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E0" w:rsidRDefault="00EA59E0">
      <w:pPr>
        <w:pStyle w:val="a3"/>
        <w:ind w:firstLine="225"/>
      </w:pPr>
      <w:bookmarkStart w:id="0" w:name="_GoBack"/>
      <w:bookmarkEnd w:id="0"/>
    </w:p>
    <w:p w:rsidR="00EA59E0" w:rsidRDefault="00AD6CAF">
      <w:pPr>
        <w:pStyle w:val="a4"/>
        <w:jc w:val="center"/>
      </w:pPr>
      <w:r>
        <w:t>ПРАВИТЕЛЬСТВО НИЖЕГОРОДСКОЙ ОБЛАСТИ</w:t>
      </w:r>
    </w:p>
    <w:p w:rsidR="00EA59E0" w:rsidRDefault="00AD6CAF">
      <w:pPr>
        <w:pStyle w:val="a4"/>
        <w:jc w:val="center"/>
      </w:pPr>
      <w:r>
        <w:t>РАСПОРЯЖЕНИЕ</w:t>
      </w:r>
    </w:p>
    <w:p w:rsidR="00EA59E0" w:rsidRDefault="00AD6CAF">
      <w:pPr>
        <w:pStyle w:val="a4"/>
        <w:jc w:val="center"/>
      </w:pPr>
      <w:r>
        <w:t>от 20 октября 2009 года № 2607-р</w:t>
      </w:r>
    </w:p>
    <w:p w:rsidR="00EA59E0" w:rsidRDefault="00EA59E0">
      <w:pPr>
        <w:pStyle w:val="a4"/>
        <w:jc w:val="center"/>
      </w:pPr>
    </w:p>
    <w:p w:rsidR="00EA59E0" w:rsidRDefault="00AD6CAF">
      <w:pPr>
        <w:pStyle w:val="a4"/>
        <w:jc w:val="center"/>
      </w:pPr>
      <w:r>
        <w:t xml:space="preserve">О Комиссии по рассмотрению вопросов об оказании </w:t>
      </w:r>
    </w:p>
    <w:p w:rsidR="00EA59E0" w:rsidRDefault="00AD6CAF">
      <w:pPr>
        <w:pStyle w:val="a4"/>
        <w:jc w:val="center"/>
      </w:pPr>
      <w:r>
        <w:t xml:space="preserve">некоммерческим организациям финансовой поддержки </w:t>
      </w:r>
    </w:p>
    <w:p w:rsidR="00EA59E0" w:rsidRDefault="00AD6CAF">
      <w:pPr>
        <w:pStyle w:val="a3"/>
        <w:jc w:val="center"/>
      </w:pPr>
      <w:r>
        <w:t xml:space="preserve">(с изменениями на 20 февраля 2021 г.) </w:t>
      </w:r>
    </w:p>
    <w:p w:rsidR="00EA59E0" w:rsidRDefault="00EA59E0">
      <w:pPr>
        <w:pStyle w:val="a3"/>
        <w:jc w:val="center"/>
      </w:pPr>
    </w:p>
    <w:p w:rsidR="00EA59E0" w:rsidRDefault="00AD6CAF">
      <w:pPr>
        <w:pStyle w:val="a3"/>
      </w:pPr>
      <w:r>
        <w:t>------------------------------------------------------------------------------------</w:t>
      </w:r>
    </w:p>
    <w:p w:rsidR="00EA59E0" w:rsidRDefault="00AD6CAF">
      <w:pPr>
        <w:pStyle w:val="a3"/>
      </w:pPr>
      <w:r>
        <w:t>Документ с изменениями, внесенными: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14.04.2010 № 644-р;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21.10.2010 № 2205-р;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19.07.2011 № 1309-р;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22.10.2012 № 2304-р;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25.03.2013 № 577-р;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26.04.2013 № 848-р;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25.12.2013 № 2716-р;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05.08.2014 № 1405-р;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27.03.2015 № 454-р;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21.04.2015 № 626-р;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04.03.2016 № 224-р;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05.04.2016 № 390-р;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12.01.2017 № 9-р;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15.05.2018 № 497-р;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21.12.2018 № 1427-р;</w:t>
      </w:r>
    </w:p>
    <w:p w:rsidR="00EA59E0" w:rsidRDefault="00AD6CAF">
      <w:pPr>
        <w:pStyle w:val="a3"/>
        <w:ind w:firstLine="375"/>
      </w:pPr>
      <w:r>
        <w:t xml:space="preserve">распоряжением Правительства Нижегородской области от 05.07.2019 № </w:t>
      </w:r>
      <w:r>
        <w:lastRenderedPageBreak/>
        <w:t>592-р;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12.03.2020 № 204-р;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18.06.2020 № 635-р;</w:t>
      </w:r>
    </w:p>
    <w:p w:rsidR="00EA59E0" w:rsidRDefault="00AD6CAF">
      <w:pPr>
        <w:pStyle w:val="a3"/>
        <w:ind w:firstLine="375"/>
      </w:pPr>
      <w:r>
        <w:t>распоряжением Правительства Нижегородской области от 20.02.2021 № 126-р</w:t>
      </w:r>
    </w:p>
    <w:p w:rsidR="00EA59E0" w:rsidRDefault="00AD6CAF">
      <w:pPr>
        <w:pStyle w:val="a3"/>
      </w:pPr>
      <w:r>
        <w:t>------------------------------------------------------------------------------------</w:t>
      </w:r>
    </w:p>
    <w:p w:rsidR="00EA59E0" w:rsidRDefault="00EA59E0">
      <w:pPr>
        <w:pStyle w:val="a3"/>
        <w:ind w:firstLine="375"/>
        <w:jc w:val="both"/>
      </w:pPr>
    </w:p>
    <w:p w:rsidR="00EA59E0" w:rsidRDefault="00EA59E0">
      <w:pPr>
        <w:pStyle w:val="a3"/>
        <w:ind w:firstLine="375"/>
        <w:jc w:val="both"/>
      </w:pPr>
    </w:p>
    <w:p w:rsidR="00EA59E0" w:rsidRDefault="00AD6CAF">
      <w:pPr>
        <w:pStyle w:val="a3"/>
        <w:ind w:firstLine="375"/>
        <w:jc w:val="both"/>
      </w:pPr>
      <w:r>
        <w:t xml:space="preserve">В соответствии с Законом Нижегородской области от 7 мая 2009 г. № 52-З "О государственной поддержке некоммерческих организаций в Нижегородской области" </w:t>
      </w:r>
      <w:r>
        <w:rPr>
          <w:i/>
          <w:iCs/>
        </w:rPr>
        <w:t xml:space="preserve">(Преамбула - в ред. распоряжения Правительства области </w:t>
      </w:r>
      <w:r>
        <w:t>от 21.12.2018 № 1427-р</w:t>
      </w:r>
      <w:r>
        <w:rPr>
          <w:i/>
          <w:iCs/>
        </w:rPr>
        <w:t>)</w:t>
      </w:r>
      <w:r>
        <w:t>:</w:t>
      </w:r>
    </w:p>
    <w:p w:rsidR="00EA59E0" w:rsidRDefault="00AD6CAF">
      <w:pPr>
        <w:pStyle w:val="a3"/>
        <w:ind w:firstLine="375"/>
        <w:jc w:val="both"/>
      </w:pPr>
      <w:r>
        <w:t>1. Создать Комиссию по рассмотрению вопросов об оказании некоммерческим организациям финансовой поддержки</w:t>
      </w:r>
      <w:proofErr w:type="gramStart"/>
      <w:r>
        <w:t>.</w:t>
      </w:r>
      <w:proofErr w:type="gramEnd"/>
      <w:r>
        <w:t xml:space="preserve"> </w:t>
      </w:r>
      <w:r>
        <w:rPr>
          <w:i/>
          <w:iCs/>
        </w:rPr>
        <w:t>(</w:t>
      </w:r>
      <w:proofErr w:type="gramStart"/>
      <w:r>
        <w:rPr>
          <w:i/>
          <w:iCs/>
        </w:rPr>
        <w:t>в</w:t>
      </w:r>
      <w:proofErr w:type="gramEnd"/>
      <w:r>
        <w:rPr>
          <w:i/>
          <w:iCs/>
        </w:rPr>
        <w:t xml:space="preserve"> ред. распоряжений Правительства области </w:t>
      </w:r>
      <w:r>
        <w:t>от 21.12.2018 № 1427-р</w:t>
      </w:r>
      <w:r>
        <w:rPr>
          <w:i/>
          <w:iCs/>
        </w:rPr>
        <w:t xml:space="preserve">; </w:t>
      </w:r>
      <w:r>
        <w:t>от 12.03.2020 № 204-р</w:t>
      </w:r>
      <w:r>
        <w:rPr>
          <w:i/>
          <w:iCs/>
        </w:rPr>
        <w:t>)</w:t>
      </w:r>
    </w:p>
    <w:p w:rsidR="00EA59E0" w:rsidRDefault="00AD6CAF">
      <w:pPr>
        <w:pStyle w:val="a3"/>
        <w:ind w:firstLine="375"/>
        <w:jc w:val="both"/>
      </w:pPr>
      <w:r>
        <w:t>2. Утвердить прилагаемый состав Комиссии по рассмотрению вопросов об оказании некоммерческим организациям финансовой поддержки</w:t>
      </w:r>
      <w:proofErr w:type="gramStart"/>
      <w:r>
        <w:t>.</w:t>
      </w:r>
      <w:proofErr w:type="gramEnd"/>
      <w:r>
        <w:t xml:space="preserve"> </w:t>
      </w:r>
      <w:r>
        <w:rPr>
          <w:i/>
          <w:iCs/>
        </w:rPr>
        <w:t>(</w:t>
      </w:r>
      <w:proofErr w:type="gramStart"/>
      <w:r>
        <w:rPr>
          <w:i/>
          <w:iCs/>
        </w:rPr>
        <w:t>в</w:t>
      </w:r>
      <w:proofErr w:type="gramEnd"/>
      <w:r>
        <w:rPr>
          <w:i/>
          <w:iCs/>
        </w:rPr>
        <w:t xml:space="preserve"> ред. распоряжения Правительства области </w:t>
      </w:r>
      <w:r>
        <w:t>от 12.03.2020 № 204-р</w:t>
      </w:r>
      <w:r>
        <w:rPr>
          <w:i/>
          <w:iCs/>
        </w:rPr>
        <w:t>)</w:t>
      </w:r>
      <w:r>
        <w:t xml:space="preserve">     </w:t>
      </w:r>
    </w:p>
    <w:p w:rsidR="00EA59E0" w:rsidRDefault="00AD6CAF">
      <w:pPr>
        <w:pStyle w:val="a3"/>
        <w:ind w:firstLine="375"/>
        <w:jc w:val="both"/>
      </w:pPr>
      <w:r>
        <w:t xml:space="preserve">3. Утвердить прилагаемое Положение о Комиссии по рассмотрению вопросов об оказании некоммерческим организациям финансовой поддержки. </w:t>
      </w:r>
      <w:r>
        <w:rPr>
          <w:i/>
          <w:iCs/>
        </w:rPr>
        <w:t xml:space="preserve">(Пункт 3 введен распоряжением Правительства области </w:t>
      </w:r>
      <w:r>
        <w:t>от 21.12.2018 № 1427-р</w:t>
      </w:r>
      <w:r>
        <w:rPr>
          <w:i/>
          <w:iCs/>
        </w:rPr>
        <w:t>)</w:t>
      </w:r>
      <w:r>
        <w:t xml:space="preserve">  </w:t>
      </w:r>
    </w:p>
    <w:p w:rsidR="00EA59E0" w:rsidRDefault="00EA59E0">
      <w:pPr>
        <w:pStyle w:val="a3"/>
        <w:ind w:firstLine="375"/>
        <w:jc w:val="both"/>
      </w:pPr>
    </w:p>
    <w:p w:rsidR="00EA59E0" w:rsidRDefault="00EA59E0">
      <w:pPr>
        <w:pStyle w:val="a3"/>
        <w:ind w:firstLine="375"/>
        <w:jc w:val="both"/>
      </w:pPr>
    </w:p>
    <w:p w:rsidR="00EA59E0" w:rsidRDefault="00EA59E0">
      <w:pPr>
        <w:pStyle w:val="a3"/>
        <w:ind w:firstLine="375"/>
        <w:jc w:val="both"/>
      </w:pPr>
    </w:p>
    <w:p w:rsidR="00EA59E0" w:rsidRDefault="00AD6CAF">
      <w:pPr>
        <w:pStyle w:val="a3"/>
        <w:jc w:val="both"/>
      </w:pPr>
      <w:r>
        <w:t xml:space="preserve">Губернатор                                                 В.П. Шанцев </w:t>
      </w:r>
    </w:p>
    <w:p w:rsidR="00EA59E0" w:rsidRDefault="00EA59E0">
      <w:pPr>
        <w:pStyle w:val="a3"/>
        <w:ind w:firstLine="375"/>
        <w:jc w:val="both"/>
      </w:pPr>
    </w:p>
    <w:p w:rsidR="00EA59E0" w:rsidRDefault="00EA59E0">
      <w:pPr>
        <w:pStyle w:val="a3"/>
        <w:ind w:firstLine="375"/>
        <w:jc w:val="both"/>
      </w:pPr>
    </w:p>
    <w:p w:rsidR="00EA59E0" w:rsidRDefault="00EA59E0">
      <w:pPr>
        <w:pStyle w:val="a3"/>
        <w:ind w:firstLine="375"/>
        <w:jc w:val="both"/>
      </w:pPr>
    </w:p>
    <w:p w:rsidR="00EA59E0" w:rsidRDefault="00AD6CAF">
      <w:pPr>
        <w:pStyle w:val="a3"/>
        <w:jc w:val="right"/>
      </w:pPr>
      <w:r>
        <w:t>УТВЕРЖДЕН</w:t>
      </w:r>
    </w:p>
    <w:p w:rsidR="00EA59E0" w:rsidRDefault="00AD6CAF">
      <w:pPr>
        <w:pStyle w:val="a3"/>
        <w:jc w:val="right"/>
      </w:pPr>
      <w:r>
        <w:t>распоряжением Правительства</w:t>
      </w:r>
    </w:p>
    <w:p w:rsidR="00EA59E0" w:rsidRDefault="00AD6CAF">
      <w:pPr>
        <w:pStyle w:val="a3"/>
        <w:jc w:val="right"/>
      </w:pPr>
      <w:r>
        <w:t>Нижегородской области</w:t>
      </w:r>
    </w:p>
    <w:p w:rsidR="00EA59E0" w:rsidRDefault="00AD6CAF">
      <w:pPr>
        <w:pStyle w:val="a3"/>
        <w:jc w:val="right"/>
      </w:pPr>
      <w:r>
        <w:t xml:space="preserve">от 20 октября 2009 г. № 2607-р </w:t>
      </w:r>
    </w:p>
    <w:p w:rsidR="00EA59E0" w:rsidRDefault="00EA59E0">
      <w:pPr>
        <w:pStyle w:val="a3"/>
        <w:jc w:val="center"/>
      </w:pPr>
    </w:p>
    <w:p w:rsidR="00EA59E0" w:rsidRDefault="00AD6CAF">
      <w:pPr>
        <w:pStyle w:val="a3"/>
        <w:jc w:val="center"/>
      </w:pPr>
      <w:r>
        <w:rPr>
          <w:i/>
          <w:iCs/>
        </w:rPr>
        <w:t xml:space="preserve">(Состав введен распоряжением Правительства области </w:t>
      </w:r>
      <w:r>
        <w:t>от 12.03.2020 № 204-р</w:t>
      </w:r>
      <w:r>
        <w:rPr>
          <w:i/>
          <w:iCs/>
        </w:rPr>
        <w:t>)</w:t>
      </w:r>
    </w:p>
    <w:p w:rsidR="00EA59E0" w:rsidRDefault="00EA59E0">
      <w:pPr>
        <w:pStyle w:val="a3"/>
        <w:jc w:val="center"/>
      </w:pPr>
    </w:p>
    <w:p w:rsidR="00EA59E0" w:rsidRDefault="00AD6CAF">
      <w:pPr>
        <w:pStyle w:val="a3"/>
        <w:jc w:val="center"/>
        <w:rPr>
          <w:b/>
          <w:bCs/>
        </w:rPr>
      </w:pPr>
      <w:r>
        <w:rPr>
          <w:b/>
          <w:bCs/>
        </w:rPr>
        <w:t>СОСТАВ</w:t>
      </w:r>
    </w:p>
    <w:p w:rsidR="00EA59E0" w:rsidRDefault="00AD6CAF">
      <w:pPr>
        <w:pStyle w:val="a3"/>
        <w:jc w:val="center"/>
        <w:rPr>
          <w:b/>
          <w:bCs/>
        </w:rPr>
      </w:pPr>
      <w:r>
        <w:rPr>
          <w:b/>
          <w:bCs/>
        </w:rPr>
        <w:t>комиссии по рассмотрению вопросов об оказании</w:t>
      </w:r>
    </w:p>
    <w:p w:rsidR="00EA59E0" w:rsidRDefault="00AD6CAF">
      <w:pPr>
        <w:pStyle w:val="a3"/>
        <w:jc w:val="center"/>
      </w:pPr>
      <w:r>
        <w:rPr>
          <w:b/>
          <w:bCs/>
        </w:rPr>
        <w:t>некоммерческим организациям финансовой поддержки</w:t>
      </w:r>
      <w:r>
        <w:t xml:space="preserve"> </w:t>
      </w:r>
    </w:p>
    <w:p w:rsidR="00EA59E0" w:rsidRDefault="00AD6CAF">
      <w:pPr>
        <w:pStyle w:val="a3"/>
        <w:jc w:val="center"/>
      </w:pPr>
      <w:r>
        <w:rPr>
          <w:i/>
          <w:iCs/>
        </w:rPr>
        <w:t xml:space="preserve">(в ред. распоряжения Правительства области </w:t>
      </w:r>
      <w:r>
        <w:t>от 18.06.2020 № 635-р;</w:t>
      </w:r>
    </w:p>
    <w:p w:rsidR="00EA59E0" w:rsidRDefault="00AD6CAF">
      <w:pPr>
        <w:pStyle w:val="a3"/>
        <w:jc w:val="center"/>
      </w:pPr>
      <w:r>
        <w:t xml:space="preserve">        </w:t>
      </w:r>
      <w:r>
        <w:rPr>
          <w:i/>
          <w:iCs/>
        </w:rPr>
        <w:t xml:space="preserve">распоряжения Правительства области </w:t>
      </w:r>
      <w:r>
        <w:t>от 20.02.2021 № 126-р</w:t>
      </w:r>
      <w:r>
        <w:rPr>
          <w:i/>
          <w:iCs/>
        </w:rPr>
        <w:t>)</w:t>
      </w:r>
      <w:r>
        <w:t xml:space="preserve"> </w:t>
      </w:r>
    </w:p>
    <w:p w:rsidR="00EA59E0" w:rsidRDefault="00EA59E0">
      <w:pPr>
        <w:pStyle w:val="a3"/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45"/>
        <w:gridCol w:w="5925"/>
      </w:tblGrid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lastRenderedPageBreak/>
              <w:t>Карасев</w:t>
            </w:r>
          </w:p>
          <w:p w:rsidR="00EA59E0" w:rsidRDefault="00AD6CAF">
            <w:pPr>
              <w:pStyle w:val="a3"/>
              <w:jc w:val="both"/>
            </w:pPr>
            <w:r>
              <w:t xml:space="preserve">Павел Константинович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- министр внутренней региональной и муниципальной политики Нижегородской области, председатель комиссии</w:t>
            </w:r>
            <w:r>
              <w:rPr>
                <w:i/>
                <w:iCs/>
              </w:rPr>
              <w:t xml:space="preserve"> (в ред. распоряжения Правительства области </w:t>
            </w:r>
            <w:r>
              <w:t>от 18.06.2020 № 635-р</w:t>
            </w:r>
            <w:r>
              <w:rPr>
                <w:i/>
                <w:iCs/>
              </w:rPr>
              <w:t>)</w:t>
            </w:r>
            <w:r>
              <w:t xml:space="preserve"> </w:t>
            </w:r>
          </w:p>
        </w:tc>
      </w:tr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Табачников</w:t>
            </w:r>
          </w:p>
          <w:p w:rsidR="00EA59E0" w:rsidRDefault="00AD6CAF">
            <w:pPr>
              <w:pStyle w:val="a3"/>
              <w:jc w:val="both"/>
            </w:pPr>
            <w:r>
              <w:t xml:space="preserve">Александр Феликсович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- заместитель Председателя Законодательного Собрания Нижегородской области, заместитель председателя комиссии (по согласованию)</w:t>
            </w:r>
          </w:p>
        </w:tc>
      </w:tr>
      <w:tr w:rsidR="00EA59E0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9E0" w:rsidRDefault="00EA59E0">
            <w:pPr>
              <w:pStyle w:val="a3"/>
              <w:jc w:val="both"/>
            </w:pPr>
          </w:p>
          <w:p w:rsidR="00EA59E0" w:rsidRDefault="00AD6CAF">
            <w:pPr>
              <w:pStyle w:val="a3"/>
              <w:jc w:val="both"/>
            </w:pPr>
            <w:r>
              <w:t>Члены комиссии:</w:t>
            </w:r>
          </w:p>
          <w:p w:rsidR="00EA59E0" w:rsidRDefault="00EA59E0">
            <w:pPr>
              <w:pStyle w:val="a3"/>
              <w:jc w:val="both"/>
            </w:pPr>
          </w:p>
        </w:tc>
      </w:tr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Антипов</w:t>
            </w:r>
          </w:p>
          <w:p w:rsidR="00EA59E0" w:rsidRDefault="00AD6CAF">
            <w:pPr>
              <w:pStyle w:val="a3"/>
              <w:jc w:val="both"/>
            </w:pPr>
            <w:r>
              <w:t xml:space="preserve">Валерий Александрович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- заместитель председателя комитета Законодательного Собрания по вопросам государственной власти области, местного самоуправления и регламенту (по согласованию)</w:t>
            </w:r>
          </w:p>
        </w:tc>
      </w:tr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proofErr w:type="spellStart"/>
            <w:r>
              <w:t>Клементьев</w:t>
            </w:r>
            <w:proofErr w:type="spellEnd"/>
          </w:p>
          <w:p w:rsidR="00EA59E0" w:rsidRDefault="00AD6CAF">
            <w:pPr>
              <w:pStyle w:val="a3"/>
              <w:jc w:val="both"/>
            </w:pPr>
            <w:r>
              <w:t xml:space="preserve">Сергей Александрович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 xml:space="preserve">- заместитель министра социальной политики Нижегородской области </w:t>
            </w:r>
          </w:p>
        </w:tc>
      </w:tr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Ленина</w:t>
            </w:r>
          </w:p>
          <w:p w:rsidR="00EA59E0" w:rsidRDefault="00AD6CAF">
            <w:pPr>
              <w:pStyle w:val="a3"/>
              <w:jc w:val="both"/>
            </w:pPr>
            <w:r>
              <w:t xml:space="preserve">Елена Борисовна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- член Общественной палаты Нижегородской области, председатель Нижегородской областной организации Общественной организации - Общероссийский профессиональный союз работников жизнеобеспечения (по согласованию)</w:t>
            </w:r>
          </w:p>
        </w:tc>
      </w:tr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proofErr w:type="spellStart"/>
            <w:r>
              <w:t>Малухин</w:t>
            </w:r>
            <w:proofErr w:type="spellEnd"/>
          </w:p>
          <w:p w:rsidR="00EA59E0" w:rsidRDefault="00AD6CAF">
            <w:pPr>
              <w:pStyle w:val="a3"/>
              <w:jc w:val="both"/>
            </w:pPr>
            <w:r>
              <w:t xml:space="preserve">Дмитрий Александрович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- председатель комитета Законодательного Собрания по вопросам государственной власти области, местного самоуправления и регламенту (по согласованию)</w:t>
            </w:r>
          </w:p>
        </w:tc>
      </w:tr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Орлов</w:t>
            </w:r>
          </w:p>
          <w:p w:rsidR="00EA59E0" w:rsidRDefault="00AD6CAF">
            <w:pPr>
              <w:pStyle w:val="a3"/>
              <w:jc w:val="both"/>
            </w:pPr>
            <w:r>
              <w:t xml:space="preserve">Александр Иванович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- член Общественной палаты Нижегородской области, исполнительный директор ассоциации "Совет муниципальных образований Нижегородской области" (по согласованию)</w:t>
            </w:r>
          </w:p>
        </w:tc>
      </w:tr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proofErr w:type="spellStart"/>
            <w:r>
              <w:t>Поляшова</w:t>
            </w:r>
            <w:proofErr w:type="spellEnd"/>
          </w:p>
          <w:p w:rsidR="00EA59E0" w:rsidRDefault="00AD6CAF">
            <w:pPr>
              <w:pStyle w:val="a3"/>
              <w:jc w:val="both"/>
            </w:pPr>
            <w:r>
              <w:t xml:space="preserve">Наталья Александровна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 xml:space="preserve">- начальник управления гражданско-патриотического воспитания и социально-правовой защиты детей министерства образования, науки и молодежной политики Нижегородской области </w:t>
            </w:r>
            <w:r>
              <w:rPr>
                <w:i/>
                <w:iCs/>
              </w:rPr>
              <w:t xml:space="preserve">(в ред. распоряжения Правительства области </w:t>
            </w:r>
            <w:r>
              <w:t>от 20.02.2021 № 126-р</w:t>
            </w:r>
            <w:r>
              <w:rPr>
                <w:i/>
                <w:iCs/>
              </w:rPr>
              <w:t>)</w:t>
            </w:r>
            <w:r>
              <w:t xml:space="preserve"> </w:t>
            </w:r>
          </w:p>
        </w:tc>
      </w:tr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Тарасов</w:t>
            </w:r>
          </w:p>
          <w:p w:rsidR="00EA59E0" w:rsidRDefault="00AD6CAF">
            <w:pPr>
              <w:pStyle w:val="a3"/>
              <w:jc w:val="both"/>
            </w:pPr>
            <w:r>
              <w:t xml:space="preserve">Сергей Михайлович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 xml:space="preserve">- заместитель министра, начальник управления общественной политики министерства внутренней региональной и муниципальной </w:t>
            </w:r>
            <w:r>
              <w:lastRenderedPageBreak/>
              <w:t xml:space="preserve">политики Нижегородской области </w:t>
            </w:r>
            <w:r>
              <w:rPr>
                <w:i/>
                <w:iCs/>
              </w:rPr>
              <w:t xml:space="preserve">(в ред. распоряжения Правительства области </w:t>
            </w:r>
            <w:r>
              <w:t>от 18.06.2020 № 635-р</w:t>
            </w:r>
            <w:r>
              <w:rPr>
                <w:i/>
                <w:iCs/>
              </w:rPr>
              <w:t>)</w:t>
            </w:r>
            <w:r>
              <w:t xml:space="preserve"> </w:t>
            </w:r>
          </w:p>
        </w:tc>
      </w:tr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proofErr w:type="spellStart"/>
            <w:r>
              <w:lastRenderedPageBreak/>
              <w:t>Цапин</w:t>
            </w:r>
            <w:proofErr w:type="spellEnd"/>
          </w:p>
          <w:p w:rsidR="00EA59E0" w:rsidRDefault="00AD6CAF">
            <w:pPr>
              <w:pStyle w:val="a3"/>
              <w:jc w:val="both"/>
            </w:pPr>
            <w:r>
              <w:t xml:space="preserve">Александр Иванович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- член Общественной палаты Нижегородской области (по согласованию)</w:t>
            </w:r>
          </w:p>
        </w:tc>
      </w:tr>
      <w:tr w:rsidR="00EA59E0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Щетинина</w:t>
            </w:r>
          </w:p>
          <w:p w:rsidR="00EA59E0" w:rsidRDefault="00AD6CAF">
            <w:pPr>
              <w:pStyle w:val="a3"/>
              <w:jc w:val="both"/>
            </w:pPr>
            <w:r>
              <w:t xml:space="preserve">Ольга Владимировна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EA59E0" w:rsidRDefault="00AD6CAF">
            <w:pPr>
              <w:pStyle w:val="a3"/>
              <w:jc w:val="both"/>
            </w:pPr>
            <w:r>
              <w:t>- заместитель Председателя Законодательного Собрания Нижегородской области (по согласованию)</w:t>
            </w:r>
          </w:p>
        </w:tc>
      </w:tr>
    </w:tbl>
    <w:p w:rsidR="00EA59E0" w:rsidRDefault="00EA59E0">
      <w:pPr>
        <w:pStyle w:val="a3"/>
        <w:ind w:firstLine="375"/>
        <w:jc w:val="both"/>
      </w:pPr>
    </w:p>
    <w:p w:rsidR="00EA59E0" w:rsidRDefault="00EA59E0">
      <w:pPr>
        <w:pStyle w:val="a3"/>
        <w:ind w:firstLine="375"/>
        <w:jc w:val="both"/>
      </w:pPr>
    </w:p>
    <w:p w:rsidR="00EA59E0" w:rsidRDefault="00EA59E0">
      <w:pPr>
        <w:pStyle w:val="a3"/>
        <w:ind w:firstLine="375"/>
        <w:jc w:val="both"/>
      </w:pPr>
    </w:p>
    <w:p w:rsidR="00EA59E0" w:rsidRDefault="00AD6CAF">
      <w:pPr>
        <w:pStyle w:val="a3"/>
        <w:jc w:val="right"/>
      </w:pPr>
      <w:r>
        <w:t>УТВЕРЖДЕНО</w:t>
      </w:r>
    </w:p>
    <w:p w:rsidR="00EA59E0" w:rsidRDefault="00AD6CAF">
      <w:pPr>
        <w:pStyle w:val="a3"/>
        <w:jc w:val="right"/>
      </w:pPr>
      <w:r>
        <w:t>распоряжением Правительства</w:t>
      </w:r>
    </w:p>
    <w:p w:rsidR="00EA59E0" w:rsidRDefault="00AD6CAF">
      <w:pPr>
        <w:pStyle w:val="a3"/>
        <w:jc w:val="right"/>
      </w:pPr>
      <w:r>
        <w:t>Нижегородской области</w:t>
      </w:r>
    </w:p>
    <w:p w:rsidR="00EA59E0" w:rsidRDefault="00AD6CAF">
      <w:pPr>
        <w:pStyle w:val="a3"/>
        <w:jc w:val="right"/>
      </w:pPr>
      <w:r>
        <w:t>от 20 октября 2009 г. № 2607-р</w:t>
      </w:r>
    </w:p>
    <w:p w:rsidR="00EA59E0" w:rsidRDefault="00AD6CAF">
      <w:pPr>
        <w:pStyle w:val="a3"/>
        <w:jc w:val="right"/>
      </w:pPr>
      <w:proofErr w:type="gramStart"/>
      <w:r>
        <w:t>(в редакции распоряжения Правительства</w:t>
      </w:r>
      <w:proofErr w:type="gramEnd"/>
    </w:p>
    <w:p w:rsidR="00EA59E0" w:rsidRDefault="00AD6CAF">
      <w:pPr>
        <w:pStyle w:val="a3"/>
        <w:jc w:val="right"/>
      </w:pPr>
      <w:r>
        <w:t xml:space="preserve"> Нижегородской области</w:t>
      </w:r>
    </w:p>
    <w:p w:rsidR="00EA59E0" w:rsidRDefault="00AD6CAF">
      <w:pPr>
        <w:pStyle w:val="a3"/>
        <w:jc w:val="right"/>
      </w:pPr>
      <w:r>
        <w:t>от 21 декабря 2018 г. № 1427-р)</w:t>
      </w:r>
    </w:p>
    <w:p w:rsidR="00EA59E0" w:rsidRDefault="00EA59E0">
      <w:pPr>
        <w:pStyle w:val="a3"/>
        <w:jc w:val="right"/>
      </w:pPr>
    </w:p>
    <w:p w:rsidR="00EA59E0" w:rsidRDefault="00AD6CAF">
      <w:pPr>
        <w:pStyle w:val="a3"/>
        <w:jc w:val="center"/>
      </w:pPr>
      <w:r>
        <w:rPr>
          <w:i/>
          <w:iCs/>
        </w:rPr>
        <w:t xml:space="preserve">(Положение введено распоряжением Правительства области </w:t>
      </w:r>
      <w:r>
        <w:t>от 21.12.2018 № 1427-р</w:t>
      </w:r>
      <w:r>
        <w:rPr>
          <w:i/>
          <w:iCs/>
        </w:rPr>
        <w:t>)</w:t>
      </w:r>
    </w:p>
    <w:p w:rsidR="00EA59E0" w:rsidRDefault="00EA59E0">
      <w:pPr>
        <w:pStyle w:val="a3"/>
        <w:jc w:val="center"/>
      </w:pPr>
    </w:p>
    <w:p w:rsidR="00EA59E0" w:rsidRDefault="00AD6CAF">
      <w:pPr>
        <w:pStyle w:val="a3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EA59E0" w:rsidRDefault="00AD6CAF">
      <w:pPr>
        <w:pStyle w:val="a3"/>
        <w:jc w:val="center"/>
        <w:rPr>
          <w:b/>
          <w:bCs/>
        </w:rPr>
      </w:pPr>
      <w:r>
        <w:rPr>
          <w:b/>
          <w:bCs/>
        </w:rPr>
        <w:t xml:space="preserve">о Комиссии по рассмотрению вопросов </w:t>
      </w:r>
      <w:proofErr w:type="gramStart"/>
      <w:r>
        <w:rPr>
          <w:b/>
          <w:bCs/>
        </w:rPr>
        <w:t>об</w:t>
      </w:r>
      <w:proofErr w:type="gramEnd"/>
      <w:r>
        <w:rPr>
          <w:b/>
          <w:bCs/>
        </w:rPr>
        <w:t xml:space="preserve"> </w:t>
      </w:r>
    </w:p>
    <w:p w:rsidR="00EA59E0" w:rsidRDefault="00AD6CAF">
      <w:pPr>
        <w:pStyle w:val="a3"/>
        <w:jc w:val="center"/>
        <w:rPr>
          <w:b/>
          <w:bCs/>
        </w:rPr>
      </w:pPr>
      <w:proofErr w:type="gramStart"/>
      <w:r>
        <w:rPr>
          <w:b/>
          <w:bCs/>
        </w:rPr>
        <w:t>оказании</w:t>
      </w:r>
      <w:proofErr w:type="gramEnd"/>
      <w:r>
        <w:rPr>
          <w:b/>
          <w:bCs/>
        </w:rPr>
        <w:t xml:space="preserve"> некоммерческим организациям </w:t>
      </w:r>
    </w:p>
    <w:p w:rsidR="00EA59E0" w:rsidRDefault="00AD6CAF">
      <w:pPr>
        <w:pStyle w:val="a3"/>
        <w:jc w:val="center"/>
      </w:pPr>
      <w:r>
        <w:rPr>
          <w:b/>
          <w:bCs/>
        </w:rPr>
        <w:t>финансовой поддержки</w:t>
      </w:r>
    </w:p>
    <w:p w:rsidR="00EA59E0" w:rsidRDefault="00AD6CAF">
      <w:pPr>
        <w:pStyle w:val="a3"/>
        <w:jc w:val="center"/>
      </w:pPr>
      <w:r>
        <w:rPr>
          <w:i/>
          <w:iCs/>
        </w:rPr>
        <w:t xml:space="preserve">(в ред. распоряжения Правительства области </w:t>
      </w:r>
      <w:r>
        <w:t>от 12.03.2020 № 204-р;</w:t>
      </w:r>
    </w:p>
    <w:p w:rsidR="00EA59E0" w:rsidRDefault="00AD6CAF">
      <w:pPr>
        <w:pStyle w:val="a3"/>
        <w:jc w:val="center"/>
      </w:pPr>
      <w:r>
        <w:t xml:space="preserve">           </w:t>
      </w:r>
      <w:r>
        <w:rPr>
          <w:i/>
          <w:iCs/>
        </w:rPr>
        <w:t xml:space="preserve">распоряжения Правительства области </w:t>
      </w:r>
      <w:r>
        <w:t>от 20.02.2021 № 126-р</w:t>
      </w:r>
      <w:r>
        <w:rPr>
          <w:i/>
          <w:iCs/>
        </w:rPr>
        <w:t>)</w:t>
      </w:r>
      <w:r>
        <w:t xml:space="preserve"> </w:t>
      </w:r>
    </w:p>
    <w:p w:rsidR="00EA59E0" w:rsidRDefault="00EA59E0">
      <w:pPr>
        <w:pStyle w:val="a3"/>
        <w:jc w:val="both"/>
      </w:pPr>
    </w:p>
    <w:p w:rsidR="00EA59E0" w:rsidRDefault="00AD6CAF">
      <w:pPr>
        <w:pStyle w:val="a3"/>
        <w:jc w:val="both"/>
      </w:pPr>
      <w:r>
        <w:t>-------------------------------------------------------</w:t>
      </w:r>
    </w:p>
    <w:p w:rsidR="00EA59E0" w:rsidRDefault="00AD6CAF">
      <w:pPr>
        <w:pStyle w:val="a3"/>
        <w:ind w:firstLine="375"/>
        <w:jc w:val="both"/>
      </w:pPr>
      <w:r>
        <w:rPr>
          <w:i/>
          <w:iCs/>
        </w:rPr>
        <w:t xml:space="preserve">По тексту Положения слово "  конкурс"  в соответствующем падеже заменено словом "  отбор"  в соответствующем падеже в соответствии с распоряжением Правительства Нижегородской области </w:t>
      </w:r>
      <w:r>
        <w:t xml:space="preserve">от 12.03.2020 № 204-р </w:t>
      </w:r>
    </w:p>
    <w:p w:rsidR="00EA59E0" w:rsidRDefault="00AD6CAF">
      <w:pPr>
        <w:pStyle w:val="a3"/>
        <w:jc w:val="both"/>
      </w:pPr>
      <w:r>
        <w:t>-------------------------------------------------------</w:t>
      </w:r>
    </w:p>
    <w:p w:rsidR="00EA59E0" w:rsidRDefault="00AD6CAF">
      <w:pPr>
        <w:pStyle w:val="a3"/>
        <w:jc w:val="center"/>
      </w:pPr>
      <w:r>
        <w:t xml:space="preserve">     </w:t>
      </w:r>
    </w:p>
    <w:p w:rsidR="00EA59E0" w:rsidRDefault="00AD6CAF">
      <w:pPr>
        <w:pStyle w:val="a3"/>
        <w:jc w:val="center"/>
      </w:pPr>
      <w:r>
        <w:t xml:space="preserve">1. Общие положения </w:t>
      </w:r>
    </w:p>
    <w:p w:rsidR="00EA59E0" w:rsidRDefault="00EA59E0">
      <w:pPr>
        <w:pStyle w:val="a3"/>
        <w:ind w:firstLine="375"/>
        <w:jc w:val="both"/>
      </w:pPr>
    </w:p>
    <w:p w:rsidR="00EA59E0" w:rsidRDefault="00AD6CAF">
      <w:pPr>
        <w:pStyle w:val="a3"/>
        <w:ind w:firstLine="375"/>
        <w:jc w:val="both"/>
      </w:pPr>
      <w:r>
        <w:t xml:space="preserve">1.1. </w:t>
      </w:r>
      <w:proofErr w:type="gramStart"/>
      <w:r>
        <w:t xml:space="preserve">Комиссия по рассмотрению вопросов об оказании некоммерческим организациям финансовой поддержки (далее - Комиссия) является коллегиальным постоянно действующим органом, созданным в целях проведения конкурсного отбора на предоставление субсидий из средств областного бюджета социально ориентированным некоммерческим </w:t>
      </w:r>
      <w:r>
        <w:lastRenderedPageBreak/>
        <w:t>организациям на реализацию общественно полезных (социальных) проектов (программ) (далее - отбор, организации).</w:t>
      </w:r>
      <w:proofErr w:type="gramEnd"/>
    </w:p>
    <w:p w:rsidR="00EA59E0" w:rsidRDefault="00AD6CAF">
      <w:pPr>
        <w:pStyle w:val="a3"/>
        <w:ind w:firstLine="375"/>
        <w:jc w:val="both"/>
      </w:pPr>
      <w:r>
        <w:t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 и Нижегородской области, а также настоящим Положением.</w:t>
      </w:r>
    </w:p>
    <w:p w:rsidR="00EA59E0" w:rsidRDefault="00AD6CAF">
      <w:pPr>
        <w:pStyle w:val="a3"/>
        <w:ind w:firstLine="375"/>
        <w:jc w:val="both"/>
      </w:pPr>
      <w:r>
        <w:t>1.3. Организационно-техническое обеспечение работы Комиссии осуществляет министерство внутренней региональной и муниципальной политики Нижегородской области (далее - Министерство).</w:t>
      </w:r>
    </w:p>
    <w:p w:rsidR="00EA59E0" w:rsidRDefault="00EA59E0">
      <w:pPr>
        <w:pStyle w:val="a3"/>
        <w:jc w:val="center"/>
      </w:pPr>
    </w:p>
    <w:p w:rsidR="00EA59E0" w:rsidRDefault="00AD6CAF">
      <w:pPr>
        <w:pStyle w:val="a3"/>
        <w:jc w:val="center"/>
      </w:pPr>
      <w:r>
        <w:t>2. Основные задачи Комиссии</w:t>
      </w:r>
    </w:p>
    <w:p w:rsidR="00EA59E0" w:rsidRDefault="00EA59E0">
      <w:pPr>
        <w:pStyle w:val="a3"/>
        <w:jc w:val="center"/>
      </w:pPr>
    </w:p>
    <w:p w:rsidR="00EA59E0" w:rsidRDefault="00AD6CAF">
      <w:pPr>
        <w:pStyle w:val="a3"/>
        <w:ind w:firstLine="375"/>
        <w:jc w:val="both"/>
      </w:pPr>
      <w:r>
        <w:t>2.1. Основными задачами Комиссии являются:</w:t>
      </w:r>
    </w:p>
    <w:p w:rsidR="00EA59E0" w:rsidRDefault="00AD6CAF">
      <w:pPr>
        <w:pStyle w:val="a3"/>
        <w:ind w:firstLine="375"/>
        <w:jc w:val="both"/>
      </w:pPr>
      <w:r>
        <w:t xml:space="preserve">- рассмотрение заявок для участия в отборе и описаний проектов (программ) с учетом сводных значений экспертных оценок; </w:t>
      </w:r>
      <w:r>
        <w:rPr>
          <w:i/>
          <w:iCs/>
        </w:rPr>
        <w:t xml:space="preserve">(в ред. распоряжения Правительства области </w:t>
      </w:r>
      <w:r>
        <w:t>от 20.02.2021 № 126-р</w:t>
      </w:r>
      <w:r>
        <w:rPr>
          <w:i/>
          <w:iCs/>
        </w:rPr>
        <w:t>)</w:t>
      </w:r>
      <w:r>
        <w:t xml:space="preserve"> </w:t>
      </w:r>
    </w:p>
    <w:p w:rsidR="00EA59E0" w:rsidRDefault="00AD6CAF">
      <w:pPr>
        <w:pStyle w:val="a3"/>
        <w:ind w:firstLine="375"/>
        <w:jc w:val="both"/>
      </w:pPr>
      <w:r>
        <w:t>- формирование рейтинга организаций, допущенных к отбору (далее - рейтинг);</w:t>
      </w:r>
    </w:p>
    <w:p w:rsidR="00EA59E0" w:rsidRDefault="00AD6CAF">
      <w:pPr>
        <w:pStyle w:val="a3"/>
        <w:ind w:firstLine="375"/>
        <w:jc w:val="both"/>
      </w:pPr>
      <w:r>
        <w:t>- определение победителей отбора на основании рейтинга;</w:t>
      </w:r>
    </w:p>
    <w:p w:rsidR="00EA59E0" w:rsidRDefault="00AD6CAF">
      <w:pPr>
        <w:pStyle w:val="a3"/>
        <w:ind w:firstLine="375"/>
        <w:jc w:val="both"/>
      </w:pPr>
      <w:r>
        <w:t>- формирование списка победителей отбора на основании рейтинга с указанием размеров субсидии на реализацию общественно полезных (социальных) проектов (программ).</w:t>
      </w:r>
    </w:p>
    <w:p w:rsidR="00EA59E0" w:rsidRDefault="00EA59E0">
      <w:pPr>
        <w:pStyle w:val="a3"/>
        <w:ind w:firstLine="375"/>
        <w:jc w:val="both"/>
      </w:pPr>
    </w:p>
    <w:p w:rsidR="00EA59E0" w:rsidRDefault="00AD6CAF">
      <w:pPr>
        <w:pStyle w:val="a3"/>
        <w:jc w:val="center"/>
      </w:pPr>
      <w:r>
        <w:t>3. Права комиссии</w:t>
      </w:r>
    </w:p>
    <w:p w:rsidR="00EA59E0" w:rsidRDefault="00EA59E0">
      <w:pPr>
        <w:pStyle w:val="a3"/>
        <w:jc w:val="center"/>
      </w:pPr>
    </w:p>
    <w:p w:rsidR="00EA59E0" w:rsidRDefault="00AD6CAF">
      <w:pPr>
        <w:pStyle w:val="a3"/>
        <w:ind w:firstLine="375"/>
        <w:jc w:val="both"/>
      </w:pPr>
      <w:r>
        <w:t>3.1. Комиссия имеет право:</w:t>
      </w:r>
    </w:p>
    <w:p w:rsidR="00EA59E0" w:rsidRDefault="00AD6CAF">
      <w:pPr>
        <w:pStyle w:val="a3"/>
        <w:ind w:firstLine="375"/>
        <w:jc w:val="both"/>
      </w:pPr>
      <w:r>
        <w:t>3.1.1. Взаимодействовать с органами государственной власти Нижегородской области, органами местного самоуправления муниципальных образований Нижегородской области, организациями независимо от их организационно-правовой формы по вопросам, относящимся к компетенции Комиссии.</w:t>
      </w:r>
    </w:p>
    <w:p w:rsidR="00EA59E0" w:rsidRDefault="00AD6CAF">
      <w:pPr>
        <w:pStyle w:val="a3"/>
        <w:ind w:firstLine="375"/>
        <w:jc w:val="both"/>
      </w:pPr>
      <w:r>
        <w:t>3.1.2. Запрашивать в соответствии с действующим законодательством у органов государственной власти Нижегородской области, органов местного самоуправления муниципальных образований Нижегородской области, иных организаций независимо от их организационно-правовой формы необходимую информацию по вопросам, относящимся к компетенции Комиссии.</w:t>
      </w:r>
    </w:p>
    <w:p w:rsidR="00EA59E0" w:rsidRDefault="00AD6CAF">
      <w:pPr>
        <w:pStyle w:val="a3"/>
        <w:ind w:firstLine="375"/>
        <w:jc w:val="both"/>
      </w:pPr>
      <w:r>
        <w:t>3.1.3. Разрабатывать предложения по совершенствованию работы Комиссии.</w:t>
      </w:r>
    </w:p>
    <w:p w:rsidR="00EA59E0" w:rsidRDefault="00AD6CAF">
      <w:pPr>
        <w:pStyle w:val="a3"/>
        <w:ind w:firstLine="375"/>
        <w:jc w:val="both"/>
      </w:pPr>
      <w:r>
        <w:t xml:space="preserve">3.1.4. Вносить на рассмотрение Правительства Нижегородской области в установленном порядке предложения по вопросам, относящимся к компетенции Комиссии. </w:t>
      </w:r>
    </w:p>
    <w:p w:rsidR="00EA59E0" w:rsidRDefault="00AD6CAF">
      <w:pPr>
        <w:pStyle w:val="a3"/>
        <w:ind w:firstLine="375"/>
        <w:jc w:val="both"/>
      </w:pPr>
      <w:r>
        <w:t xml:space="preserve">3.1.5. Привлекать к своей деятельности общественные совещательные и консультативные органы, созданные при органах государственной власти </w:t>
      </w:r>
      <w:r>
        <w:lastRenderedPageBreak/>
        <w:t>Нижегородской области.</w:t>
      </w:r>
    </w:p>
    <w:p w:rsidR="00EA59E0" w:rsidRDefault="00EA59E0">
      <w:pPr>
        <w:pStyle w:val="a3"/>
        <w:ind w:firstLine="375"/>
        <w:jc w:val="both"/>
      </w:pPr>
    </w:p>
    <w:p w:rsidR="00EA59E0" w:rsidRDefault="00AD6CAF">
      <w:pPr>
        <w:pStyle w:val="a3"/>
        <w:jc w:val="center"/>
      </w:pPr>
      <w:r>
        <w:t>4. Организация и порядок работы Комиссии</w:t>
      </w:r>
    </w:p>
    <w:p w:rsidR="00EA59E0" w:rsidRDefault="00EA59E0">
      <w:pPr>
        <w:pStyle w:val="a3"/>
        <w:jc w:val="center"/>
      </w:pPr>
    </w:p>
    <w:p w:rsidR="00EA59E0" w:rsidRDefault="00AD6CAF">
      <w:pPr>
        <w:pStyle w:val="a3"/>
        <w:ind w:firstLine="375"/>
        <w:jc w:val="both"/>
      </w:pPr>
      <w:r>
        <w:t>4.1. Состав Комиссии утверждается распоряжением Правительства Нижегородской области.</w:t>
      </w:r>
    </w:p>
    <w:p w:rsidR="00EA59E0" w:rsidRDefault="00AD6CAF">
      <w:pPr>
        <w:pStyle w:val="a3"/>
        <w:ind w:firstLine="375"/>
        <w:jc w:val="both"/>
      </w:pPr>
      <w:r>
        <w:t>4.2. Комиссия формируется из 11 членов Комиссии.</w:t>
      </w:r>
    </w:p>
    <w:p w:rsidR="00EA59E0" w:rsidRDefault="00AD6CAF">
      <w:pPr>
        <w:pStyle w:val="a3"/>
        <w:ind w:firstLine="375"/>
        <w:jc w:val="both"/>
      </w:pPr>
      <w:r>
        <w:t>В состав Комиссии включаются представители Законодательного Собрания Нижегородской области, органов исполнительной власти Нижегородской области и Общественной палаты Нижегородской области в соответствии с частями 2 и 3 статьи 8 Закона Нижегородской области от 7 мая 2009 г. № 52-З "О государственной поддержке социально ориентированных некоммерческих организаций в Нижегородской области" (далее - Закон № 52-З).</w:t>
      </w:r>
    </w:p>
    <w:p w:rsidR="00EA59E0" w:rsidRDefault="00AD6CAF">
      <w:pPr>
        <w:pStyle w:val="a3"/>
        <w:ind w:firstLine="375"/>
        <w:jc w:val="both"/>
      </w:pPr>
      <w:r>
        <w:t>4.3. Комиссия состоит из председателя Комиссии и заместителя председателя Комиссии, назначаемых в порядке, установленном частями 4 и 5 статьи 8 Закона № 52-З, членов Комиссии.</w:t>
      </w:r>
    </w:p>
    <w:p w:rsidR="00EA59E0" w:rsidRDefault="00AD6CAF">
      <w:pPr>
        <w:pStyle w:val="a3"/>
        <w:ind w:firstLine="375"/>
        <w:jc w:val="both"/>
      </w:pPr>
      <w:r>
        <w:t>4.4. Председатель Комиссии:</w:t>
      </w:r>
    </w:p>
    <w:p w:rsidR="00EA59E0" w:rsidRDefault="00AD6CAF">
      <w:pPr>
        <w:pStyle w:val="a3"/>
        <w:ind w:firstLine="375"/>
        <w:jc w:val="both"/>
      </w:pPr>
      <w:r>
        <w:t>4.4.1. Осуществляет общее руководство деятельностью Комиссии.</w:t>
      </w:r>
    </w:p>
    <w:p w:rsidR="00EA59E0" w:rsidRDefault="00AD6CAF">
      <w:pPr>
        <w:pStyle w:val="a3"/>
        <w:ind w:firstLine="375"/>
        <w:jc w:val="both"/>
      </w:pPr>
      <w:r>
        <w:t>4.4.2. Созывает и ведет заседания Комиссии.</w:t>
      </w:r>
    </w:p>
    <w:p w:rsidR="00EA59E0" w:rsidRDefault="00AD6CAF">
      <w:pPr>
        <w:pStyle w:val="a3"/>
        <w:ind w:firstLine="375"/>
        <w:jc w:val="both"/>
      </w:pPr>
      <w:r>
        <w:t>4.4.3. Дает устные и письменные поручения членам Комиссии, связанные с деятельностью Комиссии.</w:t>
      </w:r>
    </w:p>
    <w:p w:rsidR="00EA59E0" w:rsidRDefault="00AD6CAF">
      <w:pPr>
        <w:pStyle w:val="a3"/>
        <w:ind w:firstLine="375"/>
        <w:jc w:val="both"/>
      </w:pPr>
      <w:r>
        <w:t>4.5. В случае временного отсутствия председателя Комиссии (болезни, отпуска и других уважительных причин) его полномочия осуществляет заместитель председателя Комиссии.</w:t>
      </w:r>
    </w:p>
    <w:p w:rsidR="00EA59E0" w:rsidRDefault="00AD6CAF">
      <w:pPr>
        <w:pStyle w:val="a3"/>
        <w:ind w:firstLine="375"/>
        <w:jc w:val="both"/>
      </w:pPr>
      <w:r>
        <w:t>4.6. Секретарь Комиссии назначается из числа сотрудников Министерства по устному поручению председательствующего на заседании Комиссии и:</w:t>
      </w:r>
    </w:p>
    <w:p w:rsidR="00EA59E0" w:rsidRDefault="00AD6CAF">
      <w:pPr>
        <w:pStyle w:val="a3"/>
        <w:ind w:firstLine="375"/>
        <w:jc w:val="both"/>
      </w:pPr>
      <w:r>
        <w:t>4.6.1. Готовит материалы для рассмотрения на заседании Комиссии.</w:t>
      </w:r>
    </w:p>
    <w:p w:rsidR="00EA59E0" w:rsidRDefault="00AD6CAF">
      <w:pPr>
        <w:pStyle w:val="a3"/>
        <w:ind w:firstLine="375"/>
        <w:jc w:val="both"/>
      </w:pPr>
      <w:r>
        <w:t xml:space="preserve">4.6.2. Оповещает не </w:t>
      </w:r>
      <w:proofErr w:type="gramStart"/>
      <w:r>
        <w:t>позднее</w:t>
      </w:r>
      <w:proofErr w:type="gramEnd"/>
      <w:r>
        <w:t xml:space="preserve"> чем за семь дней до даты заседания Комиссии членов Комиссии и приглашенных на заседание Комиссии о дате и повестке заседания Комиссии.</w:t>
      </w:r>
    </w:p>
    <w:p w:rsidR="00EA59E0" w:rsidRDefault="00AD6CAF">
      <w:pPr>
        <w:pStyle w:val="a3"/>
        <w:ind w:firstLine="375"/>
        <w:jc w:val="both"/>
      </w:pPr>
      <w:r>
        <w:t>4.6.3. Ведет протоколы заседаний Комиссии.</w:t>
      </w:r>
    </w:p>
    <w:p w:rsidR="00EA59E0" w:rsidRDefault="00AD6CAF">
      <w:pPr>
        <w:pStyle w:val="a3"/>
        <w:ind w:firstLine="375"/>
        <w:jc w:val="both"/>
      </w:pPr>
      <w:r>
        <w:t>4.7. Секретарь Комиссии не обладает правом голоса при принятии Комиссией решений.</w:t>
      </w:r>
    </w:p>
    <w:p w:rsidR="00EA59E0" w:rsidRDefault="00AD6CAF">
      <w:pPr>
        <w:pStyle w:val="a3"/>
        <w:ind w:firstLine="375"/>
        <w:jc w:val="both"/>
      </w:pPr>
      <w:r>
        <w:t>4.8. Члены Комиссии:</w:t>
      </w:r>
    </w:p>
    <w:p w:rsidR="00EA59E0" w:rsidRDefault="00AD6CAF">
      <w:pPr>
        <w:pStyle w:val="a3"/>
        <w:ind w:firstLine="375"/>
        <w:jc w:val="both"/>
      </w:pPr>
      <w:r>
        <w:t xml:space="preserve">4.8.1. Участвуют в работе Комиссии. </w:t>
      </w:r>
    </w:p>
    <w:p w:rsidR="00EA59E0" w:rsidRDefault="00AD6CAF">
      <w:pPr>
        <w:pStyle w:val="a3"/>
        <w:ind w:firstLine="375"/>
        <w:jc w:val="both"/>
      </w:pPr>
      <w:r>
        <w:t>4.8.2. Выполняют поручения председательствующего на заседании Комиссии, связанные с деятельностью Комиссии.</w:t>
      </w:r>
    </w:p>
    <w:p w:rsidR="00EA59E0" w:rsidRDefault="00AD6CAF">
      <w:pPr>
        <w:pStyle w:val="a3"/>
        <w:ind w:firstLine="375"/>
        <w:jc w:val="both"/>
      </w:pPr>
      <w:r>
        <w:t>4.8.3. Знакомятся со всеми представленными на рассмотрении Комиссии документами.</w:t>
      </w:r>
    </w:p>
    <w:p w:rsidR="00EA59E0" w:rsidRDefault="00AD6CAF">
      <w:pPr>
        <w:pStyle w:val="a3"/>
        <w:ind w:firstLine="375"/>
        <w:jc w:val="both"/>
      </w:pPr>
      <w:r>
        <w:t>4.8.4. Вносят предложения по изменению повестки заседания Комиссии.</w:t>
      </w:r>
    </w:p>
    <w:p w:rsidR="00EA59E0" w:rsidRDefault="00AD6CAF">
      <w:pPr>
        <w:pStyle w:val="a3"/>
        <w:ind w:firstLine="375"/>
        <w:jc w:val="both"/>
      </w:pPr>
      <w:r>
        <w:t>4.8.5. Выступают по вопросам повестки заседания Комиссии.</w:t>
      </w:r>
    </w:p>
    <w:p w:rsidR="00EA59E0" w:rsidRDefault="00AD6CAF">
      <w:pPr>
        <w:pStyle w:val="a3"/>
        <w:ind w:firstLine="375"/>
        <w:jc w:val="both"/>
      </w:pPr>
      <w:r>
        <w:t>4.9. Каждый член Комиссии обладает одним голосом.</w:t>
      </w:r>
    </w:p>
    <w:p w:rsidR="00EA59E0" w:rsidRDefault="00AD6CAF">
      <w:pPr>
        <w:pStyle w:val="a3"/>
        <w:ind w:firstLine="375"/>
        <w:jc w:val="both"/>
      </w:pPr>
      <w:r>
        <w:lastRenderedPageBreak/>
        <w:t>4.10. Заседания Комиссии проводятся по мере необходимости.</w:t>
      </w:r>
    </w:p>
    <w:p w:rsidR="00EA59E0" w:rsidRDefault="00AD6CAF">
      <w:pPr>
        <w:pStyle w:val="a3"/>
        <w:ind w:firstLine="375"/>
        <w:jc w:val="both"/>
      </w:pPr>
      <w:r>
        <w:t>4.11. В заседаниях Комиссии по приглашению Комиссии принимают участие представители заинтересованных органов государственной власти Нижегородской области и органов местного самоуправления муниципальных образований Нижегородской области, иные приглашенные Комиссией лица.</w:t>
      </w:r>
    </w:p>
    <w:p w:rsidR="00EA59E0" w:rsidRDefault="00AD6CAF">
      <w:pPr>
        <w:pStyle w:val="a3"/>
        <w:ind w:firstLine="375"/>
        <w:jc w:val="both"/>
      </w:pPr>
      <w:r>
        <w:t>4.12. Заседание Комиссии считается правомочным, если на нем присутствует не менее половины членов Комиссии.</w:t>
      </w:r>
    </w:p>
    <w:p w:rsidR="00EA59E0" w:rsidRDefault="00AD6CAF">
      <w:pPr>
        <w:pStyle w:val="a3"/>
        <w:ind w:firstLine="375"/>
        <w:jc w:val="both"/>
      </w:pPr>
      <w:r>
        <w:t>4.13. Член Комиссии не вправе самостоятельно вступать в личные контакты с организациями, являющимися участниками отбора.</w:t>
      </w:r>
    </w:p>
    <w:p w:rsidR="00EA59E0" w:rsidRDefault="00AD6CAF">
      <w:pPr>
        <w:pStyle w:val="a3"/>
        <w:ind w:firstLine="375"/>
        <w:jc w:val="both"/>
      </w:pPr>
      <w:r>
        <w:t>Член Комиссии вправе в любое время выйти из состава Комиссии, подав соответствующее заявление в письменной форме председательствующему на заседании Комиссии.</w:t>
      </w:r>
    </w:p>
    <w:p w:rsidR="00EA59E0" w:rsidRDefault="00AD6CAF">
      <w:pPr>
        <w:pStyle w:val="a3"/>
        <w:ind w:firstLine="375"/>
        <w:jc w:val="both"/>
      </w:pPr>
      <w:r>
        <w:t>4.14. В случае если член Комиссии лично (прямо или косвенно) заинтересован в итогах отбора или имеются иные обстоятельства, способные повлиять на участие члена Комиссии в работе Комиссии, он обязан проинформировать об этом Комиссию до начала рассмотрения заявок для участия в отборе.</w:t>
      </w:r>
    </w:p>
    <w:p w:rsidR="00EA59E0" w:rsidRDefault="00AD6CAF">
      <w:pPr>
        <w:pStyle w:val="a3"/>
        <w:ind w:firstLine="375"/>
        <w:jc w:val="both"/>
      </w:pPr>
      <w:r>
        <w:t>Под личной заинтересованностью члена Комиссии понимается возможность получения им доходов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</w:t>
      </w:r>
    </w:p>
    <w:p w:rsidR="00EA59E0" w:rsidRDefault="00AD6CAF">
      <w:pPr>
        <w:pStyle w:val="a3"/>
        <w:ind w:firstLine="375"/>
        <w:jc w:val="both"/>
      </w:pPr>
      <w:r>
        <w:t>К обстоятельствам, способным повлиять на участие члена Комиссии в работе Комиссии, относятся:</w:t>
      </w:r>
    </w:p>
    <w:p w:rsidR="00EA59E0" w:rsidRDefault="00AD6CAF">
      <w:pPr>
        <w:pStyle w:val="a3"/>
        <w:ind w:firstLine="375"/>
        <w:jc w:val="both"/>
      </w:pPr>
      <w:r>
        <w:t>- участие (в том числе в течение последних 12 месяцев) члена Комиссии или его близких родственников в деятельности организации, являющейся участником отбора, в качестве учредителя, члена коллегиального органа, единоличного исполнительного органа или работника;</w:t>
      </w:r>
    </w:p>
    <w:p w:rsidR="00EA59E0" w:rsidRDefault="00AD6CAF">
      <w:pPr>
        <w:pStyle w:val="a3"/>
        <w:ind w:firstLine="375"/>
        <w:jc w:val="both"/>
      </w:pPr>
      <w:r>
        <w:t>- участие (в том числе в течение последних 12 месяцев) члена Комиссии или его близких родственников в деятельности организации, являющейся учредителем, участником, членом организации, являющейся участником отбора, в качестве учредителя или единоличного исполнительного органа;</w:t>
      </w:r>
    </w:p>
    <w:p w:rsidR="00EA59E0" w:rsidRDefault="00AD6CAF">
      <w:pPr>
        <w:pStyle w:val="a3"/>
        <w:ind w:firstLine="375"/>
        <w:jc w:val="both"/>
      </w:pPr>
      <w:r>
        <w:t>- наличие (в том числе в течение последних 5 лет) у члена Комиссии или его близких родственников договорных отношений с организацией, являющейся участником отбора;</w:t>
      </w:r>
    </w:p>
    <w:p w:rsidR="00EA59E0" w:rsidRDefault="00AD6CAF">
      <w:pPr>
        <w:pStyle w:val="a3"/>
        <w:ind w:firstLine="375"/>
        <w:jc w:val="both"/>
      </w:pPr>
      <w:r>
        <w:t>- получение (в том числе в течение последних 5 лет) членом Комиссии или его близкими родственниками денежных средств, иного имущества, материальной выгоды (в том числе в виде безвозмездно полученных работ, услуг) от организации, являющейся участником отбора;</w:t>
      </w:r>
    </w:p>
    <w:p w:rsidR="00EA59E0" w:rsidRDefault="00AD6CAF">
      <w:pPr>
        <w:pStyle w:val="a3"/>
        <w:ind w:firstLine="375"/>
        <w:jc w:val="both"/>
      </w:pPr>
      <w:r>
        <w:t>- наличие (в том числе в течение последних 5 лет) у члена Комиссии или его близких родственников судебных споров с организацией, являющейся участником отбора, ее учредителем или руководителем;</w:t>
      </w:r>
    </w:p>
    <w:p w:rsidR="00EA59E0" w:rsidRDefault="00AD6CAF">
      <w:pPr>
        <w:pStyle w:val="a3"/>
        <w:ind w:firstLine="375"/>
        <w:jc w:val="both"/>
      </w:pPr>
      <w:r>
        <w:t xml:space="preserve">- участие (в том числе в течение последних 12 месяцев) члена Комиссии в </w:t>
      </w:r>
      <w:r>
        <w:lastRenderedPageBreak/>
        <w:t>работе организации, являющейся участником отбора, в качестве добровольца;</w:t>
      </w:r>
    </w:p>
    <w:p w:rsidR="00EA59E0" w:rsidRDefault="00AD6CAF">
      <w:pPr>
        <w:pStyle w:val="a3"/>
        <w:ind w:firstLine="375"/>
        <w:jc w:val="both"/>
      </w:pPr>
      <w:r>
        <w:t>- оказание членом Комиссии содействия организации, являющейся участником отбора, в подготовке заявки для участия в отборе (за исключением случаев консультирования на безвозмездной основе путем ответов на вопросы по подготовке заявки для участия в отборе);</w:t>
      </w:r>
    </w:p>
    <w:p w:rsidR="00EA59E0" w:rsidRDefault="00AD6CAF">
      <w:pPr>
        <w:pStyle w:val="a3"/>
        <w:ind w:firstLine="375"/>
        <w:jc w:val="both"/>
      </w:pPr>
      <w:r>
        <w:t>- иные обстоятельства, при которых возникает или может возникнуть противоречие между личной заинтересованностью члена Комиссии и функциями Комиссии.</w:t>
      </w:r>
    </w:p>
    <w:p w:rsidR="00EA59E0" w:rsidRDefault="00AD6CAF">
      <w:pPr>
        <w:pStyle w:val="a3"/>
        <w:ind w:firstLine="375"/>
        <w:jc w:val="both"/>
      </w:pPr>
      <w:r>
        <w:t>4.15. Комиссия, если ей стало известно о наличии обстоятельств, способных повлиять на участие члена Комиссии в работе Комиссии, обязана рассмотреть их и принять одно из следующих решений:</w:t>
      </w:r>
    </w:p>
    <w:p w:rsidR="00EA59E0" w:rsidRDefault="00AD6CAF">
      <w:pPr>
        <w:pStyle w:val="a3"/>
        <w:ind w:firstLine="375"/>
        <w:jc w:val="both"/>
      </w:pPr>
      <w:r>
        <w:t>1) приостановить участие члена Комиссии в работе Комиссии;</w:t>
      </w:r>
    </w:p>
    <w:p w:rsidR="00EA59E0" w:rsidRDefault="00AD6CAF">
      <w:pPr>
        <w:pStyle w:val="a3"/>
        <w:ind w:firstLine="375"/>
        <w:jc w:val="both"/>
      </w:pPr>
      <w:r>
        <w:t>2) рассмотреть заявки для участия в отборе, в отношении которых имеются личная заинтересованность члена Комиссии или иные обстоятельства, способные повлиять на участие члена Комиссии в работе Комиссии, без участия члена Комиссии в обсуждении соответствующих заявок или в отсутствие члена Комиссии на заседании Комиссии;</w:t>
      </w:r>
    </w:p>
    <w:p w:rsidR="00EA59E0" w:rsidRDefault="00AD6CAF">
      <w:pPr>
        <w:pStyle w:val="a3"/>
        <w:ind w:firstLine="375"/>
        <w:jc w:val="both"/>
      </w:pPr>
      <w:r>
        <w:t>3) не ограничивать участие члена Комиссии в работе Комиссии.</w:t>
      </w:r>
    </w:p>
    <w:p w:rsidR="00EA59E0" w:rsidRDefault="00AD6CAF">
      <w:pPr>
        <w:pStyle w:val="a3"/>
        <w:ind w:firstLine="375"/>
        <w:jc w:val="both"/>
      </w:pPr>
      <w:r>
        <w:t>4.16. Информация о наличии у члена Комиссии личной заинтересованности в итогах отбора или иных обстоятельствах, способных повлиять на участие члена Комиссии в работе Комиссии, а также решения, принятые Комиссией по результатам рассмотрения такой информации, указываются в протоколе заседания Комиссии.</w:t>
      </w:r>
    </w:p>
    <w:p w:rsidR="00EA59E0" w:rsidRDefault="00AD6CAF">
      <w:pPr>
        <w:pStyle w:val="a3"/>
        <w:ind w:firstLine="375"/>
        <w:jc w:val="both"/>
      </w:pPr>
      <w:r>
        <w:t>4.17. Решения Комиссии принимаются простым большинством голосов от общего числа членов Комиссии, присутствующих на заседании Комиссии,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EA59E0" w:rsidRDefault="00AD6CAF">
      <w:pPr>
        <w:pStyle w:val="a3"/>
        <w:ind w:firstLine="375"/>
        <w:jc w:val="both"/>
      </w:pPr>
      <w:r>
        <w:t>4.18. Решения Комиссии оформляются протоколом заседания Комиссии, который в течение семи дней со дня проведения заседания Комиссии подписывается председательствующим на заседании Комиссии, заместителем председателя Комиссии и членами Комиссии.</w:t>
      </w:r>
    </w:p>
    <w:p w:rsidR="00AD6CAF" w:rsidRDefault="00AD6CAF">
      <w:pPr>
        <w:pStyle w:val="a3"/>
        <w:ind w:firstLine="375"/>
        <w:jc w:val="both"/>
      </w:pPr>
      <w:r>
        <w:t>4.19. Рассмотренные на заседании Комиссии материалы и копия протокола заседания Комиссии в течение трех дней со дня его подписания направляются секретарем Комиссии в Министерство.</w:t>
      </w:r>
    </w:p>
    <w:sectPr w:rsidR="00AD6CA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56"/>
    <w:rsid w:val="00017556"/>
    <w:rsid w:val="002F7130"/>
    <w:rsid w:val="003E7F12"/>
    <w:rsid w:val="00AD6CAF"/>
    <w:rsid w:val="00E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30"/>
      <w:szCs w:val="30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rFonts w:ascii="Times New Roman CYR" w:hAnsi="Times New Roman CYR" w:cs="Times New Roman CYR"/>
      <w:i/>
      <w:iCs/>
      <w:color w:val="000080"/>
      <w:sz w:val="28"/>
      <w:szCs w:val="28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30"/>
      <w:szCs w:val="30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rFonts w:ascii="Times New Roman CYR" w:hAnsi="Times New Roman CYR" w:cs="Times New Roman CYR"/>
      <w:i/>
      <w:iCs/>
      <w:color w:val="000080"/>
      <w:sz w:val="28"/>
      <w:szCs w:val="28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2278</Words>
  <Characters>12985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Колова Ольга Владимировна</dc:creator>
  <cp:lastModifiedBy>Зянчурин</cp:lastModifiedBy>
  <cp:revision>2</cp:revision>
  <dcterms:created xsi:type="dcterms:W3CDTF">2021-02-25T12:47:00Z</dcterms:created>
  <dcterms:modified xsi:type="dcterms:W3CDTF">2021-02-25T12:47:00Z</dcterms:modified>
</cp:coreProperties>
</file>