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E91" w:rsidRDefault="00CB0E91">
      <w:pPr>
        <w:pStyle w:val="ConsPlusTitlePage"/>
      </w:pPr>
      <w:r>
        <w:t xml:space="preserve">Документ предоставлен </w:t>
      </w:r>
      <w:hyperlink r:id="rId5" w:history="1">
        <w:r>
          <w:rPr>
            <w:color w:val="0000FF"/>
          </w:rPr>
          <w:t>КонсультантПлюс</w:t>
        </w:r>
      </w:hyperlink>
      <w:r>
        <w:br/>
      </w:r>
    </w:p>
    <w:p w:rsidR="00CB0E91" w:rsidRDefault="00CB0E91">
      <w:pPr>
        <w:pStyle w:val="ConsPlusNormal"/>
        <w:ind w:firstLine="540"/>
        <w:jc w:val="both"/>
        <w:outlineLvl w:val="0"/>
      </w:pPr>
    </w:p>
    <w:p w:rsidR="00CB0E91" w:rsidRDefault="00CB0E91">
      <w:pPr>
        <w:pStyle w:val="ConsPlusTitle"/>
        <w:jc w:val="center"/>
        <w:outlineLvl w:val="0"/>
      </w:pPr>
      <w:r>
        <w:t>ПРАВИТЕЛЬСТВО НИЖЕГОРОДСКОЙ ОБЛАСТИ</w:t>
      </w:r>
    </w:p>
    <w:p w:rsidR="00CB0E91" w:rsidRDefault="00CB0E91">
      <w:pPr>
        <w:pStyle w:val="ConsPlusTitle"/>
        <w:jc w:val="center"/>
      </w:pPr>
    </w:p>
    <w:p w:rsidR="00CB0E91" w:rsidRDefault="00CB0E91">
      <w:pPr>
        <w:pStyle w:val="ConsPlusTitle"/>
        <w:jc w:val="center"/>
      </w:pPr>
      <w:r>
        <w:t>ПОСТАНОВЛЕНИЕ</w:t>
      </w:r>
    </w:p>
    <w:p w:rsidR="00CB0E91" w:rsidRDefault="00CB0E91">
      <w:pPr>
        <w:pStyle w:val="ConsPlusTitle"/>
        <w:jc w:val="center"/>
      </w:pPr>
      <w:r>
        <w:t>от 30 апреля 2014 г. N 298</w:t>
      </w:r>
    </w:p>
    <w:p w:rsidR="00CB0E91" w:rsidRDefault="00CB0E91">
      <w:pPr>
        <w:pStyle w:val="ConsPlusTitle"/>
        <w:jc w:val="center"/>
      </w:pPr>
    </w:p>
    <w:p w:rsidR="00CB0E91" w:rsidRDefault="00CB0E91">
      <w:pPr>
        <w:pStyle w:val="ConsPlusTitle"/>
        <w:jc w:val="center"/>
      </w:pPr>
      <w:r>
        <w:t>ОБ УТВЕРЖДЕНИИ ГОСУДАРСТВЕННОЙ ПРОГРАММЫ</w:t>
      </w:r>
    </w:p>
    <w:p w:rsidR="00CB0E91" w:rsidRDefault="00CB0E91">
      <w:pPr>
        <w:pStyle w:val="ConsPlusTitle"/>
        <w:jc w:val="center"/>
      </w:pPr>
      <w:r>
        <w:t>"СОЦИАЛЬНАЯ ПОДДЕРЖКА ГРАЖДАН НИЖЕГОРОДСКОЙ ОБЛАСТИ"</w:t>
      </w:r>
    </w:p>
    <w:p w:rsidR="00CB0E91" w:rsidRDefault="00CB0E91">
      <w:pPr>
        <w:pStyle w:val="ConsPlusNormal"/>
        <w:jc w:val="center"/>
      </w:pPr>
    </w:p>
    <w:p w:rsidR="00CB0E91" w:rsidRDefault="00CB0E91">
      <w:pPr>
        <w:pStyle w:val="ConsPlusNormal"/>
        <w:jc w:val="center"/>
      </w:pPr>
      <w:r>
        <w:t>Список изменяющих документов</w:t>
      </w:r>
    </w:p>
    <w:p w:rsidR="00CB0E91" w:rsidRDefault="00CB0E91">
      <w:pPr>
        <w:pStyle w:val="ConsPlusNormal"/>
        <w:jc w:val="center"/>
      </w:pPr>
      <w:r>
        <w:t>(в ред. постановлений Правительства Нижегородской области</w:t>
      </w:r>
    </w:p>
    <w:p w:rsidR="00CB0E91" w:rsidRDefault="00CB0E91">
      <w:pPr>
        <w:pStyle w:val="ConsPlusNormal"/>
        <w:jc w:val="center"/>
      </w:pPr>
      <w:r>
        <w:t xml:space="preserve">от 07.11.2014 </w:t>
      </w:r>
      <w:hyperlink r:id="rId6" w:history="1">
        <w:r>
          <w:rPr>
            <w:color w:val="0000FF"/>
          </w:rPr>
          <w:t>N 769</w:t>
        </w:r>
      </w:hyperlink>
      <w:r>
        <w:t xml:space="preserve">, от 24.03.2015 </w:t>
      </w:r>
      <w:hyperlink r:id="rId7" w:history="1">
        <w:r>
          <w:rPr>
            <w:color w:val="0000FF"/>
          </w:rPr>
          <w:t>N 149</w:t>
        </w:r>
      </w:hyperlink>
      <w:r>
        <w:t xml:space="preserve">, от 09.09.2015 </w:t>
      </w:r>
      <w:hyperlink r:id="rId8" w:history="1">
        <w:r>
          <w:rPr>
            <w:color w:val="0000FF"/>
          </w:rPr>
          <w:t>N 572</w:t>
        </w:r>
      </w:hyperlink>
      <w:r>
        <w:t>,</w:t>
      </w:r>
    </w:p>
    <w:p w:rsidR="00CB0E91" w:rsidRDefault="00CB0E91">
      <w:pPr>
        <w:pStyle w:val="ConsPlusNormal"/>
        <w:jc w:val="center"/>
      </w:pPr>
      <w:r>
        <w:t xml:space="preserve">от 31.12.2015 </w:t>
      </w:r>
      <w:hyperlink r:id="rId9" w:history="1">
        <w:r>
          <w:rPr>
            <w:color w:val="0000FF"/>
          </w:rPr>
          <w:t>N 910</w:t>
        </w:r>
      </w:hyperlink>
      <w:r>
        <w:t xml:space="preserve">, от 17.03.2016 </w:t>
      </w:r>
      <w:hyperlink r:id="rId10" w:history="1">
        <w:r>
          <w:rPr>
            <w:color w:val="0000FF"/>
          </w:rPr>
          <w:t>N 145</w:t>
        </w:r>
      </w:hyperlink>
      <w:r>
        <w:t xml:space="preserve">, от 10.06.2016 </w:t>
      </w:r>
      <w:hyperlink r:id="rId11" w:history="1">
        <w:r>
          <w:rPr>
            <w:color w:val="0000FF"/>
          </w:rPr>
          <w:t>N 349</w:t>
        </w:r>
      </w:hyperlink>
      <w:r>
        <w:t>,</w:t>
      </w:r>
    </w:p>
    <w:p w:rsidR="00CB0E91" w:rsidRDefault="00CB0E91">
      <w:pPr>
        <w:pStyle w:val="ConsPlusNormal"/>
        <w:jc w:val="center"/>
      </w:pPr>
      <w:r>
        <w:t xml:space="preserve">от 01.08.2016 </w:t>
      </w:r>
      <w:hyperlink r:id="rId12" w:history="1">
        <w:r>
          <w:rPr>
            <w:color w:val="0000FF"/>
          </w:rPr>
          <w:t>N 497</w:t>
        </w:r>
      </w:hyperlink>
      <w:r>
        <w:t xml:space="preserve">, от 02.08.2016 </w:t>
      </w:r>
      <w:hyperlink r:id="rId13" w:history="1">
        <w:r>
          <w:rPr>
            <w:color w:val="0000FF"/>
          </w:rPr>
          <w:t>N 500</w:t>
        </w:r>
      </w:hyperlink>
      <w:r>
        <w:t xml:space="preserve">, от 29.08.2016 </w:t>
      </w:r>
      <w:hyperlink r:id="rId14" w:history="1">
        <w:r>
          <w:rPr>
            <w:color w:val="0000FF"/>
          </w:rPr>
          <w:t>N 585</w:t>
        </w:r>
      </w:hyperlink>
      <w:r>
        <w:t>,</w:t>
      </w:r>
    </w:p>
    <w:p w:rsidR="00CB0E91" w:rsidRDefault="00CB0E91">
      <w:pPr>
        <w:pStyle w:val="ConsPlusNormal"/>
        <w:jc w:val="center"/>
      </w:pPr>
      <w:r>
        <w:t xml:space="preserve">от 28.09.2016 </w:t>
      </w:r>
      <w:hyperlink r:id="rId15" w:history="1">
        <w:r>
          <w:rPr>
            <w:color w:val="0000FF"/>
          </w:rPr>
          <w:t>N 661</w:t>
        </w:r>
      </w:hyperlink>
      <w:r>
        <w:t xml:space="preserve">, от 30.12.2016 </w:t>
      </w:r>
      <w:hyperlink r:id="rId16" w:history="1">
        <w:r>
          <w:rPr>
            <w:color w:val="0000FF"/>
          </w:rPr>
          <w:t>N 924</w:t>
        </w:r>
      </w:hyperlink>
      <w:r>
        <w:t>)</w:t>
      </w:r>
    </w:p>
    <w:p w:rsidR="00CB0E91" w:rsidRDefault="00CB0E91">
      <w:pPr>
        <w:pStyle w:val="ConsPlusNormal"/>
        <w:ind w:firstLine="540"/>
        <w:jc w:val="both"/>
      </w:pPr>
    </w:p>
    <w:p w:rsidR="00CB0E91" w:rsidRDefault="00CB0E91">
      <w:pPr>
        <w:pStyle w:val="ConsPlusNormal"/>
        <w:ind w:firstLine="540"/>
        <w:jc w:val="both"/>
      </w:pPr>
      <w:r>
        <w:t>Правительство Нижегородской области постановляет:</w:t>
      </w:r>
    </w:p>
    <w:p w:rsidR="00CB0E91" w:rsidRDefault="00CB0E91">
      <w:pPr>
        <w:pStyle w:val="ConsPlusNormal"/>
        <w:ind w:firstLine="540"/>
        <w:jc w:val="both"/>
      </w:pPr>
      <w:r>
        <w:t xml:space="preserve">1. Утвердить прилагаемую государственную </w:t>
      </w:r>
      <w:hyperlink w:anchor="P37" w:history="1">
        <w:r>
          <w:rPr>
            <w:color w:val="0000FF"/>
          </w:rPr>
          <w:t>программу</w:t>
        </w:r>
      </w:hyperlink>
      <w:r>
        <w:t xml:space="preserve"> "Социальная поддержка граждан Нижегородской области" (далее - Программа).</w:t>
      </w:r>
    </w:p>
    <w:p w:rsidR="00CB0E91" w:rsidRDefault="00CB0E91">
      <w:pPr>
        <w:pStyle w:val="ConsPlusNormal"/>
        <w:ind w:firstLine="540"/>
        <w:jc w:val="both"/>
      </w:pPr>
      <w:r>
        <w:t xml:space="preserve">2. Министерству финансов Нижегородской области ежегодно предусматривать в областном бюджете средства на финансирование мероприятий </w:t>
      </w:r>
      <w:hyperlink w:anchor="P37" w:history="1">
        <w:r>
          <w:rPr>
            <w:color w:val="0000FF"/>
          </w:rPr>
          <w:t>Программы</w:t>
        </w:r>
      </w:hyperlink>
      <w:r>
        <w:t>.</w:t>
      </w:r>
    </w:p>
    <w:p w:rsidR="00CB0E91" w:rsidRDefault="00CB0E91">
      <w:pPr>
        <w:pStyle w:val="ConsPlusNormal"/>
        <w:ind w:firstLine="540"/>
        <w:jc w:val="both"/>
      </w:pPr>
      <w:r>
        <w:t>3. Признать утратившими силу:</w:t>
      </w:r>
    </w:p>
    <w:p w:rsidR="00CB0E91" w:rsidRDefault="00CB0E91">
      <w:pPr>
        <w:pStyle w:val="ConsPlusNormal"/>
        <w:ind w:firstLine="540"/>
        <w:jc w:val="both"/>
      </w:pPr>
      <w:hyperlink r:id="rId17" w:history="1">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w:t>
      </w:r>
    </w:p>
    <w:p w:rsidR="00CB0E91" w:rsidRDefault="00CB0E91">
      <w:pPr>
        <w:pStyle w:val="ConsPlusNormal"/>
        <w:ind w:firstLine="540"/>
        <w:jc w:val="both"/>
      </w:pPr>
      <w:hyperlink r:id="rId18" w:history="1">
        <w:r>
          <w:rPr>
            <w:color w:val="0000FF"/>
          </w:rPr>
          <w:t>постановление</w:t>
        </w:r>
      </w:hyperlink>
      <w:r>
        <w:t xml:space="preserve"> Правительства Нижегородской области от 10 декабря 2013 N 915 "О внесении изменений в постановление Правительства Нижегородской области от 2 октября 2013 года N 698".</w:t>
      </w:r>
    </w:p>
    <w:p w:rsidR="00CB0E91" w:rsidRDefault="00CB0E91">
      <w:pPr>
        <w:pStyle w:val="ConsPlusNormal"/>
        <w:ind w:firstLine="540"/>
        <w:jc w:val="both"/>
      </w:pPr>
      <w:r>
        <w:t>4. Настоящее постановление вступает в силу с 1 января 2015 года.</w:t>
      </w:r>
    </w:p>
    <w:p w:rsidR="00CB0E91" w:rsidRDefault="00CB0E91">
      <w:pPr>
        <w:pStyle w:val="ConsPlusNormal"/>
        <w:ind w:firstLine="540"/>
        <w:jc w:val="both"/>
      </w:pPr>
      <w:r>
        <w:t>5. Контроль за исполнением настоящего постановления возложить на заместителя Губернатора, заместителя Председателя Правительства Нижегородской области Д.В. Сватковского.</w:t>
      </w:r>
    </w:p>
    <w:p w:rsidR="00CB0E91" w:rsidRDefault="00CB0E91">
      <w:pPr>
        <w:pStyle w:val="ConsPlusNormal"/>
        <w:ind w:firstLine="540"/>
        <w:jc w:val="both"/>
      </w:pPr>
    </w:p>
    <w:p w:rsidR="00CB0E91" w:rsidRDefault="00CB0E91">
      <w:pPr>
        <w:pStyle w:val="ConsPlusNormal"/>
        <w:jc w:val="right"/>
      </w:pPr>
      <w:r>
        <w:t>Губернатор</w:t>
      </w:r>
    </w:p>
    <w:p w:rsidR="00CB0E91" w:rsidRDefault="00CB0E91">
      <w:pPr>
        <w:pStyle w:val="ConsPlusNormal"/>
        <w:jc w:val="right"/>
      </w:pPr>
      <w:r>
        <w:t>В.П.ШАНЦЕВ</w:t>
      </w:r>
    </w:p>
    <w:p w:rsidR="00CB0E91" w:rsidRDefault="00CB0E91">
      <w:pPr>
        <w:pStyle w:val="ConsPlusNormal"/>
        <w:ind w:firstLine="540"/>
        <w:jc w:val="both"/>
      </w:pPr>
    </w:p>
    <w:p w:rsidR="00CB0E91" w:rsidRDefault="00CB0E91">
      <w:pPr>
        <w:pStyle w:val="ConsPlusNormal"/>
        <w:ind w:firstLine="540"/>
        <w:jc w:val="both"/>
      </w:pPr>
    </w:p>
    <w:p w:rsidR="00CB0E91" w:rsidRDefault="00CB0E91">
      <w:pPr>
        <w:pStyle w:val="ConsPlusNormal"/>
        <w:ind w:firstLine="540"/>
        <w:jc w:val="both"/>
      </w:pPr>
    </w:p>
    <w:p w:rsidR="00CB0E91" w:rsidRDefault="00CB0E91">
      <w:pPr>
        <w:pStyle w:val="ConsPlusNormal"/>
        <w:ind w:firstLine="540"/>
        <w:jc w:val="both"/>
      </w:pPr>
    </w:p>
    <w:p w:rsidR="00CB0E91" w:rsidRDefault="00CB0E91">
      <w:pPr>
        <w:pStyle w:val="ConsPlusNormal"/>
        <w:ind w:firstLine="540"/>
        <w:jc w:val="both"/>
      </w:pPr>
    </w:p>
    <w:p w:rsidR="00CB0E91" w:rsidRDefault="00CB0E91">
      <w:pPr>
        <w:pStyle w:val="ConsPlusNormal"/>
        <w:jc w:val="right"/>
        <w:outlineLvl w:val="0"/>
      </w:pPr>
      <w:r>
        <w:t>Утверждена</w:t>
      </w:r>
    </w:p>
    <w:p w:rsidR="00CB0E91" w:rsidRDefault="00CB0E91">
      <w:pPr>
        <w:pStyle w:val="ConsPlusNormal"/>
        <w:jc w:val="right"/>
      </w:pPr>
      <w:r>
        <w:t>постановлением</w:t>
      </w:r>
    </w:p>
    <w:p w:rsidR="00CB0E91" w:rsidRDefault="00CB0E91">
      <w:pPr>
        <w:pStyle w:val="ConsPlusNormal"/>
        <w:jc w:val="right"/>
      </w:pPr>
      <w:r>
        <w:t>Правительства Нижегородской области</w:t>
      </w:r>
    </w:p>
    <w:p w:rsidR="00CB0E91" w:rsidRDefault="00CB0E91">
      <w:pPr>
        <w:pStyle w:val="ConsPlusNormal"/>
        <w:jc w:val="right"/>
      </w:pPr>
      <w:r>
        <w:t>от 30 апреля 2014 г. N 298</w:t>
      </w:r>
    </w:p>
    <w:p w:rsidR="00CB0E91" w:rsidRDefault="00CB0E91">
      <w:pPr>
        <w:pStyle w:val="ConsPlusNormal"/>
        <w:ind w:firstLine="540"/>
        <w:jc w:val="both"/>
      </w:pPr>
    </w:p>
    <w:p w:rsidR="00CB0E91" w:rsidRDefault="00CB0E91">
      <w:pPr>
        <w:pStyle w:val="ConsPlusTitle"/>
        <w:jc w:val="center"/>
      </w:pPr>
      <w:bookmarkStart w:id="0" w:name="P37"/>
      <w:bookmarkEnd w:id="0"/>
      <w:r>
        <w:t>ГОСУДАРСТВЕННАЯ ПРОГРАММА</w:t>
      </w:r>
    </w:p>
    <w:p w:rsidR="00CB0E91" w:rsidRDefault="00CB0E91">
      <w:pPr>
        <w:pStyle w:val="ConsPlusTitle"/>
        <w:jc w:val="center"/>
      </w:pPr>
      <w:r>
        <w:t>"СОЦИАЛЬНАЯ ПОДДЕРЖКА ГРАЖДАН НИЖЕГОРОДСКОЙ ОБЛАСТИ"</w:t>
      </w:r>
    </w:p>
    <w:p w:rsidR="00CB0E91" w:rsidRDefault="00CB0E91">
      <w:pPr>
        <w:pStyle w:val="ConsPlusNormal"/>
        <w:jc w:val="center"/>
      </w:pPr>
    </w:p>
    <w:p w:rsidR="00CB0E91" w:rsidRDefault="00CB0E91">
      <w:pPr>
        <w:pStyle w:val="ConsPlusNormal"/>
        <w:jc w:val="center"/>
      </w:pPr>
      <w:r>
        <w:t>Список изменяющих документов</w:t>
      </w:r>
    </w:p>
    <w:p w:rsidR="00CB0E91" w:rsidRDefault="00CB0E91">
      <w:pPr>
        <w:pStyle w:val="ConsPlusNormal"/>
        <w:jc w:val="center"/>
      </w:pPr>
      <w:r>
        <w:t>(в ред. постановлений Правительства Нижегородской области</w:t>
      </w:r>
    </w:p>
    <w:p w:rsidR="00CB0E91" w:rsidRDefault="00CB0E91">
      <w:pPr>
        <w:pStyle w:val="ConsPlusNormal"/>
        <w:jc w:val="center"/>
      </w:pPr>
      <w:r>
        <w:t xml:space="preserve">от 07.11.2014 </w:t>
      </w:r>
      <w:hyperlink r:id="rId19" w:history="1">
        <w:r>
          <w:rPr>
            <w:color w:val="0000FF"/>
          </w:rPr>
          <w:t>N 769</w:t>
        </w:r>
      </w:hyperlink>
      <w:r>
        <w:t xml:space="preserve">, от 24.03.2015 </w:t>
      </w:r>
      <w:hyperlink r:id="rId20" w:history="1">
        <w:r>
          <w:rPr>
            <w:color w:val="0000FF"/>
          </w:rPr>
          <w:t>N 149</w:t>
        </w:r>
      </w:hyperlink>
      <w:r>
        <w:t xml:space="preserve">, от 09.09.2015 </w:t>
      </w:r>
      <w:hyperlink r:id="rId21" w:history="1">
        <w:r>
          <w:rPr>
            <w:color w:val="0000FF"/>
          </w:rPr>
          <w:t>N 572</w:t>
        </w:r>
      </w:hyperlink>
      <w:r>
        <w:t>,</w:t>
      </w:r>
    </w:p>
    <w:p w:rsidR="00CB0E91" w:rsidRDefault="00CB0E91">
      <w:pPr>
        <w:pStyle w:val="ConsPlusNormal"/>
        <w:jc w:val="center"/>
      </w:pPr>
      <w:r>
        <w:t xml:space="preserve">от 31.12.2015 </w:t>
      </w:r>
      <w:hyperlink r:id="rId22" w:history="1">
        <w:r>
          <w:rPr>
            <w:color w:val="0000FF"/>
          </w:rPr>
          <w:t>N 910</w:t>
        </w:r>
      </w:hyperlink>
      <w:r>
        <w:t xml:space="preserve">, от 17.03.2016 </w:t>
      </w:r>
      <w:hyperlink r:id="rId23" w:history="1">
        <w:r>
          <w:rPr>
            <w:color w:val="0000FF"/>
          </w:rPr>
          <w:t>N 145</w:t>
        </w:r>
      </w:hyperlink>
      <w:r>
        <w:t xml:space="preserve">, от 10.06.2016 </w:t>
      </w:r>
      <w:hyperlink r:id="rId24" w:history="1">
        <w:r>
          <w:rPr>
            <w:color w:val="0000FF"/>
          </w:rPr>
          <w:t>N 349</w:t>
        </w:r>
      </w:hyperlink>
      <w:r>
        <w:t>,</w:t>
      </w:r>
    </w:p>
    <w:p w:rsidR="00CB0E91" w:rsidRDefault="00CB0E91">
      <w:pPr>
        <w:pStyle w:val="ConsPlusNormal"/>
        <w:jc w:val="center"/>
      </w:pPr>
      <w:r>
        <w:lastRenderedPageBreak/>
        <w:t xml:space="preserve">от 01.08.2016 </w:t>
      </w:r>
      <w:hyperlink r:id="rId25" w:history="1">
        <w:r>
          <w:rPr>
            <w:color w:val="0000FF"/>
          </w:rPr>
          <w:t>N 497</w:t>
        </w:r>
      </w:hyperlink>
      <w:r>
        <w:t xml:space="preserve">, от 02.08.2016 </w:t>
      </w:r>
      <w:hyperlink r:id="rId26" w:history="1">
        <w:r>
          <w:rPr>
            <w:color w:val="0000FF"/>
          </w:rPr>
          <w:t>N 500</w:t>
        </w:r>
      </w:hyperlink>
      <w:r>
        <w:t xml:space="preserve">, от 29.08.2016 </w:t>
      </w:r>
      <w:hyperlink r:id="rId27" w:history="1">
        <w:r>
          <w:rPr>
            <w:color w:val="0000FF"/>
          </w:rPr>
          <w:t>N 585</w:t>
        </w:r>
      </w:hyperlink>
      <w:r>
        <w:t>,</w:t>
      </w:r>
    </w:p>
    <w:p w:rsidR="00CB0E91" w:rsidRDefault="00CB0E91">
      <w:pPr>
        <w:pStyle w:val="ConsPlusNormal"/>
        <w:jc w:val="center"/>
      </w:pPr>
      <w:r>
        <w:t xml:space="preserve">от 28.09.2016 </w:t>
      </w:r>
      <w:hyperlink r:id="rId28" w:history="1">
        <w:r>
          <w:rPr>
            <w:color w:val="0000FF"/>
          </w:rPr>
          <w:t>N 661</w:t>
        </w:r>
      </w:hyperlink>
      <w:r>
        <w:t xml:space="preserve">, от 30.12.2016 </w:t>
      </w:r>
      <w:hyperlink r:id="rId29" w:history="1">
        <w:r>
          <w:rPr>
            <w:color w:val="0000FF"/>
          </w:rPr>
          <w:t>N 924</w:t>
        </w:r>
      </w:hyperlink>
      <w:r>
        <w:t>)</w:t>
      </w:r>
    </w:p>
    <w:p w:rsidR="00CB0E91" w:rsidRDefault="00CB0E91">
      <w:pPr>
        <w:pStyle w:val="ConsPlusNormal"/>
        <w:ind w:firstLine="540"/>
        <w:jc w:val="both"/>
      </w:pPr>
    </w:p>
    <w:p w:rsidR="00CB0E91" w:rsidRDefault="00CB0E91">
      <w:pPr>
        <w:pStyle w:val="ConsPlusNormal"/>
        <w:ind w:firstLine="540"/>
        <w:jc w:val="both"/>
        <w:outlineLvl w:val="1"/>
      </w:pPr>
      <w:r>
        <w:t>1. Паспорт государственной программы</w:t>
      </w:r>
    </w:p>
    <w:p w:rsidR="00CB0E91" w:rsidRDefault="00CB0E91">
      <w:pPr>
        <w:pStyle w:val="ConsPlusNormal"/>
        <w:ind w:firstLine="540"/>
        <w:jc w:val="both"/>
      </w:pPr>
    </w:p>
    <w:p w:rsidR="00CB0E91" w:rsidRDefault="00CB0E91">
      <w:pPr>
        <w:pStyle w:val="ConsPlusNormal"/>
        <w:jc w:val="center"/>
        <w:outlineLvl w:val="2"/>
      </w:pPr>
      <w:r>
        <w:t>ПАСПОРТ ГОСУДАРСТВЕННОЙ ПРОГРАММЫ</w:t>
      </w:r>
    </w:p>
    <w:p w:rsidR="00CB0E91" w:rsidRDefault="00CB0E91">
      <w:pPr>
        <w:pStyle w:val="ConsPlusNormal"/>
        <w:jc w:val="center"/>
      </w:pPr>
      <w:r>
        <w:t>"СОЦИАЛЬНАЯ ПОДДЕРЖКА ГРАЖДАН НИЖЕГОРОДСКОЙ ОБЛАСТИ"</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CB0E91">
        <w:tc>
          <w:tcPr>
            <w:tcW w:w="2268" w:type="dxa"/>
            <w:tcBorders>
              <w:top w:val="nil"/>
              <w:left w:val="nil"/>
              <w:bottom w:val="nil"/>
              <w:right w:val="nil"/>
            </w:tcBorders>
          </w:tcPr>
          <w:p w:rsidR="00CB0E91" w:rsidRDefault="00CB0E91">
            <w:pPr>
              <w:pStyle w:val="ConsPlusNormal"/>
              <w:jc w:val="both"/>
            </w:pPr>
            <w:r>
              <w:t>Государственный заказчик - координатор программы</w:t>
            </w:r>
          </w:p>
        </w:tc>
        <w:tc>
          <w:tcPr>
            <w:tcW w:w="6803"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268" w:type="dxa"/>
            <w:tcBorders>
              <w:top w:val="nil"/>
              <w:left w:val="nil"/>
              <w:bottom w:val="nil"/>
              <w:right w:val="nil"/>
            </w:tcBorders>
          </w:tcPr>
          <w:p w:rsidR="00CB0E91" w:rsidRDefault="00CB0E91">
            <w:pPr>
              <w:pStyle w:val="ConsPlusNormal"/>
              <w:jc w:val="both"/>
            </w:pPr>
            <w:r>
              <w:t>Соисполнители программы</w:t>
            </w:r>
          </w:p>
        </w:tc>
        <w:tc>
          <w:tcPr>
            <w:tcW w:w="6803" w:type="dxa"/>
            <w:tcBorders>
              <w:top w:val="nil"/>
              <w:left w:val="nil"/>
              <w:bottom w:val="nil"/>
              <w:right w:val="nil"/>
            </w:tcBorders>
          </w:tcPr>
          <w:p w:rsidR="00CB0E91" w:rsidRDefault="00CB0E91">
            <w:pPr>
              <w:pStyle w:val="ConsPlusNormal"/>
              <w:jc w:val="both"/>
            </w:pPr>
            <w:r>
              <w:t>министерство внутренней региональной и муниципальной политики Нижегородской области;</w:t>
            </w:r>
          </w:p>
          <w:p w:rsidR="00CB0E91" w:rsidRDefault="00CB0E91">
            <w:pPr>
              <w:pStyle w:val="ConsPlusNormal"/>
              <w:jc w:val="both"/>
            </w:pPr>
            <w:r>
              <w:t>управление делами Правительства Нижегородской области;</w:t>
            </w:r>
          </w:p>
          <w:p w:rsidR="00CB0E91" w:rsidRDefault="00CB0E91">
            <w:pPr>
              <w:pStyle w:val="ConsPlusNormal"/>
              <w:jc w:val="both"/>
            </w:pPr>
            <w:r>
              <w:t>органы местного самоуправления муниципальных районов и городских округов Нижегородской области (при условии участия)</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30" w:history="1">
              <w:r>
                <w:rPr>
                  <w:color w:val="0000FF"/>
                </w:rPr>
                <w:t>постановления</w:t>
              </w:r>
            </w:hyperlink>
            <w:r>
              <w:t xml:space="preserve"> Правительства Нижегородской области от 07.11.2014 N 769)</w:t>
            </w:r>
          </w:p>
        </w:tc>
      </w:tr>
      <w:tr w:rsidR="00CB0E91">
        <w:tc>
          <w:tcPr>
            <w:tcW w:w="2268" w:type="dxa"/>
            <w:tcBorders>
              <w:top w:val="nil"/>
              <w:left w:val="nil"/>
              <w:bottom w:val="nil"/>
              <w:right w:val="nil"/>
            </w:tcBorders>
          </w:tcPr>
          <w:p w:rsidR="00CB0E91" w:rsidRDefault="00CB0E91">
            <w:pPr>
              <w:pStyle w:val="ConsPlusNormal"/>
              <w:jc w:val="both"/>
            </w:pPr>
            <w:r>
              <w:t>Подпрограммы программы</w:t>
            </w:r>
          </w:p>
        </w:tc>
        <w:tc>
          <w:tcPr>
            <w:tcW w:w="6803" w:type="dxa"/>
            <w:tcBorders>
              <w:top w:val="nil"/>
              <w:left w:val="nil"/>
              <w:bottom w:val="nil"/>
              <w:right w:val="nil"/>
            </w:tcBorders>
          </w:tcPr>
          <w:p w:rsidR="00CB0E91" w:rsidRDefault="00CB0E91">
            <w:pPr>
              <w:pStyle w:val="ConsPlusNormal"/>
              <w:jc w:val="both"/>
            </w:pPr>
            <w:hyperlink w:anchor="P6012" w:history="1">
              <w:r>
                <w:rPr>
                  <w:color w:val="0000FF"/>
                </w:rPr>
                <w:t>Подпрограмма 1</w:t>
              </w:r>
            </w:hyperlink>
          </w:p>
          <w:p w:rsidR="00CB0E91" w:rsidRDefault="00CB0E91">
            <w:pPr>
              <w:pStyle w:val="ConsPlusNormal"/>
              <w:jc w:val="both"/>
            </w:pPr>
            <w:r>
              <w:t>"Формирование доступной для инвалидов среды жизнедеятельности в Нижегородской области на 2015 - 2016 годы";</w:t>
            </w:r>
          </w:p>
          <w:p w:rsidR="00CB0E91" w:rsidRDefault="00CB0E91">
            <w:pPr>
              <w:pStyle w:val="ConsPlusNormal"/>
              <w:jc w:val="both"/>
            </w:pPr>
            <w:hyperlink w:anchor="P6874" w:history="1">
              <w:r>
                <w:rPr>
                  <w:color w:val="0000FF"/>
                </w:rPr>
                <w:t>Подпрограмма 2</w:t>
              </w:r>
            </w:hyperlink>
          </w:p>
          <w:p w:rsidR="00CB0E91" w:rsidRDefault="00CB0E91">
            <w:pPr>
              <w:pStyle w:val="ConsPlusNormal"/>
              <w:jc w:val="both"/>
            </w:pPr>
            <w:r>
              <w:t>"Модернизация и развитие социального обслуживания населения" на 2015 - 2020 годы";</w:t>
            </w:r>
          </w:p>
          <w:p w:rsidR="00CB0E91" w:rsidRDefault="00CB0E91">
            <w:pPr>
              <w:pStyle w:val="ConsPlusNormal"/>
              <w:jc w:val="both"/>
            </w:pPr>
            <w:hyperlink w:anchor="P7689" w:history="1">
              <w:r>
                <w:rPr>
                  <w:color w:val="0000FF"/>
                </w:rPr>
                <w:t>Подпрограмма 3</w:t>
              </w:r>
            </w:hyperlink>
          </w:p>
          <w:p w:rsidR="00CB0E91" w:rsidRDefault="00CB0E91">
            <w:pPr>
              <w:pStyle w:val="ConsPlusNormal"/>
              <w:jc w:val="both"/>
            </w:pPr>
            <w:r>
              <w:t>"Старшее поколение" на 2015 - 2020 годы";</w:t>
            </w:r>
          </w:p>
          <w:p w:rsidR="00CB0E91" w:rsidRDefault="00CB0E91">
            <w:pPr>
              <w:pStyle w:val="ConsPlusNormal"/>
              <w:jc w:val="both"/>
            </w:pPr>
            <w:hyperlink w:anchor="P8605" w:history="1">
              <w:r>
                <w:rPr>
                  <w:color w:val="0000FF"/>
                </w:rPr>
                <w:t>Подпрограмма 4</w:t>
              </w:r>
            </w:hyperlink>
          </w:p>
          <w:p w:rsidR="00CB0E91" w:rsidRDefault="00CB0E91">
            <w:pPr>
              <w:pStyle w:val="ConsPlusNormal"/>
              <w:jc w:val="both"/>
            </w:pPr>
            <w:r>
              <w:t>"Развитие мер социальной поддержки отдельных категорий граждан в Нижегородской области" на 2015 - 2020 годы";</w:t>
            </w:r>
          </w:p>
          <w:p w:rsidR="00CB0E91" w:rsidRDefault="00CB0E91">
            <w:pPr>
              <w:pStyle w:val="ConsPlusNormal"/>
              <w:jc w:val="both"/>
            </w:pPr>
            <w:hyperlink w:anchor="P9187" w:history="1">
              <w:r>
                <w:rPr>
                  <w:color w:val="0000FF"/>
                </w:rPr>
                <w:t>Подпрограмма 5</w:t>
              </w:r>
            </w:hyperlink>
          </w:p>
          <w:p w:rsidR="00CB0E91" w:rsidRDefault="00CB0E91">
            <w:pPr>
              <w:pStyle w:val="ConsPlusNormal"/>
              <w:jc w:val="both"/>
            </w:pPr>
            <w:r>
              <w:t>"Укрепление института семьи в Нижегородской области" на 2015 - 2020 годы";</w:t>
            </w:r>
          </w:p>
          <w:p w:rsidR="00CB0E91" w:rsidRDefault="00CB0E91">
            <w:pPr>
              <w:pStyle w:val="ConsPlusNormal"/>
              <w:jc w:val="both"/>
            </w:pPr>
            <w:hyperlink w:anchor="P10182" w:history="1">
              <w:r>
                <w:rPr>
                  <w:color w:val="0000FF"/>
                </w:rPr>
                <w:t>Подпрограмма 6</w:t>
              </w:r>
            </w:hyperlink>
          </w:p>
          <w:p w:rsidR="00CB0E91" w:rsidRDefault="00CB0E91">
            <w:pPr>
              <w:pStyle w:val="ConsPlusNormal"/>
              <w:jc w:val="both"/>
            </w:pPr>
            <w:r>
              <w:t>"Поддержка социально ориентированных некоммерческих организаций в Нижегородской области на 2015 - 2020 годы";</w:t>
            </w:r>
          </w:p>
          <w:p w:rsidR="00CB0E91" w:rsidRDefault="00CB0E91">
            <w:pPr>
              <w:pStyle w:val="ConsPlusNormal"/>
              <w:jc w:val="both"/>
            </w:pPr>
            <w:hyperlink w:anchor="P11001" w:history="1">
              <w:r>
                <w:rPr>
                  <w:color w:val="0000FF"/>
                </w:rPr>
                <w:t>Подпрограмма 7</w:t>
              </w:r>
            </w:hyperlink>
          </w:p>
          <w:p w:rsidR="00CB0E91" w:rsidRDefault="00CB0E91">
            <w:pPr>
              <w:pStyle w:val="ConsPlusNormal"/>
              <w:jc w:val="both"/>
            </w:pPr>
            <w:r>
              <w:t>"Улучшение условий и охраны труда в Нижегородской области на 2015 - 2017 годы";</w:t>
            </w:r>
          </w:p>
          <w:p w:rsidR="00CB0E91" w:rsidRDefault="00CB0E91">
            <w:pPr>
              <w:pStyle w:val="ConsPlusNormal"/>
              <w:jc w:val="both"/>
            </w:pPr>
            <w:hyperlink w:anchor="P12004" w:history="1">
              <w:r>
                <w:rPr>
                  <w:color w:val="0000FF"/>
                </w:rPr>
                <w:t>Подпрограмма 8</w:t>
              </w:r>
            </w:hyperlink>
          </w:p>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jc w:val="both"/>
            </w:pPr>
            <w:hyperlink w:anchor="P12457" w:history="1">
              <w:r>
                <w:rPr>
                  <w:color w:val="0000FF"/>
                </w:rPr>
                <w:t>Подпрограмма 9</w:t>
              </w:r>
            </w:hyperlink>
          </w:p>
          <w:p w:rsidR="00CB0E91" w:rsidRDefault="00CB0E91">
            <w:pPr>
              <w:pStyle w:val="ConsPlusNormal"/>
              <w:jc w:val="both"/>
            </w:pPr>
            <w:r>
              <w:t>"Обеспечение реализации государственной программы"</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24.03.2015 </w:t>
            </w:r>
            <w:hyperlink r:id="rId31" w:history="1">
              <w:r>
                <w:rPr>
                  <w:color w:val="0000FF"/>
                </w:rPr>
                <w:t>N 149</w:t>
              </w:r>
            </w:hyperlink>
            <w:r>
              <w:t xml:space="preserve">, от 17.03.2016 </w:t>
            </w:r>
            <w:hyperlink r:id="rId32" w:history="1">
              <w:r>
                <w:rPr>
                  <w:color w:val="0000FF"/>
                </w:rPr>
                <w:t>N 145</w:t>
              </w:r>
            </w:hyperlink>
            <w:r>
              <w:t>)</w:t>
            </w:r>
          </w:p>
        </w:tc>
      </w:tr>
      <w:tr w:rsidR="00CB0E91">
        <w:tc>
          <w:tcPr>
            <w:tcW w:w="2268" w:type="dxa"/>
            <w:tcBorders>
              <w:top w:val="nil"/>
              <w:left w:val="nil"/>
              <w:bottom w:val="nil"/>
              <w:right w:val="nil"/>
            </w:tcBorders>
          </w:tcPr>
          <w:p w:rsidR="00CB0E91" w:rsidRDefault="00CB0E91">
            <w:pPr>
              <w:pStyle w:val="ConsPlusNormal"/>
              <w:jc w:val="both"/>
            </w:pPr>
            <w:r>
              <w:t>Цели программы</w:t>
            </w:r>
          </w:p>
        </w:tc>
        <w:tc>
          <w:tcPr>
            <w:tcW w:w="6803" w:type="dxa"/>
            <w:tcBorders>
              <w:top w:val="nil"/>
              <w:left w:val="nil"/>
              <w:bottom w:val="nil"/>
              <w:right w:val="nil"/>
            </w:tcBorders>
          </w:tcPr>
          <w:p w:rsidR="00CB0E91" w:rsidRDefault="00CB0E91">
            <w:pPr>
              <w:pStyle w:val="ConsPlusNormal"/>
              <w:jc w:val="both"/>
            </w:pPr>
            <w:r>
              <w:t xml:space="preserve">-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w:t>
            </w:r>
            <w:r>
              <w:lastRenderedPageBreak/>
              <w:t>предоставлению мер социальной поддержки;</w:t>
            </w:r>
          </w:p>
          <w:p w:rsidR="00CB0E91" w:rsidRDefault="00CB0E91">
            <w:pPr>
              <w:pStyle w:val="ConsPlusNormal"/>
              <w:jc w:val="both"/>
            </w:pPr>
            <w:r>
              <w:t>-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p w:rsidR="00CB0E91" w:rsidRDefault="00CB0E91">
            <w:pPr>
              <w:pStyle w:val="ConsPlusNormal"/>
              <w:jc w:val="both"/>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rsidR="00CB0E91" w:rsidRDefault="00CB0E91">
            <w:pPr>
              <w:pStyle w:val="ConsPlusNormal"/>
              <w:jc w:val="both"/>
            </w:pPr>
            <w:r>
              <w:t>- формирование и реализация государственной 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p w:rsidR="00CB0E91" w:rsidRDefault="00CB0E91">
            <w:pPr>
              <w:pStyle w:val="ConsPlusNormal"/>
              <w:jc w:val="both"/>
            </w:pPr>
            <w:r>
              <w:t>- повышение роли сектора негосударственных некоммерческих организаций в предоставлении социальных услуг;</w:t>
            </w:r>
          </w:p>
          <w:p w:rsidR="00CB0E91" w:rsidRDefault="00CB0E91">
            <w:pPr>
              <w:pStyle w:val="ConsPlusNormal"/>
              <w:jc w:val="both"/>
            </w:pPr>
            <w:r>
              <w:t>- реализация комплекса мер, направленных на улучшение условий и охраны труда и, как следствие, снижение уровня производственного травматизма и профессиональной заболеваемости в Нижегородской области;</w:t>
            </w:r>
          </w:p>
          <w:p w:rsidR="00CB0E91" w:rsidRDefault="00CB0E91">
            <w:pPr>
              <w:pStyle w:val="ConsPlusNormal"/>
              <w:jc w:val="both"/>
            </w:pPr>
            <w:r>
              <w:t>-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постановлений Правительства Нижегородской области от 24.03.2015 </w:t>
            </w:r>
            <w:hyperlink r:id="rId33" w:history="1">
              <w:r>
                <w:rPr>
                  <w:color w:val="0000FF"/>
                </w:rPr>
                <w:t>N 149</w:t>
              </w:r>
            </w:hyperlink>
            <w:r>
              <w:t xml:space="preserve">, от 17.03.2016 </w:t>
            </w:r>
            <w:hyperlink r:id="rId34" w:history="1">
              <w:r>
                <w:rPr>
                  <w:color w:val="0000FF"/>
                </w:rPr>
                <w:t>N 145</w:t>
              </w:r>
            </w:hyperlink>
            <w:r>
              <w:t>)</w:t>
            </w:r>
          </w:p>
        </w:tc>
      </w:tr>
      <w:tr w:rsidR="00CB0E91">
        <w:tc>
          <w:tcPr>
            <w:tcW w:w="2268" w:type="dxa"/>
            <w:tcBorders>
              <w:top w:val="nil"/>
              <w:left w:val="nil"/>
              <w:bottom w:val="nil"/>
              <w:right w:val="nil"/>
            </w:tcBorders>
          </w:tcPr>
          <w:p w:rsidR="00CB0E91" w:rsidRDefault="00CB0E91">
            <w:pPr>
              <w:pStyle w:val="ConsPlusNormal"/>
              <w:jc w:val="both"/>
            </w:pPr>
            <w:r>
              <w:t>Задачи программы</w:t>
            </w:r>
          </w:p>
        </w:tc>
        <w:tc>
          <w:tcPr>
            <w:tcW w:w="6803" w:type="dxa"/>
            <w:tcBorders>
              <w:top w:val="nil"/>
              <w:left w:val="nil"/>
              <w:bottom w:val="nil"/>
              <w:right w:val="nil"/>
            </w:tcBorders>
          </w:tcPr>
          <w:p w:rsidR="00CB0E91" w:rsidRDefault="00CB0E91">
            <w:pPr>
              <w:pStyle w:val="ConsPlusNormal"/>
              <w:jc w:val="both"/>
            </w:pPr>
            <w:r>
              <w:t>-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(далее - МГН);</w:t>
            </w:r>
          </w:p>
          <w:p w:rsidR="00CB0E91" w:rsidRDefault="00CB0E91">
            <w:pPr>
              <w:pStyle w:val="ConsPlusNormal"/>
              <w:jc w:val="both"/>
            </w:pPr>
            <w:r>
              <w:t>-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rsidR="00CB0E91" w:rsidRDefault="00CB0E91">
            <w:pPr>
              <w:pStyle w:val="ConsPlusNormal"/>
              <w:jc w:val="both"/>
            </w:pPr>
            <w:r>
              <w:t>- повышение социального статуса и качества жизни пожилых людей;</w:t>
            </w:r>
          </w:p>
          <w:p w:rsidR="00CB0E91" w:rsidRDefault="00CB0E91">
            <w:pPr>
              <w:pStyle w:val="ConsPlusNormal"/>
              <w:jc w:val="both"/>
            </w:pPr>
            <w:r>
              <w:t>- поддержка социального долголетия пожилых людей;</w:t>
            </w:r>
          </w:p>
          <w:p w:rsidR="00CB0E91" w:rsidRDefault="00CB0E91">
            <w:pPr>
              <w:pStyle w:val="ConsPlusNormal"/>
              <w:jc w:val="both"/>
            </w:pPr>
            <w:r>
              <w:t>- развитие современных форм общения пожилых людей;</w:t>
            </w:r>
          </w:p>
          <w:p w:rsidR="00CB0E91" w:rsidRDefault="00CB0E91">
            <w:pPr>
              <w:pStyle w:val="ConsPlusNormal"/>
              <w:jc w:val="both"/>
            </w:pPr>
            <w:r>
              <w:t>- создание условий для приведения деятельности учреждений социального обслуживания пожилых граждан стандартам качества социальных услуг;</w:t>
            </w:r>
          </w:p>
          <w:p w:rsidR="00CB0E91" w:rsidRDefault="00CB0E91">
            <w:pPr>
              <w:pStyle w:val="ConsPlusNormal"/>
              <w:jc w:val="both"/>
            </w:pPr>
            <w:r>
              <w:t>- социальная поддержка ветеранов боевых действий;</w:t>
            </w:r>
          </w:p>
          <w:p w:rsidR="00CB0E91" w:rsidRDefault="00CB0E91">
            <w:pPr>
              <w:pStyle w:val="ConsPlusNormal"/>
              <w:jc w:val="both"/>
            </w:pPr>
            <w:r>
              <w:t>- реализация мер социальной поддержки отдельным категориям граждан в Нижегородской области;</w:t>
            </w:r>
          </w:p>
          <w:p w:rsidR="00CB0E91" w:rsidRDefault="00CB0E91">
            <w:pPr>
              <w:pStyle w:val="ConsPlusNormal"/>
              <w:jc w:val="both"/>
            </w:pPr>
            <w:r>
              <w:t>-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rsidR="00CB0E91" w:rsidRDefault="00CB0E91">
            <w:pPr>
              <w:pStyle w:val="ConsPlusNormal"/>
              <w:jc w:val="both"/>
            </w:pPr>
            <w:r>
              <w:t xml:space="preserve">- поддержка семей с несовершеннолетними детьми через </w:t>
            </w:r>
            <w:r>
              <w:lastRenderedPageBreak/>
              <w:t>реализацию мер экономического, социального и организационного характера;</w:t>
            </w:r>
          </w:p>
          <w:p w:rsidR="00CB0E91" w:rsidRDefault="00CB0E91">
            <w:pPr>
              <w:pStyle w:val="ConsPlusNormal"/>
              <w:jc w:val="both"/>
            </w:pPr>
            <w:r>
              <w:t>- профилактика семейного неблагополучия и социального сиротства детей;</w:t>
            </w:r>
          </w:p>
          <w:p w:rsidR="00CB0E91" w:rsidRDefault="00CB0E91">
            <w:pPr>
              <w:pStyle w:val="ConsPlusNormal"/>
              <w:jc w:val="both"/>
            </w:pPr>
            <w:r>
              <w:t>- формирование семейно-ориентированной государственной политики;</w:t>
            </w:r>
          </w:p>
          <w:p w:rsidR="00CB0E91" w:rsidRDefault="00CB0E91">
            <w:pPr>
              <w:pStyle w:val="ConsPlusNormal"/>
              <w:jc w:val="both"/>
            </w:pPr>
            <w:r>
              <w:t>- 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p w:rsidR="00CB0E91" w:rsidRDefault="00CB0E91">
            <w:pPr>
              <w:pStyle w:val="ConsPlusNormal"/>
              <w:jc w:val="both"/>
            </w:pPr>
            <w:r>
              <w:t>- формирование и проведение финансово-экономической, инвестиционной и кадровой политики, направленной на реализацию программы и мероприятий по социальной защите населения;</w:t>
            </w:r>
          </w:p>
          <w:p w:rsidR="00CB0E91" w:rsidRDefault="00CB0E91">
            <w:pPr>
              <w:pStyle w:val="ConsPlusNormal"/>
              <w:jc w:val="both"/>
            </w:pPr>
            <w:r>
              <w:t>- улучшение условий и охраны труда у работодателей, расположенных на территории Нижегородской области, и, как следствие, снижение уровня производственного травматизма и профессиональной заболеваемости;</w:t>
            </w:r>
          </w:p>
          <w:p w:rsidR="00CB0E91" w:rsidRDefault="00CB0E91">
            <w:pPr>
              <w:pStyle w:val="ConsPlusNormal"/>
              <w:jc w:val="both"/>
            </w:pPr>
            <w:r>
              <w:t>-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w:t>
            </w:r>
            <w:hyperlink r:id="rId35" w:history="1">
              <w:r>
                <w:rPr>
                  <w:color w:val="0000FF"/>
                </w:rPr>
                <w:t>постановления</w:t>
              </w:r>
            </w:hyperlink>
            <w:r>
              <w:t xml:space="preserve"> Правительства Нижегородской области от 24.03.2015 N 149)</w:t>
            </w:r>
          </w:p>
        </w:tc>
      </w:tr>
      <w:tr w:rsidR="00CB0E91">
        <w:tc>
          <w:tcPr>
            <w:tcW w:w="2268" w:type="dxa"/>
            <w:tcBorders>
              <w:top w:val="nil"/>
              <w:left w:val="nil"/>
              <w:bottom w:val="nil"/>
              <w:right w:val="nil"/>
            </w:tcBorders>
          </w:tcPr>
          <w:p w:rsidR="00CB0E91" w:rsidRDefault="00CB0E91">
            <w:pPr>
              <w:pStyle w:val="ConsPlusNormal"/>
              <w:jc w:val="both"/>
            </w:pPr>
            <w:r>
              <w:t>Этапы и сроки реализации программы</w:t>
            </w:r>
          </w:p>
        </w:tc>
        <w:tc>
          <w:tcPr>
            <w:tcW w:w="6803" w:type="dxa"/>
            <w:tcBorders>
              <w:top w:val="nil"/>
              <w:left w:val="nil"/>
              <w:bottom w:val="nil"/>
              <w:right w:val="nil"/>
            </w:tcBorders>
          </w:tcPr>
          <w:p w:rsidR="00CB0E91" w:rsidRDefault="00CB0E91">
            <w:pPr>
              <w:pStyle w:val="ConsPlusNormal"/>
              <w:jc w:val="both"/>
            </w:pPr>
            <w:r>
              <w:t>2015 - 2020 годы</w:t>
            </w:r>
          </w:p>
          <w:p w:rsidR="00CB0E91" w:rsidRDefault="00CB0E91">
            <w:pPr>
              <w:pStyle w:val="ConsPlusNormal"/>
              <w:jc w:val="both"/>
            </w:pPr>
            <w:r>
              <w:t>Программа реализуется в один этап</w:t>
            </w:r>
          </w:p>
        </w:tc>
      </w:tr>
      <w:tr w:rsidR="00CB0E91">
        <w:tc>
          <w:tcPr>
            <w:tcW w:w="2268" w:type="dxa"/>
            <w:vMerge w:val="restart"/>
            <w:tcBorders>
              <w:top w:val="nil"/>
              <w:left w:val="nil"/>
              <w:bottom w:val="nil"/>
              <w:right w:val="nil"/>
            </w:tcBorders>
          </w:tcPr>
          <w:p w:rsidR="00CB0E91" w:rsidRDefault="00CB0E91">
            <w:pPr>
              <w:pStyle w:val="ConsPlusNormal"/>
              <w:jc w:val="both"/>
            </w:pPr>
            <w:r>
              <w:t>Объемы бюджетных ассигнований программы за счет средств областного бюджета (в разбивке по подпрограммам)</w:t>
            </w:r>
          </w:p>
        </w:tc>
        <w:tc>
          <w:tcPr>
            <w:tcW w:w="6803" w:type="dxa"/>
            <w:tcBorders>
              <w:top w:val="nil"/>
              <w:left w:val="nil"/>
              <w:bottom w:val="nil"/>
              <w:right w:val="nil"/>
            </w:tcBorders>
          </w:tcPr>
          <w:p w:rsidR="00CB0E91" w:rsidRDefault="00CB0E91">
            <w:pPr>
              <w:pStyle w:val="ConsPlusNormal"/>
              <w:jc w:val="both"/>
            </w:pPr>
            <w:r>
              <w:t>Всего на программу за счет средств областного бюджета предусмотрено 125082947,4 тыс. руб., в том числе по годам:</w:t>
            </w:r>
          </w:p>
          <w:p w:rsidR="00CB0E91" w:rsidRDefault="00CB0E91">
            <w:pPr>
              <w:pStyle w:val="ConsPlusNormal"/>
              <w:jc w:val="both"/>
            </w:pPr>
            <w:r>
              <w:t>2015 год - 20305038,6 тыс. руб.,</w:t>
            </w:r>
          </w:p>
          <w:p w:rsidR="00CB0E91" w:rsidRDefault="00CB0E91">
            <w:pPr>
              <w:pStyle w:val="ConsPlusNormal"/>
              <w:jc w:val="both"/>
            </w:pPr>
            <w:r>
              <w:t>2016 год - 21982985,2 тыс. руб.,</w:t>
            </w:r>
          </w:p>
          <w:p w:rsidR="00CB0E91" w:rsidRDefault="00CB0E91">
            <w:pPr>
              <w:pStyle w:val="ConsPlusNormal"/>
              <w:jc w:val="both"/>
            </w:pPr>
            <w:r>
              <w:t>2017 год - 20698730,9 тыс. руб.,</w:t>
            </w:r>
          </w:p>
          <w:p w:rsidR="00CB0E91" w:rsidRDefault="00CB0E91">
            <w:pPr>
              <w:pStyle w:val="ConsPlusNormal"/>
              <w:jc w:val="both"/>
            </w:pPr>
            <w:r>
              <w:t>2018 год - 20698730,9 тыс. руб.,</w:t>
            </w:r>
          </w:p>
          <w:p w:rsidR="00CB0E91" w:rsidRDefault="00CB0E91">
            <w:pPr>
              <w:pStyle w:val="ConsPlusNormal"/>
              <w:jc w:val="both"/>
            </w:pPr>
            <w:r>
              <w:t>2019 год - 20698730,9 тыс. руб.,</w:t>
            </w:r>
          </w:p>
          <w:p w:rsidR="00CB0E91" w:rsidRDefault="00CB0E91">
            <w:pPr>
              <w:pStyle w:val="ConsPlusNormal"/>
              <w:jc w:val="both"/>
            </w:pPr>
            <w:r>
              <w:t>2020 год - 20698730,9 тыс. руб.</w:t>
            </w:r>
          </w:p>
          <w:p w:rsidR="00CB0E91" w:rsidRDefault="00CB0E91">
            <w:pPr>
              <w:pStyle w:val="ConsPlusNormal"/>
              <w:jc w:val="both"/>
            </w:pPr>
            <w:hyperlink w:anchor="P6012" w:history="1">
              <w:r>
                <w:rPr>
                  <w:color w:val="0000FF"/>
                </w:rPr>
                <w:t>Подпрограмма 1</w:t>
              </w:r>
            </w:hyperlink>
            <w:r>
              <w:t>: 17566,5 тыс. руб., в том числе по годам:</w:t>
            </w:r>
          </w:p>
          <w:p w:rsidR="00CB0E91" w:rsidRDefault="00CB0E91">
            <w:pPr>
              <w:pStyle w:val="ConsPlusNormal"/>
              <w:jc w:val="both"/>
            </w:pPr>
            <w:r>
              <w:t>2015 год - 9343,9 тыс. руб.,</w:t>
            </w:r>
          </w:p>
          <w:p w:rsidR="00CB0E91" w:rsidRDefault="00CB0E91">
            <w:pPr>
              <w:pStyle w:val="ConsPlusNormal"/>
              <w:jc w:val="both"/>
            </w:pPr>
            <w:r>
              <w:t>2016 год - 8222,6 тыс. руб.</w:t>
            </w:r>
          </w:p>
          <w:p w:rsidR="00CB0E91" w:rsidRDefault="00CB0E91">
            <w:pPr>
              <w:pStyle w:val="ConsPlusNormal"/>
              <w:jc w:val="both"/>
            </w:pPr>
            <w:hyperlink w:anchor="P6874" w:history="1">
              <w:r>
                <w:rPr>
                  <w:color w:val="0000FF"/>
                </w:rPr>
                <w:t>Подпрограмма 2</w:t>
              </w:r>
            </w:hyperlink>
            <w:r>
              <w:t>: 36109752,8 тыс. руб., в том числе по годам:</w:t>
            </w:r>
          </w:p>
          <w:p w:rsidR="00CB0E91" w:rsidRDefault="00CB0E91">
            <w:pPr>
              <w:pStyle w:val="ConsPlusNormal"/>
              <w:jc w:val="both"/>
            </w:pPr>
            <w:r>
              <w:t>2015 год - 5981970,4 тыс. руб.,</w:t>
            </w:r>
          </w:p>
          <w:p w:rsidR="00CB0E91" w:rsidRDefault="00CB0E91">
            <w:pPr>
              <w:pStyle w:val="ConsPlusNormal"/>
              <w:jc w:val="both"/>
            </w:pPr>
            <w:r>
              <w:t>2016 год - 6088262,4 тыс. руб.,</w:t>
            </w:r>
          </w:p>
          <w:p w:rsidR="00CB0E91" w:rsidRDefault="00CB0E91">
            <w:pPr>
              <w:pStyle w:val="ConsPlusNormal"/>
              <w:jc w:val="both"/>
            </w:pPr>
            <w:r>
              <w:t>2017 год - 6009880,0 тыс. руб.,</w:t>
            </w:r>
          </w:p>
          <w:p w:rsidR="00CB0E91" w:rsidRDefault="00CB0E91">
            <w:pPr>
              <w:pStyle w:val="ConsPlusNormal"/>
              <w:jc w:val="both"/>
            </w:pPr>
            <w:r>
              <w:t>2018 год - 6009880,0 тыс. руб.,</w:t>
            </w:r>
          </w:p>
          <w:p w:rsidR="00CB0E91" w:rsidRDefault="00CB0E91">
            <w:pPr>
              <w:pStyle w:val="ConsPlusNormal"/>
              <w:jc w:val="both"/>
            </w:pPr>
            <w:r>
              <w:t>2019 год - 6009880,0 тыс. руб.,</w:t>
            </w:r>
          </w:p>
          <w:p w:rsidR="00CB0E91" w:rsidRDefault="00CB0E91">
            <w:pPr>
              <w:pStyle w:val="ConsPlusNormal"/>
              <w:jc w:val="both"/>
            </w:pPr>
            <w:r>
              <w:t>2020 год - 6009880,0 тыс. руб.</w:t>
            </w:r>
          </w:p>
          <w:p w:rsidR="00CB0E91" w:rsidRDefault="00CB0E91">
            <w:pPr>
              <w:pStyle w:val="ConsPlusNormal"/>
              <w:jc w:val="both"/>
            </w:pPr>
            <w:hyperlink w:anchor="P7689" w:history="1">
              <w:r>
                <w:rPr>
                  <w:color w:val="0000FF"/>
                </w:rPr>
                <w:t>Подпрограмма 3</w:t>
              </w:r>
            </w:hyperlink>
            <w:r>
              <w:t>: 81864,1 тыс. руб., в том числе по годам:</w:t>
            </w:r>
          </w:p>
          <w:p w:rsidR="00CB0E91" w:rsidRDefault="00CB0E91">
            <w:pPr>
              <w:pStyle w:val="ConsPlusNormal"/>
              <w:jc w:val="both"/>
            </w:pPr>
            <w:r>
              <w:t>2015 год - 14542,2 тыс. руб.,</w:t>
            </w:r>
          </w:p>
          <w:p w:rsidR="00CB0E91" w:rsidRDefault="00CB0E91">
            <w:pPr>
              <w:pStyle w:val="ConsPlusNormal"/>
              <w:jc w:val="both"/>
            </w:pPr>
            <w:r>
              <w:t>2016 год - 14426,3 тыс. руб.,</w:t>
            </w:r>
          </w:p>
          <w:p w:rsidR="00CB0E91" w:rsidRDefault="00CB0E91">
            <w:pPr>
              <w:pStyle w:val="ConsPlusNormal"/>
              <w:jc w:val="both"/>
            </w:pPr>
            <w:r>
              <w:t>2017 год - 13223,9 тыс. руб.;</w:t>
            </w:r>
          </w:p>
          <w:p w:rsidR="00CB0E91" w:rsidRDefault="00CB0E91">
            <w:pPr>
              <w:pStyle w:val="ConsPlusNormal"/>
              <w:jc w:val="both"/>
            </w:pPr>
            <w:r>
              <w:t>2018 год - 13223,9 тыс. руб.;</w:t>
            </w:r>
          </w:p>
          <w:p w:rsidR="00CB0E91" w:rsidRDefault="00CB0E91">
            <w:pPr>
              <w:pStyle w:val="ConsPlusNormal"/>
              <w:jc w:val="both"/>
            </w:pPr>
            <w:r>
              <w:t>2019 год - 13223,9 тыс. руб.;</w:t>
            </w:r>
          </w:p>
          <w:p w:rsidR="00CB0E91" w:rsidRDefault="00CB0E91">
            <w:pPr>
              <w:pStyle w:val="ConsPlusNormal"/>
              <w:jc w:val="both"/>
            </w:pPr>
            <w:r>
              <w:t>2020 год - 13223,9 тыс. руб.</w:t>
            </w:r>
          </w:p>
          <w:p w:rsidR="00CB0E91" w:rsidRDefault="00CB0E91">
            <w:pPr>
              <w:pStyle w:val="ConsPlusNormal"/>
              <w:jc w:val="both"/>
            </w:pPr>
            <w:hyperlink w:anchor="P8605" w:history="1">
              <w:r>
                <w:rPr>
                  <w:color w:val="0000FF"/>
                </w:rPr>
                <w:t>Подпрограмма 4</w:t>
              </w:r>
            </w:hyperlink>
            <w:r>
              <w:t>: 84744080,5 тыс. руб., том числе по годам:</w:t>
            </w:r>
          </w:p>
          <w:p w:rsidR="00CB0E91" w:rsidRDefault="00CB0E91">
            <w:pPr>
              <w:pStyle w:val="ConsPlusNormal"/>
              <w:jc w:val="both"/>
            </w:pPr>
            <w:r>
              <w:t>2015 год - 13739668,2 тыс. руб.,</w:t>
            </w:r>
          </w:p>
          <w:p w:rsidR="00CB0E91" w:rsidRDefault="00CB0E91">
            <w:pPr>
              <w:pStyle w:val="ConsPlusNormal"/>
              <w:jc w:val="both"/>
            </w:pPr>
            <w:r>
              <w:t>2016 год - 14885965,5 тыс. руб.,</w:t>
            </w:r>
          </w:p>
          <w:p w:rsidR="00CB0E91" w:rsidRDefault="00CB0E91">
            <w:pPr>
              <w:pStyle w:val="ConsPlusNormal"/>
              <w:jc w:val="both"/>
            </w:pPr>
            <w:r>
              <w:lastRenderedPageBreak/>
              <w:t>2017 год - 14029611,7 тыс. руб.,</w:t>
            </w:r>
          </w:p>
          <w:p w:rsidR="00CB0E91" w:rsidRDefault="00CB0E91">
            <w:pPr>
              <w:pStyle w:val="ConsPlusNormal"/>
              <w:jc w:val="both"/>
            </w:pPr>
            <w:r>
              <w:t>2018 год - 14029611,7 тыс. руб.,</w:t>
            </w:r>
          </w:p>
          <w:p w:rsidR="00CB0E91" w:rsidRDefault="00CB0E91">
            <w:pPr>
              <w:pStyle w:val="ConsPlusNormal"/>
              <w:jc w:val="both"/>
            </w:pPr>
            <w:r>
              <w:t>2019 год - 14029611,7 тыс. руб.,</w:t>
            </w:r>
          </w:p>
          <w:p w:rsidR="00CB0E91" w:rsidRDefault="00CB0E91">
            <w:pPr>
              <w:pStyle w:val="ConsPlusNormal"/>
              <w:jc w:val="both"/>
            </w:pPr>
            <w:r>
              <w:t>2020 год - 14029611,7 тыс. руб.</w:t>
            </w:r>
          </w:p>
          <w:p w:rsidR="00CB0E91" w:rsidRDefault="00CB0E91">
            <w:pPr>
              <w:pStyle w:val="ConsPlusNormal"/>
              <w:jc w:val="both"/>
            </w:pPr>
            <w:hyperlink w:anchor="P9187" w:history="1">
              <w:r>
                <w:rPr>
                  <w:color w:val="0000FF"/>
                </w:rPr>
                <w:t>Подпрограмма 5</w:t>
              </w:r>
            </w:hyperlink>
            <w:r>
              <w:t>: 2860335,1 тыс. руб., в том числе по годам:</w:t>
            </w:r>
          </w:p>
          <w:p w:rsidR="00CB0E91" w:rsidRDefault="00CB0E91">
            <w:pPr>
              <w:pStyle w:val="ConsPlusNormal"/>
              <w:jc w:val="both"/>
            </w:pPr>
            <w:r>
              <w:t>2015 год - 369960,3 тыс. руб.,</w:t>
            </w:r>
          </w:p>
          <w:p w:rsidR="00CB0E91" w:rsidRDefault="00CB0E91">
            <w:pPr>
              <w:pStyle w:val="ConsPlusNormal"/>
              <w:jc w:val="both"/>
            </w:pPr>
            <w:r>
              <w:t>2016 год - 659828,8 тыс. руб.,</w:t>
            </w:r>
          </w:p>
          <w:p w:rsidR="00CB0E91" w:rsidRDefault="00CB0E91">
            <w:pPr>
              <w:pStyle w:val="ConsPlusNormal"/>
              <w:jc w:val="both"/>
            </w:pPr>
            <w:r>
              <w:t>2017 год - 457636,5 тыс. руб.,</w:t>
            </w:r>
          </w:p>
          <w:p w:rsidR="00CB0E91" w:rsidRDefault="00CB0E91">
            <w:pPr>
              <w:pStyle w:val="ConsPlusNormal"/>
              <w:jc w:val="both"/>
            </w:pPr>
            <w:r>
              <w:t>2018 год - 457636,5 тыс. руб.,</w:t>
            </w:r>
          </w:p>
          <w:p w:rsidR="00CB0E91" w:rsidRDefault="00CB0E91">
            <w:pPr>
              <w:pStyle w:val="ConsPlusNormal"/>
              <w:jc w:val="both"/>
            </w:pPr>
            <w:r>
              <w:t>2019 год - 457636,5 тыс. руб.,</w:t>
            </w:r>
          </w:p>
          <w:p w:rsidR="00CB0E91" w:rsidRDefault="00CB0E91">
            <w:pPr>
              <w:pStyle w:val="ConsPlusNormal"/>
              <w:jc w:val="both"/>
            </w:pPr>
            <w:r>
              <w:t>2020 год - 457636,5 тыс. руб.</w:t>
            </w:r>
          </w:p>
          <w:p w:rsidR="00CB0E91" w:rsidRDefault="00CB0E91">
            <w:pPr>
              <w:pStyle w:val="ConsPlusNormal"/>
              <w:jc w:val="both"/>
            </w:pPr>
            <w:hyperlink w:anchor="P10182" w:history="1">
              <w:r>
                <w:rPr>
                  <w:color w:val="0000FF"/>
                </w:rPr>
                <w:t>Подпрограмма 6</w:t>
              </w:r>
            </w:hyperlink>
            <w:r>
              <w:t>: 32680,1 тыс. руб., в том числе по годам:</w:t>
            </w:r>
          </w:p>
          <w:p w:rsidR="00CB0E91" w:rsidRDefault="00CB0E91">
            <w:pPr>
              <w:pStyle w:val="ConsPlusNormal"/>
              <w:jc w:val="both"/>
            </w:pPr>
            <w:r>
              <w:t>2015 год - 6358,8 тыс. руб.,</w:t>
            </w:r>
          </w:p>
          <w:p w:rsidR="00CB0E91" w:rsidRDefault="00CB0E91">
            <w:pPr>
              <w:pStyle w:val="ConsPlusNormal"/>
              <w:jc w:val="both"/>
            </w:pPr>
            <w:r>
              <w:t>2016 год - 5666,7 тыс. руб.,</w:t>
            </w:r>
          </w:p>
          <w:p w:rsidR="00CB0E91" w:rsidRDefault="00CB0E91">
            <w:pPr>
              <w:pStyle w:val="ConsPlusNormal"/>
              <w:jc w:val="both"/>
            </w:pPr>
            <w:r>
              <w:t>2017 год - 5161,9 тыс. руб.,</w:t>
            </w:r>
          </w:p>
          <w:p w:rsidR="00CB0E91" w:rsidRDefault="00CB0E91">
            <w:pPr>
              <w:pStyle w:val="ConsPlusNormal"/>
              <w:jc w:val="both"/>
            </w:pPr>
            <w:r>
              <w:t>2018 год - 5161,9 тыс. руб.,</w:t>
            </w:r>
          </w:p>
          <w:p w:rsidR="00CB0E91" w:rsidRDefault="00CB0E91">
            <w:pPr>
              <w:pStyle w:val="ConsPlusNormal"/>
              <w:jc w:val="both"/>
            </w:pPr>
            <w:r>
              <w:t>2019 год - 5161,9 тыс. руб.,</w:t>
            </w:r>
          </w:p>
          <w:p w:rsidR="00CB0E91" w:rsidRDefault="00CB0E91">
            <w:pPr>
              <w:pStyle w:val="ConsPlusNormal"/>
              <w:jc w:val="both"/>
            </w:pPr>
            <w:r>
              <w:t>2020 год - 5161,9 тыс. руб.</w:t>
            </w:r>
          </w:p>
          <w:p w:rsidR="00CB0E91" w:rsidRDefault="00CB0E91">
            <w:pPr>
              <w:pStyle w:val="ConsPlusNormal"/>
              <w:jc w:val="both"/>
            </w:pPr>
            <w:hyperlink w:anchor="P11001" w:history="1">
              <w:r>
                <w:rPr>
                  <w:color w:val="0000FF"/>
                </w:rPr>
                <w:t>Подпрограмма 7</w:t>
              </w:r>
            </w:hyperlink>
            <w:r>
              <w:t xml:space="preserve"> </w:t>
            </w:r>
            <w:hyperlink w:anchor="P169" w:history="1">
              <w:r>
                <w:rPr>
                  <w:color w:val="0000FF"/>
                </w:rPr>
                <w:t>&lt;*&gt;</w:t>
              </w:r>
            </w:hyperlink>
            <w:r>
              <w:t>: 0,0 тыс. руб., в том числе по годам:</w:t>
            </w:r>
          </w:p>
          <w:p w:rsidR="00CB0E91" w:rsidRDefault="00CB0E91">
            <w:pPr>
              <w:pStyle w:val="ConsPlusNormal"/>
              <w:jc w:val="both"/>
            </w:pPr>
            <w:r>
              <w:t>2015 год - 0, год - 0,0 тыс. руб. 0 тыс. руб.;</w:t>
            </w:r>
          </w:p>
          <w:p w:rsidR="00CB0E91" w:rsidRDefault="00CB0E91">
            <w:pPr>
              <w:pStyle w:val="ConsPlusNormal"/>
              <w:jc w:val="both"/>
            </w:pPr>
            <w:r>
              <w:t>2016 год - 0,0 тыс. руб.;</w:t>
            </w:r>
          </w:p>
          <w:p w:rsidR="00CB0E91" w:rsidRDefault="00CB0E91">
            <w:pPr>
              <w:pStyle w:val="ConsPlusNormal"/>
              <w:jc w:val="both"/>
            </w:pPr>
            <w:r>
              <w:t>2017 - 0,0 тыс. руб.</w:t>
            </w:r>
          </w:p>
          <w:p w:rsidR="00CB0E91" w:rsidRDefault="00CB0E91">
            <w:pPr>
              <w:pStyle w:val="ConsPlusNormal"/>
              <w:jc w:val="both"/>
            </w:pPr>
            <w:hyperlink w:anchor="P12004" w:history="1">
              <w:r>
                <w:rPr>
                  <w:color w:val="0000FF"/>
                </w:rPr>
                <w:t>Подпрограмма 8</w:t>
              </w:r>
            </w:hyperlink>
            <w:r>
              <w:t xml:space="preserve"> </w:t>
            </w:r>
            <w:hyperlink w:anchor="P170" w:history="1">
              <w:r>
                <w:rPr>
                  <w:color w:val="0000FF"/>
                </w:rPr>
                <w:t>&lt;**&gt;</w:t>
              </w:r>
            </w:hyperlink>
            <w:r>
              <w:t>: 0,0 тыс. руб., в том числе по годам:</w:t>
            </w:r>
          </w:p>
          <w:p w:rsidR="00CB0E91" w:rsidRDefault="00CB0E91">
            <w:pPr>
              <w:pStyle w:val="ConsPlusNormal"/>
              <w:jc w:val="both"/>
            </w:pPr>
            <w:r>
              <w:t>2015 год - 0,0 тыс. руб.,</w:t>
            </w:r>
          </w:p>
          <w:p w:rsidR="00CB0E91" w:rsidRDefault="00CB0E91">
            <w:pPr>
              <w:pStyle w:val="ConsPlusNormal"/>
              <w:jc w:val="both"/>
            </w:pPr>
            <w:r>
              <w:t>2016 год - 0,0 тыс. руб.</w:t>
            </w:r>
          </w:p>
          <w:p w:rsidR="00CB0E91" w:rsidRDefault="00CB0E91">
            <w:pPr>
              <w:pStyle w:val="ConsPlusNormal"/>
              <w:jc w:val="both"/>
            </w:pPr>
            <w:hyperlink w:anchor="P12457" w:history="1">
              <w:r>
                <w:rPr>
                  <w:color w:val="0000FF"/>
                </w:rPr>
                <w:t>Подпрограмма 9</w:t>
              </w:r>
            </w:hyperlink>
            <w:r>
              <w:t>: 1098652,6 тыс. руб., в том числе по годам:</w:t>
            </w:r>
          </w:p>
          <w:p w:rsidR="00CB0E91" w:rsidRDefault="00CB0E91">
            <w:pPr>
              <w:pStyle w:val="ConsPlusNormal"/>
              <w:jc w:val="both"/>
            </w:pPr>
            <w:r>
              <w:t>2015 - 183187,8 тыс. руб.,</w:t>
            </w:r>
          </w:p>
          <w:p w:rsidR="00CB0E91" w:rsidRDefault="00CB0E91">
            <w:pPr>
              <w:pStyle w:val="ConsPlusNormal"/>
              <w:jc w:val="both"/>
            </w:pPr>
            <w:r>
              <w:t>2016 - 182597,2 тыс. руб.,</w:t>
            </w:r>
          </w:p>
          <w:p w:rsidR="00CB0E91" w:rsidRDefault="00CB0E91">
            <w:pPr>
              <w:pStyle w:val="ConsPlusNormal"/>
              <w:jc w:val="both"/>
            </w:pPr>
            <w:r>
              <w:t>2017 - 183216,9 тыс. руб.,</w:t>
            </w:r>
          </w:p>
          <w:p w:rsidR="00CB0E91" w:rsidRDefault="00CB0E91">
            <w:pPr>
              <w:pStyle w:val="ConsPlusNormal"/>
              <w:jc w:val="both"/>
            </w:pPr>
            <w:r>
              <w:t>2018 - 183216,9 тыс. руб.,</w:t>
            </w:r>
          </w:p>
          <w:p w:rsidR="00CB0E91" w:rsidRDefault="00CB0E91">
            <w:pPr>
              <w:pStyle w:val="ConsPlusNormal"/>
              <w:jc w:val="both"/>
            </w:pPr>
            <w:r>
              <w:t>2019 - 183216,9 тыс. руб.,</w:t>
            </w:r>
          </w:p>
          <w:p w:rsidR="00CB0E91" w:rsidRDefault="00CB0E91">
            <w:pPr>
              <w:pStyle w:val="ConsPlusNormal"/>
              <w:jc w:val="both"/>
            </w:pPr>
            <w:r>
              <w:t>2020 - 183216,9 тыс. руб.</w:t>
            </w:r>
          </w:p>
        </w:tc>
      </w:tr>
      <w:tr w:rsidR="00CB0E91">
        <w:tc>
          <w:tcPr>
            <w:tcW w:w="2268" w:type="dxa"/>
            <w:vMerge/>
            <w:tcBorders>
              <w:top w:val="nil"/>
              <w:left w:val="nil"/>
              <w:bottom w:val="nil"/>
              <w:right w:val="nil"/>
            </w:tcBorders>
          </w:tcPr>
          <w:p w:rsidR="00CB0E91" w:rsidRDefault="00CB0E91"/>
        </w:tc>
        <w:tc>
          <w:tcPr>
            <w:tcW w:w="6803" w:type="dxa"/>
            <w:tcBorders>
              <w:top w:val="nil"/>
              <w:left w:val="nil"/>
              <w:bottom w:val="nil"/>
              <w:right w:val="nil"/>
            </w:tcBorders>
          </w:tcPr>
          <w:p w:rsidR="00CB0E91" w:rsidRDefault="00CB0E91">
            <w:pPr>
              <w:pStyle w:val="ConsPlusNormal"/>
              <w:jc w:val="both"/>
            </w:pPr>
            <w:bookmarkStart w:id="1" w:name="P169"/>
            <w:bookmarkEnd w:id="1"/>
            <w:r>
              <w:t xml:space="preserve">&lt;*&gt; Финансирование мероприятий </w:t>
            </w:r>
            <w:hyperlink w:anchor="P11001" w:history="1">
              <w:r>
                <w:rPr>
                  <w:color w:val="0000FF"/>
                </w:rPr>
                <w:t>Подпрограммы 7</w:t>
              </w:r>
            </w:hyperlink>
            <w:r>
              <w:t xml:space="preserve"> предусмотрено за счет средств местных бюджетов (при условии участия), организаций (при условии участия) и Фонда социального страхования Российской Федерации (при условии участия);</w:t>
            </w:r>
          </w:p>
          <w:p w:rsidR="00CB0E91" w:rsidRDefault="00CB0E91">
            <w:pPr>
              <w:pStyle w:val="ConsPlusNormal"/>
              <w:jc w:val="both"/>
            </w:pPr>
            <w:bookmarkStart w:id="2" w:name="P170"/>
            <w:bookmarkEnd w:id="2"/>
            <w:r>
              <w:t xml:space="preserve">&lt;**&gt; Финансирование мероприятий </w:t>
            </w:r>
            <w:hyperlink w:anchor="P12004" w:history="1">
              <w:r>
                <w:rPr>
                  <w:color w:val="0000FF"/>
                </w:rPr>
                <w:t>Подпрограммы 8</w:t>
              </w:r>
            </w:hyperlink>
            <w:r>
              <w:t xml:space="preserve"> предусмотрено за счет средств федерального бюджета (при условии участия).</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07.11.2014 </w:t>
            </w:r>
            <w:hyperlink r:id="rId36" w:history="1">
              <w:r>
                <w:rPr>
                  <w:color w:val="0000FF"/>
                </w:rPr>
                <w:t>N 769</w:t>
              </w:r>
            </w:hyperlink>
            <w:r>
              <w:t xml:space="preserve">, от 24.03.2015 </w:t>
            </w:r>
            <w:hyperlink r:id="rId37" w:history="1">
              <w:r>
                <w:rPr>
                  <w:color w:val="0000FF"/>
                </w:rPr>
                <w:t>N 149</w:t>
              </w:r>
            </w:hyperlink>
            <w:r>
              <w:t xml:space="preserve">, от 09.09.2015 </w:t>
            </w:r>
            <w:hyperlink r:id="rId38" w:history="1">
              <w:r>
                <w:rPr>
                  <w:color w:val="0000FF"/>
                </w:rPr>
                <w:t>N 572</w:t>
              </w:r>
            </w:hyperlink>
            <w:r>
              <w:t xml:space="preserve">, от 31.12.2015 </w:t>
            </w:r>
            <w:hyperlink r:id="rId39" w:history="1">
              <w:r>
                <w:rPr>
                  <w:color w:val="0000FF"/>
                </w:rPr>
                <w:t>N 910</w:t>
              </w:r>
            </w:hyperlink>
            <w:r>
              <w:t xml:space="preserve">, от 17.03.2016 </w:t>
            </w:r>
            <w:hyperlink r:id="rId40" w:history="1">
              <w:r>
                <w:rPr>
                  <w:color w:val="0000FF"/>
                </w:rPr>
                <w:t>N 145</w:t>
              </w:r>
            </w:hyperlink>
            <w:r>
              <w:t xml:space="preserve">, от 10.06.2016 </w:t>
            </w:r>
            <w:hyperlink r:id="rId41" w:history="1">
              <w:r>
                <w:rPr>
                  <w:color w:val="0000FF"/>
                </w:rPr>
                <w:t>N 349</w:t>
              </w:r>
            </w:hyperlink>
            <w:r>
              <w:t xml:space="preserve">, от 02.08.2016 </w:t>
            </w:r>
            <w:hyperlink r:id="rId42" w:history="1">
              <w:r>
                <w:rPr>
                  <w:color w:val="0000FF"/>
                </w:rPr>
                <w:t>N 500</w:t>
              </w:r>
            </w:hyperlink>
            <w:r>
              <w:t xml:space="preserve">, от 29.08.2016 </w:t>
            </w:r>
            <w:hyperlink r:id="rId43" w:history="1">
              <w:r>
                <w:rPr>
                  <w:color w:val="0000FF"/>
                </w:rPr>
                <w:t>N 585</w:t>
              </w:r>
            </w:hyperlink>
            <w:r>
              <w:t xml:space="preserve">, от 28.09.2016 </w:t>
            </w:r>
            <w:hyperlink r:id="rId44" w:history="1">
              <w:r>
                <w:rPr>
                  <w:color w:val="0000FF"/>
                </w:rPr>
                <w:t>N 661</w:t>
              </w:r>
            </w:hyperlink>
            <w:r>
              <w:t xml:space="preserve">, от 30.12.2016 </w:t>
            </w:r>
            <w:hyperlink r:id="rId45" w:history="1">
              <w:r>
                <w:rPr>
                  <w:color w:val="0000FF"/>
                </w:rPr>
                <w:t>N 924</w:t>
              </w:r>
            </w:hyperlink>
            <w:r>
              <w:t>)</w:t>
            </w:r>
          </w:p>
        </w:tc>
      </w:tr>
      <w:tr w:rsidR="00CB0E91">
        <w:tc>
          <w:tcPr>
            <w:tcW w:w="2268" w:type="dxa"/>
            <w:vMerge w:val="restart"/>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803" w:type="dxa"/>
            <w:tcBorders>
              <w:top w:val="nil"/>
              <w:left w:val="nil"/>
              <w:bottom w:val="nil"/>
              <w:right w:val="nil"/>
            </w:tcBorders>
          </w:tcPr>
          <w:p w:rsidR="00CB0E91" w:rsidRDefault="00CB0E91">
            <w:pPr>
              <w:pStyle w:val="ConsPlusNormal"/>
              <w:jc w:val="both"/>
            </w:pPr>
            <w:r>
              <w:t>Индикаторы</w:t>
            </w:r>
          </w:p>
          <w:p w:rsidR="00CB0E91" w:rsidRDefault="00CB0E91">
            <w:pPr>
              <w:pStyle w:val="ConsPlusNormal"/>
              <w:jc w:val="both"/>
            </w:pPr>
            <w:r>
              <w:t>- доля приоритетных объектов, нанесенных на карту доступности объектов и услуг, в общем количестве приоритетных объектов (в 2016 году - 100%);</w:t>
            </w:r>
          </w:p>
          <w:p w:rsidR="00CB0E91" w:rsidRDefault="00CB0E91">
            <w:pPr>
              <w:pStyle w:val="ConsPlusNormal"/>
              <w:jc w:val="both"/>
            </w:pPr>
            <w:r>
              <w:t>-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(в 2016 году - 68%);</w:t>
            </w:r>
          </w:p>
          <w:p w:rsidR="00CB0E91" w:rsidRDefault="00CB0E91">
            <w:pPr>
              <w:pStyle w:val="ConsPlusNormal"/>
              <w:jc w:val="both"/>
            </w:pPr>
            <w:r>
              <w:t xml:space="preserve">- доля приоритетных объектов органов службы занятости, доступных для инвалидов и других маломобильных групп населения, в общем </w:t>
            </w:r>
            <w:r>
              <w:lastRenderedPageBreak/>
              <w:t>количестве объектов органов службы занятости (в 2016 году - 93,3%);</w:t>
            </w:r>
          </w:p>
          <w:p w:rsidR="00CB0E91" w:rsidRDefault="00CB0E91">
            <w:pPr>
              <w:pStyle w:val="ConsPlusNormal"/>
              <w:jc w:val="both"/>
            </w:pPr>
            <w:r>
              <w:t>-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 (в 2016 году - 58,1%);</w:t>
            </w:r>
          </w:p>
          <w:p w:rsidR="00CB0E91" w:rsidRDefault="00CB0E91">
            <w:pPr>
              <w:pStyle w:val="ConsPlusNormal"/>
              <w:jc w:val="both"/>
            </w:pPr>
            <w:r>
              <w:t>-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(в 2016 году - 3,3%);</w:t>
            </w:r>
          </w:p>
          <w:p w:rsidR="00CB0E91" w:rsidRDefault="00CB0E91">
            <w:pPr>
              <w:pStyle w:val="ConsPlusNormal"/>
              <w:jc w:val="both"/>
            </w:pPr>
            <w:r>
              <w:t>-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2016 году - 21,4%);</w:t>
            </w:r>
          </w:p>
          <w:p w:rsidR="00CB0E91" w:rsidRDefault="00CB0E91">
            <w:pPr>
              <w:pStyle w:val="ConsPlusNormal"/>
              <w:jc w:val="both"/>
            </w:pPr>
            <w:r>
              <w:t>- 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(в 2016 году - 8,7%);</w:t>
            </w:r>
          </w:p>
          <w:p w:rsidR="00CB0E91" w:rsidRDefault="00CB0E91">
            <w:pPr>
              <w:pStyle w:val="ConsPlusNormal"/>
              <w:jc w:val="both"/>
            </w:pPr>
            <w:r>
              <w:t>-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(в 2016 году - 50%);</w:t>
            </w:r>
          </w:p>
          <w:p w:rsidR="00CB0E91" w:rsidRDefault="00CB0E91">
            <w:pPr>
              <w:pStyle w:val="ConsPlusNormal"/>
              <w:jc w:val="both"/>
            </w:pPr>
            <w:r>
              <w:t>-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общем парке подвижного состава указанных видов транспорта (в 2016 году - 13,4%);</w:t>
            </w:r>
          </w:p>
          <w:p w:rsidR="00CB0E91" w:rsidRDefault="00CB0E91">
            <w:pPr>
              <w:pStyle w:val="ConsPlusNormal"/>
              <w:jc w:val="both"/>
            </w:pPr>
            <w:r>
              <w:t>- доля станций метро, доступных для инвалидов, в общем количестве станций метро (в 2016 году - 7,1%);</w:t>
            </w:r>
          </w:p>
          <w:p w:rsidR="00CB0E91" w:rsidRDefault="00CB0E91">
            <w:pPr>
              <w:pStyle w:val="ConsPlusNormal"/>
              <w:jc w:val="both"/>
            </w:pPr>
            <w:r>
              <w:t>-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(в 2016 году - 56,2%);</w:t>
            </w:r>
          </w:p>
          <w:p w:rsidR="00CB0E91" w:rsidRDefault="00CB0E91">
            <w:pPr>
              <w:pStyle w:val="ConsPlusNormal"/>
              <w:jc w:val="both"/>
            </w:pPr>
            <w:r>
              <w:t>-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(в 2016 году - 54,5%);</w:t>
            </w:r>
          </w:p>
          <w:p w:rsidR="00CB0E91" w:rsidRDefault="00CB0E91">
            <w:pPr>
              <w:pStyle w:val="ConsPlusNormal"/>
              <w:jc w:val="both"/>
            </w:pPr>
            <w:r>
              <w:t>-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 (в 2016 году - 81,8%);</w:t>
            </w:r>
          </w:p>
          <w:p w:rsidR="00CB0E91" w:rsidRDefault="00CB0E91">
            <w:pPr>
              <w:pStyle w:val="ConsPlusNormal"/>
              <w:jc w:val="both"/>
            </w:pPr>
            <w:r>
              <w:t>- доля инвалидов, положительно оценивающих уровень доступности приоритетных объектов и услуг в приоритетных сферах жизнедеятельности в Нижегородской области (в 2016 году - 50%);</w:t>
            </w:r>
          </w:p>
          <w:p w:rsidR="00CB0E91" w:rsidRDefault="00CB0E91">
            <w:pPr>
              <w:pStyle w:val="ConsPlusNormal"/>
              <w:jc w:val="both"/>
            </w:pPr>
            <w:r>
              <w:t>-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2016 году - 96%);</w:t>
            </w:r>
          </w:p>
          <w:p w:rsidR="00CB0E91" w:rsidRDefault="00CB0E91">
            <w:pPr>
              <w:pStyle w:val="ConsPlusNormal"/>
              <w:jc w:val="both"/>
            </w:pPr>
            <w:r>
              <w:t>- доля детей-инвалидов в возрасте от 5 до 18 лет, получающих дополнительное образование, от общей численности детей-инвалидов данного возраста (в 2016 году - 30%);</w:t>
            </w:r>
          </w:p>
          <w:p w:rsidR="00CB0E91" w:rsidRDefault="00CB0E91">
            <w:pPr>
              <w:pStyle w:val="ConsPlusNormal"/>
              <w:jc w:val="both"/>
            </w:pPr>
            <w:r>
              <w:t>- доля детей-инвалидов в возрасте от 1,5 до 7 лет, охваченных дошкольным образованием, от общей численности детей-инвалидов данного возраста (в 2016 году - 80%);</w:t>
            </w:r>
          </w:p>
          <w:p w:rsidR="00CB0E91" w:rsidRDefault="00CB0E91">
            <w:pPr>
              <w:pStyle w:val="ConsPlusNormal"/>
              <w:jc w:val="both"/>
            </w:pPr>
            <w:r>
              <w:t xml:space="preserve">- доля инвалидов, положительно оценивающих уровень доступности приоритетных объектов и услуг в приоритетных сферах </w:t>
            </w:r>
            <w:r>
              <w:lastRenderedPageBreak/>
              <w:t>жизнедеятельности, в общей численности инвалидов в Нижегородской области (в 2016 году - 55,67%);</w:t>
            </w:r>
          </w:p>
          <w:p w:rsidR="00CB0E91" w:rsidRDefault="00CB0E91">
            <w:pPr>
              <w:pStyle w:val="ConsPlusNormal"/>
              <w:jc w:val="both"/>
            </w:pPr>
            <w:r>
              <w:t xml:space="preserve">- соотношение средней заработной платы социальных работников и средней заработной платы в Нижегородской области (к 2020 году - 100%) </w:t>
            </w:r>
            <w:hyperlink w:anchor="P249" w:history="1">
              <w:r>
                <w:rPr>
                  <w:color w:val="0000FF"/>
                </w:rPr>
                <w:t>&lt;*&gt;</w:t>
              </w:r>
            </w:hyperlink>
            <w:r>
              <w:t>;</w:t>
            </w:r>
          </w:p>
          <w:p w:rsidR="00CB0E91" w:rsidRDefault="00CB0E91">
            <w:pPr>
              <w:pStyle w:val="ConsPlusNormal"/>
              <w:jc w:val="both"/>
            </w:pPr>
            <w:r>
              <w:t>- число высококвалифицированных работников социальной сферы от числа квалифицированных работников (в 2020 году - 35,9%);</w:t>
            </w:r>
          </w:p>
          <w:p w:rsidR="00CB0E91" w:rsidRDefault="00CB0E91">
            <w:pPr>
              <w:pStyle w:val="ConsPlusNormal"/>
              <w:jc w:val="both"/>
            </w:pPr>
            <w:r>
              <w:t>-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(к 2020 году - 100%);</w:t>
            </w:r>
          </w:p>
          <w:p w:rsidR="00CB0E91" w:rsidRDefault="00CB0E91">
            <w:pPr>
              <w:pStyle w:val="ConsPlusNormal"/>
              <w:jc w:val="both"/>
            </w:pPr>
            <w:r>
              <w:t>-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(к 2020 году - 0%);</w:t>
            </w:r>
          </w:p>
          <w:p w:rsidR="00CB0E91" w:rsidRDefault="00CB0E91">
            <w:pPr>
              <w:pStyle w:val="ConsPlusNormal"/>
              <w:jc w:val="both"/>
            </w:pPr>
            <w:r>
              <w:t>- удовлетворенность граждан качеством и доступностью социальных услуг (в 2020 году - 100%);</w:t>
            </w:r>
          </w:p>
          <w:p w:rsidR="00CB0E91" w:rsidRDefault="00CB0E91">
            <w:pPr>
              <w:pStyle w:val="ConsPlusNormal"/>
              <w:jc w:val="both"/>
            </w:pPr>
            <w:r>
              <w:t>-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(к 2020 году - 2,2%);</w:t>
            </w:r>
          </w:p>
          <w:p w:rsidR="00CB0E91" w:rsidRDefault="00CB0E91">
            <w:pPr>
              <w:pStyle w:val="ConsPlusNormal"/>
              <w:jc w:val="both"/>
            </w:pPr>
            <w:r>
              <w:t>- 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 достигнет от общего количества учреждений социального обслуживания граждан пожилого возраста (в 2020 году - 66,7%);</w:t>
            </w:r>
          </w:p>
          <w:p w:rsidR="00CB0E91" w:rsidRDefault="00CB0E91">
            <w:pPr>
              <w:pStyle w:val="ConsPlusNormal"/>
              <w:jc w:val="both"/>
            </w:pPr>
            <w:r>
              <w:t>- 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 (в 2016 году - 15%);</w:t>
            </w:r>
          </w:p>
          <w:p w:rsidR="00CB0E91" w:rsidRDefault="00CB0E91">
            <w:pPr>
              <w:pStyle w:val="ConsPlusNormal"/>
              <w:jc w:val="both"/>
            </w:pPr>
            <w:r>
              <w:t>- 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от общего количества граждан Нижегородской области, получающих пенсию по старости (в 2020 году - 3%);</w:t>
            </w:r>
          </w:p>
          <w:p w:rsidR="00CB0E91" w:rsidRDefault="00CB0E91">
            <w:pPr>
              <w:pStyle w:val="ConsPlusNormal"/>
              <w:jc w:val="both"/>
            </w:pPr>
            <w:r>
              <w:t>- доля пожилых граждан, прошедших курс обучения основам компьютерной грамотности для обеспечения доступа к электронным услугам, от числа граждан в возрасте до 80 лет (в 2020 году - 4%);</w:t>
            </w:r>
          </w:p>
          <w:p w:rsidR="00CB0E91" w:rsidRDefault="00CB0E91">
            <w:pPr>
              <w:pStyle w:val="ConsPlusNormal"/>
              <w:jc w:val="both"/>
            </w:pPr>
            <w:r>
              <w:t>- 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 (в 2020 году - 100%);</w:t>
            </w:r>
          </w:p>
          <w:p w:rsidR="00CB0E91" w:rsidRDefault="00CB0E91">
            <w:pPr>
              <w:pStyle w:val="ConsPlusNormal"/>
              <w:jc w:val="both"/>
            </w:pPr>
            <w:r>
              <w:t>- доля семей с детьми, включенных в совместные социально значимые мероприятия, проводимые за счет подпрограммы (в 2020 году - 9%);</w:t>
            </w:r>
          </w:p>
          <w:p w:rsidR="00CB0E91" w:rsidRDefault="00CB0E91">
            <w:pPr>
              <w:pStyle w:val="ConsPlusNormal"/>
              <w:jc w:val="both"/>
            </w:pPr>
            <w:r>
              <w:t xml:space="preserve">- удельный вес детей-инвалидов, занимающихся творчеством, физкультурой, спортом, общественной деятельностью, в общей численности детей-инвалидов от общего количества детей-инвалидов </w:t>
            </w:r>
            <w:r>
              <w:lastRenderedPageBreak/>
              <w:t>(в 2020 году - 40%);</w:t>
            </w:r>
          </w:p>
          <w:p w:rsidR="00CB0E91" w:rsidRDefault="00CB0E91">
            <w:pPr>
              <w:pStyle w:val="ConsPlusNormal"/>
              <w:jc w:val="both"/>
            </w:pPr>
            <w:r>
              <w:t>- 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 - 1,003;</w:t>
            </w:r>
          </w:p>
          <w:p w:rsidR="00CB0E91" w:rsidRDefault="00CB0E91">
            <w:pPr>
              <w:pStyle w:val="ConsPlusNormal"/>
              <w:jc w:val="both"/>
            </w:pPr>
            <w:r>
              <w:t>- доля граждан, осуществляющих денежные пожертвования некоммерческим организациям на территории Нижегородской области, от общей численности населения (в 2020 году - 0,8%);</w:t>
            </w:r>
          </w:p>
          <w:p w:rsidR="00CB0E91" w:rsidRDefault="00CB0E91">
            <w:pPr>
              <w:pStyle w:val="ConsPlusNormal"/>
              <w:jc w:val="both"/>
            </w:pPr>
            <w:r>
              <w:t>- количество зарегистрированных некоммерческих организаций на территории Нижегородской области, ед. (в 2020 году - 4116);</w:t>
            </w:r>
          </w:p>
          <w:p w:rsidR="00CB0E91" w:rsidRDefault="00CB0E91">
            <w:pPr>
              <w:pStyle w:val="ConsPlusNormal"/>
              <w:jc w:val="both"/>
            </w:pPr>
            <w:r>
              <w:t>- количество зарегистрированных благотворительных некоммерческих организаций на территории Нижегородской области, ед. (в 2020 году - 141);</w:t>
            </w:r>
          </w:p>
          <w:p w:rsidR="00CB0E91" w:rsidRDefault="00CB0E91">
            <w:pPr>
              <w:pStyle w:val="ConsPlusNormal"/>
              <w:jc w:val="both"/>
            </w:pPr>
            <w:r>
              <w:t>- количество граждан, охваченных программами социально ориентированных некоммерческих организаций, от общей численности населения (в 2020 году - 5,5%);</w:t>
            </w:r>
          </w:p>
          <w:p w:rsidR="00CB0E91" w:rsidRDefault="00CB0E91">
            <w:pPr>
              <w:pStyle w:val="ConsPlusNormal"/>
              <w:jc w:val="both"/>
            </w:pPr>
            <w:r>
              <w:t>- уровень производственного травматизма и профессиональной заболеваемости:</w:t>
            </w:r>
          </w:p>
          <w:p w:rsidR="00CB0E91" w:rsidRDefault="00CB0E91">
            <w:pPr>
              <w:pStyle w:val="ConsPlusNormal"/>
              <w:jc w:val="both"/>
            </w:pPr>
            <w:r>
              <w:t>1) численность пострадавших в результате несчастных случаев на производстве со смертельным исходом в расчете на 1000 работающих (в 2017 году - 0,032);</w:t>
            </w:r>
          </w:p>
          <w:p w:rsidR="00CB0E91" w:rsidRDefault="00CB0E91">
            <w:pPr>
              <w:pStyle w:val="ConsPlusNormal"/>
              <w:jc w:val="both"/>
            </w:pPr>
            <w:r>
              <w:t>2) численность пострадавших в результате несчастных случаев на производстве с утратой трудоспособности на 1 рабочий день и более в расчете на 1000 работающих (в 2017 году - 1,0);</w:t>
            </w:r>
          </w:p>
          <w:p w:rsidR="00CB0E91" w:rsidRDefault="00CB0E91">
            <w:pPr>
              <w:pStyle w:val="ConsPlusNormal"/>
              <w:jc w:val="both"/>
            </w:pPr>
            <w:r>
              <w:t>3) количество дней временной нетрудоспособности в связи с несчастным случаем на производстве в расчете на 1 пострадавшего (в 2017 году - 43,5);</w:t>
            </w:r>
          </w:p>
          <w:p w:rsidR="00CB0E91" w:rsidRDefault="00CB0E91">
            <w:pPr>
              <w:pStyle w:val="ConsPlusNormal"/>
              <w:jc w:val="both"/>
            </w:pPr>
            <w:r>
              <w:t>4) численность работников с установленным диагнозом профессионального заболевания (в 2017 году - 116);</w:t>
            </w:r>
          </w:p>
          <w:p w:rsidR="00CB0E91" w:rsidRDefault="00CB0E91">
            <w:pPr>
              <w:pStyle w:val="ConsPlusNormal"/>
              <w:jc w:val="both"/>
            </w:pPr>
            <w:r>
              <w:t>- динамика оценки условий труда:</w:t>
            </w:r>
          </w:p>
          <w:p w:rsidR="00CB0E91" w:rsidRDefault="00CB0E91">
            <w:pPr>
              <w:pStyle w:val="ConsPlusNormal"/>
              <w:jc w:val="both"/>
            </w:pPr>
            <w:r>
              <w:t>1) количество рабочих мест (из числа рабочих мест с вредными и (или) опасными условиями труда и с правом на гарантии и компенсации за условия труда), на которых проведена специальная оценка условий труда (нарастающий итог к 2017 году - 123915);</w:t>
            </w:r>
          </w:p>
          <w:p w:rsidR="00CB0E91" w:rsidRDefault="00CB0E91">
            <w:pPr>
              <w:pStyle w:val="ConsPlusNormal"/>
              <w:jc w:val="both"/>
            </w:pPr>
            <w:r>
              <w:t>2) охват рабочих мест специальной оценкой условий труда (нарастающий итог к 2017 году - 52,0%);</w:t>
            </w:r>
          </w:p>
          <w:p w:rsidR="00CB0E91" w:rsidRDefault="00CB0E91">
            <w:pPr>
              <w:pStyle w:val="ConsPlusNormal"/>
              <w:jc w:val="both"/>
            </w:pPr>
            <w:r>
              <w:t>3) количество рабочих мест, на которых улучшены условия труда по результатам специальной оценки условий труда (нарастающий итог к 2017 году - 55720);</w:t>
            </w:r>
          </w:p>
          <w:p w:rsidR="00CB0E91" w:rsidRDefault="00CB0E91">
            <w:pPr>
              <w:pStyle w:val="ConsPlusNormal"/>
              <w:jc w:val="both"/>
            </w:pPr>
            <w:r>
              <w:t>- условия труда:</w:t>
            </w:r>
          </w:p>
          <w:p w:rsidR="00CB0E91" w:rsidRDefault="00CB0E91">
            <w:pPr>
              <w:pStyle w:val="ConsPlusNormal"/>
              <w:jc w:val="both"/>
            </w:pPr>
            <w:r>
              <w:t>1) численность работников, занятых во вредных и (или) опасных условиях труда (занятых на работах с вредными и (или) опасными производственными факторами (в 2017 году - 284,0 тыс.);</w:t>
            </w:r>
          </w:p>
          <w:p w:rsidR="00CB0E91" w:rsidRDefault="00CB0E91">
            <w:pPr>
              <w:pStyle w:val="ConsPlusNormal"/>
              <w:jc w:val="both"/>
            </w:pPr>
            <w:r>
              <w:t>2) удельный вес работников, занятых во вредных и (или) опасных условиях труда, от общей численности работников (в 2017 году - 38%);</w:t>
            </w:r>
          </w:p>
          <w:p w:rsidR="00CB0E91" w:rsidRDefault="00CB0E91">
            <w:pPr>
              <w:pStyle w:val="ConsPlusNormal"/>
              <w:jc w:val="both"/>
            </w:pPr>
            <w:r>
              <w:t>- 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порядке в Нижегородскую область (в 2016 году - 100%).</w:t>
            </w:r>
          </w:p>
        </w:tc>
      </w:tr>
      <w:tr w:rsidR="00CB0E91">
        <w:tc>
          <w:tcPr>
            <w:tcW w:w="2268" w:type="dxa"/>
            <w:vMerge/>
            <w:tcBorders>
              <w:top w:val="nil"/>
              <w:left w:val="nil"/>
              <w:bottom w:val="nil"/>
              <w:right w:val="nil"/>
            </w:tcBorders>
          </w:tcPr>
          <w:p w:rsidR="00CB0E91" w:rsidRDefault="00CB0E91"/>
        </w:tc>
        <w:tc>
          <w:tcPr>
            <w:tcW w:w="6803" w:type="dxa"/>
            <w:tcBorders>
              <w:top w:val="nil"/>
              <w:left w:val="nil"/>
              <w:bottom w:val="nil"/>
              <w:right w:val="nil"/>
            </w:tcBorders>
          </w:tcPr>
          <w:p w:rsidR="00CB0E91" w:rsidRDefault="00CB0E91">
            <w:pPr>
              <w:pStyle w:val="ConsPlusNormal"/>
              <w:jc w:val="both"/>
            </w:pPr>
            <w:r>
              <w:t>Непосредственные результаты</w:t>
            </w:r>
          </w:p>
          <w:p w:rsidR="00CB0E91" w:rsidRDefault="00CB0E91">
            <w:pPr>
              <w:pStyle w:val="ConsPlusNormal"/>
              <w:jc w:val="both"/>
            </w:pPr>
            <w:r>
              <w:t xml:space="preserve">- сохранение и укрепление кадрового потенциала учреждений с доведением укомплектованности штатного состава учреждений </w:t>
            </w:r>
            <w:r>
              <w:lastRenderedPageBreak/>
              <w:t>высококвалифицированными кадрами не менее 1/3 от числа квалифицированных работников социальных учреждений (в 2020 году - 770 чел.);</w:t>
            </w:r>
          </w:p>
          <w:p w:rsidR="00CB0E91" w:rsidRDefault="00CB0E91">
            <w:pPr>
              <w:pStyle w:val="ConsPlusNormal"/>
              <w:jc w:val="both"/>
            </w:pPr>
            <w:r>
              <w:t>- 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rsidR="00CB0E91" w:rsidRDefault="00CB0E91">
            <w:pPr>
              <w:pStyle w:val="ConsPlusNormal"/>
              <w:jc w:val="both"/>
            </w:pPr>
            <w:r>
              <w:t>- отсутствие обоснованных жалоб на предоставление социальных услуг;</w:t>
            </w:r>
          </w:p>
          <w:p w:rsidR="00CB0E91" w:rsidRDefault="00CB0E91">
            <w:pPr>
              <w:pStyle w:val="ConsPlusNormal"/>
              <w:jc w:val="both"/>
            </w:pPr>
            <w:r>
              <w:t>- 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 ед. (в 2020 году - 4);</w:t>
            </w:r>
          </w:p>
          <w:p w:rsidR="00CB0E91" w:rsidRDefault="00CB0E91">
            <w:pPr>
              <w:pStyle w:val="ConsPlusNormal"/>
              <w:jc w:val="both"/>
            </w:pPr>
            <w:r>
              <w:t>- ликвидация до минимума очередности на обучение пожилых граждан основам компьютерной грамотности для обеспечения доступа к электронным услугам к 2020 году;</w:t>
            </w:r>
          </w:p>
          <w:p w:rsidR="00CB0E91" w:rsidRDefault="00CB0E91">
            <w:pPr>
              <w:pStyle w:val="ConsPlusNormal"/>
              <w:jc w:val="both"/>
            </w:pPr>
            <w:r>
              <w:t>- количество граждан, получающих меры социальной поддержки, предусмотренные федеральным законодательством (в 2020 году - до 394271 человека);</w:t>
            </w:r>
          </w:p>
          <w:p w:rsidR="00CB0E91" w:rsidRDefault="00CB0E91">
            <w:pPr>
              <w:pStyle w:val="ConsPlusNormal"/>
              <w:jc w:val="both"/>
            </w:pPr>
            <w:r>
              <w:t>- количество граждан, получающих меры социальной поддержки, предусмотренные региональным законодательством (в 2020 году - 1864928 человек);</w:t>
            </w:r>
          </w:p>
          <w:p w:rsidR="00CB0E91" w:rsidRDefault="00CB0E91">
            <w:pPr>
              <w:pStyle w:val="ConsPlusNormal"/>
              <w:jc w:val="both"/>
            </w:pPr>
            <w:r>
              <w:t>- количество социально ориентированных некоммерческих организаций, за исключением государственных и муниципальных учреждений, осуществляющих деятельность по социальной поддержке и защите граждан, ед. (в 2020 году - 1395);</w:t>
            </w:r>
          </w:p>
          <w:p w:rsidR="00CB0E91" w:rsidRDefault="00CB0E91">
            <w:pPr>
              <w:pStyle w:val="ConsPlusNormal"/>
              <w:jc w:val="both"/>
            </w:pPr>
            <w:r>
              <w:t>- количество граждан, принимающих участие в деятельности социально ориентированных некоммерческих организаций, чел. (в 2020 году - 745490);</w:t>
            </w:r>
          </w:p>
          <w:p w:rsidR="00CB0E91" w:rsidRDefault="00CB0E91">
            <w:pPr>
              <w:pStyle w:val="ConsPlusNormal"/>
              <w:jc w:val="both"/>
            </w:pPr>
            <w:r>
              <w:t>- количество социально ориентированных некоммерческих организаций, которым оказана финансовая поддержка, ед. (в 2020 году - 35);</w:t>
            </w:r>
          </w:p>
          <w:p w:rsidR="00CB0E91" w:rsidRDefault="00CB0E91">
            <w:pPr>
              <w:pStyle w:val="ConsPlusNormal"/>
              <w:jc w:val="both"/>
            </w:pPr>
            <w:r>
              <w:t>- количество социально ориентированных некоммерческих организаций, получивших имущественную поддержку, ед. (2020 год - 11);</w:t>
            </w:r>
          </w:p>
          <w:p w:rsidR="00CB0E91" w:rsidRDefault="00CB0E91">
            <w:pPr>
              <w:pStyle w:val="ConsPlusNormal"/>
              <w:jc w:val="both"/>
            </w:pPr>
            <w:r>
              <w:t>- количество социально ориентированных некоммерческих организаций, получивших информационную поддержку, ед. (в 2020 году - 283);</w:t>
            </w:r>
          </w:p>
          <w:p w:rsidR="00CB0E91" w:rsidRDefault="00CB0E91">
            <w:pPr>
              <w:pStyle w:val="ConsPlusNormal"/>
              <w:jc w:val="both"/>
            </w:pPr>
            <w:r>
              <w:t>- количество социально ориентированных некоммерческих организаций, получивших консультационную поддержку, ед. (в 2020 году - 750);</w:t>
            </w:r>
          </w:p>
          <w:p w:rsidR="00CB0E91" w:rsidRDefault="00CB0E91">
            <w:pPr>
              <w:pStyle w:val="ConsPlusNormal"/>
              <w:jc w:val="both"/>
            </w:pPr>
            <w:r>
              <w:t>- количество сотрудников органов местного самоуправления Нижегородской области, участвующих в семинарах по вопросам деятельности социально ориентированных некоммерческих организаций, чел. (в 2020 году - 200);</w:t>
            </w:r>
          </w:p>
          <w:p w:rsidR="00CB0E91" w:rsidRDefault="00CB0E91">
            <w:pPr>
              <w:pStyle w:val="ConsPlusNormal"/>
              <w:jc w:val="both"/>
            </w:pPr>
            <w:r>
              <w:t>- количество реализованных общественно полезных программ и проектов некоммерческих организаций Нижегородской области в рамках Подпрограммы, ед. (в 2020 году - 35);</w:t>
            </w:r>
          </w:p>
          <w:p w:rsidR="00CB0E91" w:rsidRDefault="00CB0E91">
            <w:pPr>
              <w:pStyle w:val="ConsPlusNormal"/>
              <w:jc w:val="both"/>
            </w:pPr>
            <w:r>
              <w:t xml:space="preserve">- средняя численность работников некоммерческих организаций (за </w:t>
            </w:r>
            <w:r>
              <w:lastRenderedPageBreak/>
              <w:t>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без учета внешних совместителей, чел. (в 2020 году - 6717);</w:t>
            </w:r>
          </w:p>
          <w:p w:rsidR="00CB0E91" w:rsidRDefault="00CB0E91">
            <w:pPr>
              <w:pStyle w:val="ConsPlusNormal"/>
              <w:jc w:val="both"/>
            </w:pPr>
            <w:r>
              <w:t>- средняя численность добровольцев, привлекаемых некоммерческими организациями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чел. (в 2020 году - 11002);</w:t>
            </w:r>
          </w:p>
          <w:p w:rsidR="00CB0E91" w:rsidRDefault="00CB0E91">
            <w:pPr>
              <w:pStyle w:val="ConsPlusNormal"/>
              <w:jc w:val="both"/>
            </w:pPr>
            <w:r>
              <w:t>- количество доступных для инвалидов и других МГН приоритетных объектов социальной, транспортной, инженерной инфраструктуры в Нижегородской области (в 2016 году - 202 ед.);</w:t>
            </w:r>
          </w:p>
          <w:p w:rsidR="00CB0E91" w:rsidRDefault="00CB0E91">
            <w:pPr>
              <w:pStyle w:val="ConsPlusNormal"/>
              <w:jc w:val="both"/>
            </w:pPr>
            <w:r>
              <w:t>- количество объектов социальной инфраструктуры в приоритетных сферах жизнедеятельности инвалидов, на которые сформированы паспорта доступности (в 2016 году - 321 ед.);</w:t>
            </w:r>
          </w:p>
          <w:p w:rsidR="00CB0E91" w:rsidRDefault="00CB0E91">
            <w:pPr>
              <w:pStyle w:val="ConsPlusNormal"/>
              <w:jc w:val="both"/>
            </w:pPr>
            <w:r>
              <w:t>- количество инвалидов, положительно оценивающих уровень доступности приоритетных объектов и услуг в приоритетных сферах жизнедеятельности в Нижегородской области (в 2016 году - 15500 чел.);</w:t>
            </w:r>
          </w:p>
          <w:p w:rsidR="00CB0E91" w:rsidRDefault="00CB0E91">
            <w:pPr>
              <w:pStyle w:val="ConsPlusNormal"/>
              <w:jc w:val="both"/>
            </w:pPr>
            <w:r>
              <w:t>- численность получателей единовременных пособий при всех формах устройства детей, лишенных родительского попечения, в семью (в 2020 году - 1050 чел.);</w:t>
            </w:r>
          </w:p>
          <w:p w:rsidR="00CB0E91" w:rsidRDefault="00CB0E91">
            <w:pPr>
              <w:pStyle w:val="ConsPlusNormal"/>
              <w:jc w:val="both"/>
            </w:pPr>
            <w:r>
              <w:t>- количество работников и работодателей, прошедших обучение по охране труда (нарастающим итогом на 2017 год - 86500 чел.);</w:t>
            </w:r>
          </w:p>
          <w:p w:rsidR="00CB0E91" w:rsidRDefault="00CB0E91">
            <w:pPr>
              <w:pStyle w:val="ConsPlusNormal"/>
              <w:jc w:val="both"/>
            </w:pPr>
            <w:r>
              <w:t>- количество работодателей, сертифицировавших Систему управления охраной труда (на 2017 год - 160 действующих сертификатов);</w:t>
            </w:r>
          </w:p>
          <w:p w:rsidR="00CB0E91" w:rsidRDefault="00CB0E91">
            <w:pPr>
              <w:pStyle w:val="ConsPlusNormal"/>
              <w:jc w:val="both"/>
            </w:pPr>
            <w:r>
              <w:t>- рассмотрение вопросов состояния условий и охраны труда на крупных предприятиях промышленности, транспорта и связи (нарастающим итогом на 2017 год - 21 организация);</w:t>
            </w:r>
          </w:p>
          <w:p w:rsidR="00CB0E91" w:rsidRDefault="00CB0E91">
            <w:pPr>
              <w:pStyle w:val="ConsPlusNormal"/>
              <w:jc w:val="both"/>
            </w:pPr>
            <w:r>
              <w:t>- количество граждан Украины, имеющих статус беженца или получивших временное убежище на территории Российской Федерации, получивших адресную финансовую помощь в Нижегородской области (в 2015 году - 792 чел.).</w:t>
            </w:r>
          </w:p>
        </w:tc>
      </w:tr>
      <w:tr w:rsidR="00CB0E91">
        <w:tc>
          <w:tcPr>
            <w:tcW w:w="2268" w:type="dxa"/>
            <w:vMerge/>
            <w:tcBorders>
              <w:top w:val="nil"/>
              <w:left w:val="nil"/>
              <w:bottom w:val="nil"/>
              <w:right w:val="nil"/>
            </w:tcBorders>
          </w:tcPr>
          <w:p w:rsidR="00CB0E91" w:rsidRDefault="00CB0E91"/>
        </w:tc>
        <w:tc>
          <w:tcPr>
            <w:tcW w:w="6803" w:type="dxa"/>
            <w:tcBorders>
              <w:top w:val="nil"/>
              <w:left w:val="nil"/>
              <w:bottom w:val="nil"/>
              <w:right w:val="nil"/>
            </w:tcBorders>
          </w:tcPr>
          <w:p w:rsidR="00CB0E91" w:rsidRDefault="00CB0E91">
            <w:pPr>
              <w:pStyle w:val="ConsPlusNormal"/>
              <w:jc w:val="both"/>
            </w:pPr>
            <w:bookmarkStart w:id="3" w:name="P249"/>
            <w:bookmarkEnd w:id="3"/>
            <w:r>
              <w:t xml:space="preserve">&lt;*&gt; Начиная с 2015 года соотношение к среднемесячной заработной плате наемных работников в организациях, у индивидуальных предпринимателей и физических лиц (среднемесячный доход от трудовой деятельности) в соответствии с принятым Правительством Российской Федерации </w:t>
            </w:r>
            <w:hyperlink r:id="rId46" w:history="1">
              <w:r>
                <w:rPr>
                  <w:color w:val="0000FF"/>
                </w:rPr>
                <w:t>постановлением</w:t>
              </w:r>
            </w:hyperlink>
            <w:r>
              <w:t xml:space="preserve"> от 14 сентября 2015 года N 973 "О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29.08.2016 </w:t>
            </w:r>
            <w:hyperlink r:id="rId47" w:history="1">
              <w:r>
                <w:rPr>
                  <w:color w:val="0000FF"/>
                </w:rPr>
                <w:t>N 585</w:t>
              </w:r>
            </w:hyperlink>
            <w:r>
              <w:t xml:space="preserve">, от 30.12.2016 </w:t>
            </w:r>
            <w:hyperlink r:id="rId48" w:history="1">
              <w:r>
                <w:rPr>
                  <w:color w:val="0000FF"/>
                </w:rPr>
                <w:t>N 924</w:t>
              </w:r>
            </w:hyperlink>
            <w:r>
              <w:t>)</w:t>
            </w:r>
          </w:p>
        </w:tc>
      </w:tr>
    </w:tbl>
    <w:p w:rsidR="00CB0E91" w:rsidRDefault="00CB0E91">
      <w:pPr>
        <w:pStyle w:val="ConsPlusNormal"/>
        <w:ind w:firstLine="540"/>
        <w:jc w:val="both"/>
      </w:pPr>
    </w:p>
    <w:p w:rsidR="00CB0E91" w:rsidRDefault="00CB0E91">
      <w:pPr>
        <w:pStyle w:val="ConsPlusNormal"/>
        <w:ind w:firstLine="540"/>
        <w:jc w:val="both"/>
        <w:outlineLvl w:val="1"/>
      </w:pPr>
      <w:r>
        <w:t>2. Текстовая часть государственной программы</w:t>
      </w:r>
    </w:p>
    <w:p w:rsidR="00CB0E91" w:rsidRDefault="00CB0E91">
      <w:pPr>
        <w:pStyle w:val="ConsPlusNormal"/>
        <w:ind w:firstLine="540"/>
        <w:jc w:val="both"/>
      </w:pPr>
    </w:p>
    <w:p w:rsidR="00CB0E91" w:rsidRDefault="00CB0E91">
      <w:pPr>
        <w:pStyle w:val="ConsPlusNormal"/>
        <w:ind w:firstLine="540"/>
        <w:jc w:val="both"/>
        <w:outlineLvl w:val="2"/>
      </w:pPr>
      <w:r>
        <w:t>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 xml:space="preserve">Обеспечение высокого уровня благосостояния населения и стандартов качества жизни - </w:t>
      </w:r>
      <w:r>
        <w:lastRenderedPageBreak/>
        <w:t xml:space="preserve">главная цель деятельности Правительства Нижегородской области в соответствии со </w:t>
      </w:r>
      <w:hyperlink r:id="rId49" w:history="1">
        <w:r>
          <w:rPr>
            <w:color w:val="0000FF"/>
          </w:rPr>
          <w:t>Стратегией</w:t>
        </w:r>
      </w:hyperlink>
      <w:r>
        <w:t xml:space="preserve"> ее развития до 2020 года, утвержденной постановлением Правительства Нижегородской области от 17 апреля 2006 года N 127 (далее - Стратегия). Одним из ключевых направлений достижения этой цели и приоритетом социальной политики Нижегородской области (далее - область, регион) является повышение качества человеческого капитала и создание благоприятных условий для жизни.</w:t>
      </w:r>
    </w:p>
    <w:p w:rsidR="00CB0E91" w:rsidRDefault="00CB0E91">
      <w:pPr>
        <w:pStyle w:val="ConsPlusNormal"/>
        <w:ind w:firstLine="540"/>
        <w:jc w:val="both"/>
      </w:pPr>
      <w:r>
        <w:t>Реализация государственной программы "Социальная поддержка граждан Нижегородской области" (далее - Программа) осуществляется через реализацию следующих подпрограмм:</w:t>
      </w:r>
    </w:p>
    <w:p w:rsidR="00CB0E91" w:rsidRDefault="00CB0E91">
      <w:pPr>
        <w:pStyle w:val="ConsPlusNormal"/>
        <w:ind w:firstLine="540"/>
        <w:jc w:val="both"/>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p w:rsidR="00CB0E91" w:rsidRDefault="00CB0E91">
      <w:pPr>
        <w:pStyle w:val="ConsPlusNormal"/>
        <w:ind w:firstLine="540"/>
        <w:jc w:val="both"/>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p w:rsidR="00CB0E91" w:rsidRDefault="00CB0E91">
      <w:pPr>
        <w:pStyle w:val="ConsPlusNormal"/>
        <w:ind w:firstLine="540"/>
        <w:jc w:val="both"/>
      </w:pPr>
      <w:hyperlink w:anchor="P7689" w:history="1">
        <w:r>
          <w:rPr>
            <w:color w:val="0000FF"/>
          </w:rPr>
          <w:t>подпрограмма 3</w:t>
        </w:r>
      </w:hyperlink>
      <w:r>
        <w:t xml:space="preserve"> "Старшее поколение" на 2015 - 2020 годы",</w:t>
      </w:r>
    </w:p>
    <w:p w:rsidR="00CB0E91" w:rsidRDefault="00CB0E91">
      <w:pPr>
        <w:pStyle w:val="ConsPlusNormal"/>
        <w:ind w:firstLine="540"/>
        <w:jc w:val="both"/>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2015 - 2020 годы";</w:t>
      </w:r>
    </w:p>
    <w:p w:rsidR="00CB0E91" w:rsidRDefault="00CB0E91">
      <w:pPr>
        <w:pStyle w:val="ConsPlusNormal"/>
        <w:jc w:val="both"/>
      </w:pPr>
      <w:r>
        <w:t xml:space="preserve">(в ред. </w:t>
      </w:r>
      <w:hyperlink r:id="rId50"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w:anchor="P9187" w:history="1">
        <w:r>
          <w:rPr>
            <w:color w:val="0000FF"/>
          </w:rPr>
          <w:t>подпрограмма 5</w:t>
        </w:r>
      </w:hyperlink>
      <w:r>
        <w:t xml:space="preserve"> "Укрепление института семьи в Нижегородской области" на 2015 - 2020 годы";</w:t>
      </w:r>
    </w:p>
    <w:p w:rsidR="00CB0E91" w:rsidRDefault="00CB0E91">
      <w:pPr>
        <w:pStyle w:val="ConsPlusNormal"/>
        <w:ind w:firstLine="540"/>
        <w:jc w:val="both"/>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p w:rsidR="00CB0E91" w:rsidRDefault="00CB0E91">
      <w:pPr>
        <w:pStyle w:val="ConsPlusNormal"/>
        <w:ind w:firstLine="540"/>
        <w:jc w:val="both"/>
      </w:pPr>
      <w:hyperlink w:anchor="P11001" w:history="1">
        <w:r>
          <w:rPr>
            <w:color w:val="0000FF"/>
          </w:rPr>
          <w:t>подпрограмма 7</w:t>
        </w:r>
      </w:hyperlink>
      <w:r>
        <w:t xml:space="preserve"> "Улучшение условий и охраны труда в Нижегородской области на 2015 - 2017 годы";</w:t>
      </w:r>
    </w:p>
    <w:p w:rsidR="00CB0E91" w:rsidRDefault="00CB0E91">
      <w:pPr>
        <w:pStyle w:val="ConsPlusNormal"/>
        <w:jc w:val="both"/>
      </w:pPr>
      <w:r>
        <w:t xml:space="preserve">(абзац введен </w:t>
      </w:r>
      <w:hyperlink r:id="rId51"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jc w:val="both"/>
      </w:pPr>
      <w:r>
        <w:t xml:space="preserve">(абзац введен </w:t>
      </w:r>
      <w:hyperlink r:id="rId52" w:history="1">
        <w:r>
          <w:rPr>
            <w:color w:val="0000FF"/>
          </w:rPr>
          <w:t>постановлением</w:t>
        </w:r>
      </w:hyperlink>
      <w:r>
        <w:t xml:space="preserve"> Правительства Нижегородской области от 24.03.2015 N 149; в ред. </w:t>
      </w:r>
      <w:hyperlink r:id="rId53"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w:anchor="P12457" w:history="1">
        <w:r>
          <w:rPr>
            <w:color w:val="0000FF"/>
          </w:rPr>
          <w:t>подпрограмма 9</w:t>
        </w:r>
      </w:hyperlink>
      <w:r>
        <w:t xml:space="preserve"> "Обеспечение реализации государственной программы".</w:t>
      </w:r>
    </w:p>
    <w:p w:rsidR="00CB0E91" w:rsidRDefault="00CB0E91">
      <w:pPr>
        <w:pStyle w:val="ConsPlusNormal"/>
        <w:jc w:val="both"/>
      </w:pPr>
      <w:r>
        <w:t xml:space="preserve">(абзац введен </w:t>
      </w:r>
      <w:hyperlink r:id="rId54"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outlineLvl w:val="3"/>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p w:rsidR="00CB0E91" w:rsidRDefault="00CB0E91">
      <w:pPr>
        <w:pStyle w:val="ConsPlusNormal"/>
        <w:ind w:firstLine="540"/>
        <w:jc w:val="both"/>
      </w:pPr>
      <w:hyperlink w:anchor="P6012" w:history="1">
        <w:r>
          <w:rPr>
            <w:color w:val="0000FF"/>
          </w:rPr>
          <w:t>Подпрограмма</w:t>
        </w:r>
      </w:hyperlink>
      <w:r>
        <w:t xml:space="preserve"> "Формирование доступной для инвалидов среды жизнедеятельности в Нижегородской области на 2015 - 2016 годы" (далее - Подпрограмма 1) разработана в соответствии с:</w:t>
      </w:r>
    </w:p>
    <w:p w:rsidR="00CB0E91" w:rsidRDefault="00CB0E91">
      <w:pPr>
        <w:pStyle w:val="ConsPlusNormal"/>
        <w:ind w:firstLine="540"/>
        <w:jc w:val="both"/>
      </w:pPr>
      <w:hyperlink r:id="rId55"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w:t>
      </w:r>
    </w:p>
    <w:p w:rsidR="00CB0E91" w:rsidRDefault="00CB0E91">
      <w:pPr>
        <w:pStyle w:val="ConsPlusNormal"/>
        <w:ind w:firstLine="540"/>
        <w:jc w:val="both"/>
      </w:pPr>
      <w:r>
        <w:t xml:space="preserve">государственной </w:t>
      </w:r>
      <w:hyperlink r:id="rId56" w:history="1">
        <w:r>
          <w:rPr>
            <w:color w:val="0000FF"/>
          </w:rPr>
          <w:t>программой</w:t>
        </w:r>
      </w:hyperlink>
      <w:r>
        <w:t xml:space="preserve"> Российской Федерации "Доступная среда" на 2011 - 2015 годы, утвержденной постановлением Правительства Российской Федерации от 15 апреля 2014 года N 297 (далее - Государственная программа Российской Федерации);</w:t>
      </w:r>
    </w:p>
    <w:p w:rsidR="00CB0E91" w:rsidRDefault="00CB0E91">
      <w:pPr>
        <w:pStyle w:val="ConsPlusNormal"/>
        <w:ind w:firstLine="540"/>
        <w:jc w:val="both"/>
      </w:pPr>
      <w:r>
        <w:t xml:space="preserve">абзацы пятый - шестой исключены с 1 января 2015 года. - </w:t>
      </w:r>
      <w:hyperlink r:id="rId57" w:history="1">
        <w:r>
          <w:rPr>
            <w:color w:val="0000FF"/>
          </w:rPr>
          <w:t>Постановление</w:t>
        </w:r>
      </w:hyperlink>
      <w:r>
        <w:t xml:space="preserve"> Правительства Нижегородской области от 07.11.2014 N 769;</w:t>
      </w:r>
    </w:p>
    <w:p w:rsidR="00CB0E91" w:rsidRDefault="00CB0E91">
      <w:pPr>
        <w:pStyle w:val="ConsPlusNormal"/>
        <w:ind w:firstLine="540"/>
        <w:jc w:val="both"/>
      </w:pPr>
      <w:hyperlink r:id="rId58" w:history="1">
        <w:r>
          <w:rPr>
            <w:color w:val="0000FF"/>
          </w:rPr>
          <w:t>постановлением</w:t>
        </w:r>
      </w:hyperlink>
      <w:r>
        <w:t xml:space="preserve"> Правительства Нижегородской области от 17 апреля 2006 года N 127 "Об утверждении Стратегии развития Нижегородской области до 2020 года".</w:t>
      </w:r>
    </w:p>
    <w:p w:rsidR="00CB0E91" w:rsidRDefault="00CB0E91">
      <w:pPr>
        <w:pStyle w:val="ConsPlusNormal"/>
        <w:ind w:firstLine="540"/>
        <w:jc w:val="both"/>
      </w:pPr>
      <w:r>
        <w:t>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государства.</w:t>
      </w:r>
    </w:p>
    <w:p w:rsidR="00CB0E91" w:rsidRDefault="00CB0E91">
      <w:pPr>
        <w:pStyle w:val="ConsPlusNormal"/>
        <w:ind w:firstLine="540"/>
        <w:jc w:val="both"/>
      </w:pPr>
      <w:hyperlink r:id="rId59" w:history="1">
        <w:r>
          <w:rPr>
            <w:color w:val="0000FF"/>
          </w:rPr>
          <w:t>Конвенция</w:t>
        </w:r>
      </w:hyperlink>
      <w:r>
        <w:t xml:space="preserve"> о правах инвалидов, принятая Генеральной Ассамблеей ООН от 13 декабря 2006 года и ратифицированная Федеральным </w:t>
      </w:r>
      <w:hyperlink r:id="rId60" w:history="1">
        <w:r>
          <w:rPr>
            <w:color w:val="0000FF"/>
          </w:rPr>
          <w:t>законом</w:t>
        </w:r>
      </w:hyperlink>
      <w:r>
        <w:t xml:space="preserve"> от 3 мая 2012 года N 46-ФЗ (далее - Конвенция), устанавливает международные обязательства государств-участников, предусматривающие осуществление мер по предоставлению инвалидам возможностей для достижения и сохранения максимальной независимости, полных физических, умственных, социальных и профессиональных </w:t>
      </w:r>
      <w:r>
        <w:lastRenderedPageBreak/>
        <w:t>способностей и полного включения и вовлечения их во все аспекты жизни общества.</w:t>
      </w:r>
    </w:p>
    <w:p w:rsidR="00CB0E91" w:rsidRDefault="00CB0E91">
      <w:pPr>
        <w:pStyle w:val="ConsPlusNormal"/>
        <w:ind w:firstLine="540"/>
        <w:jc w:val="both"/>
      </w:pPr>
      <w:r>
        <w:t xml:space="preserve">Одним из способов реализации положений </w:t>
      </w:r>
      <w:hyperlink r:id="rId61" w:history="1">
        <w:r>
          <w:rPr>
            <w:color w:val="0000FF"/>
          </w:rPr>
          <w:t>Конвенции</w:t>
        </w:r>
      </w:hyperlink>
      <w:r>
        <w:t xml:space="preserve"> является Государственная </w:t>
      </w:r>
      <w:hyperlink r:id="rId62" w:history="1">
        <w:r>
          <w:rPr>
            <w:color w:val="0000FF"/>
          </w:rPr>
          <w:t>программа</w:t>
        </w:r>
      </w:hyperlink>
      <w:r>
        <w:t xml:space="preserve"> Российской Федерации.</w:t>
      </w:r>
    </w:p>
    <w:p w:rsidR="00CB0E91" w:rsidRDefault="00CB0E91">
      <w:pPr>
        <w:pStyle w:val="ConsPlusNormal"/>
        <w:ind w:firstLine="540"/>
        <w:jc w:val="both"/>
      </w:pPr>
      <w:r>
        <w:t xml:space="preserve">В соответствии с </w:t>
      </w:r>
      <w:hyperlink r:id="rId63"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и положениями </w:t>
      </w:r>
      <w:hyperlink r:id="rId64" w:history="1">
        <w:r>
          <w:rPr>
            <w:color w:val="0000FF"/>
          </w:rPr>
          <w:t>Конвенции</w:t>
        </w:r>
      </w:hyperlink>
      <w:r>
        <w:t xml:space="preserve"> Государственная </w:t>
      </w:r>
      <w:hyperlink r:id="rId65" w:history="1">
        <w:r>
          <w:rPr>
            <w:color w:val="0000FF"/>
          </w:rPr>
          <w:t>программа</w:t>
        </w:r>
      </w:hyperlink>
      <w:r>
        <w:t xml:space="preserve"> Российской Федерации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с обществом.</w:t>
      </w:r>
    </w:p>
    <w:p w:rsidR="00CB0E91" w:rsidRDefault="00CB0E91">
      <w:pPr>
        <w:pStyle w:val="ConsPlusNormal"/>
        <w:ind w:firstLine="540"/>
        <w:jc w:val="both"/>
      </w:pPr>
      <w:r>
        <w:t>В Нижегородской области система формирования доступной для инвалидов среды жизнедеятельности представлена следующими нормативными правовыми актами:</w:t>
      </w:r>
    </w:p>
    <w:p w:rsidR="00CB0E91" w:rsidRDefault="00CB0E91">
      <w:pPr>
        <w:pStyle w:val="ConsPlusNormal"/>
        <w:ind w:firstLine="540"/>
        <w:jc w:val="both"/>
      </w:pPr>
      <w:r>
        <w:t xml:space="preserve">- </w:t>
      </w:r>
      <w:hyperlink r:id="rId66" w:history="1">
        <w:r>
          <w:rPr>
            <w:color w:val="0000FF"/>
          </w:rPr>
          <w:t>Закон</w:t>
        </w:r>
      </w:hyperlink>
      <w:r>
        <w:t xml:space="preserve"> Нижегородской области от 5 марта 2009 года N 21-З "О безбарьерной среде для маломобильных граждан на территории Нижегородской области";</w:t>
      </w:r>
    </w:p>
    <w:p w:rsidR="00CB0E91" w:rsidRDefault="00CB0E91">
      <w:pPr>
        <w:pStyle w:val="ConsPlusNormal"/>
        <w:ind w:firstLine="540"/>
        <w:jc w:val="both"/>
      </w:pPr>
      <w:r>
        <w:t xml:space="preserve">- </w:t>
      </w:r>
      <w:hyperlink r:id="rId67" w:history="1">
        <w:r>
          <w:rPr>
            <w:color w:val="0000FF"/>
          </w:rPr>
          <w:t>Указ</w:t>
        </w:r>
      </w:hyperlink>
      <w:r>
        <w:t xml:space="preserve"> Губернатора Нижегородской области от 24 июня 2009 года N 36 "О совете по делам инвалидов при Губернаторе Нижегородской области";</w:t>
      </w:r>
    </w:p>
    <w:p w:rsidR="00CB0E91" w:rsidRDefault="00CB0E91">
      <w:pPr>
        <w:pStyle w:val="ConsPlusNormal"/>
        <w:ind w:firstLine="540"/>
        <w:jc w:val="both"/>
      </w:pPr>
      <w:r>
        <w:t xml:space="preserve">- </w:t>
      </w:r>
      <w:hyperlink r:id="rId68" w:history="1">
        <w:r>
          <w:rPr>
            <w:color w:val="0000FF"/>
          </w:rPr>
          <w:t>постановление</w:t>
        </w:r>
      </w:hyperlink>
      <w:r>
        <w:t xml:space="preserve"> Правительства Нижегородской области от 3 апреля 2007 года N 102 "О формировании безбарьерной среды для маломобильных граждан на территории Нижегородской области";</w:t>
      </w:r>
    </w:p>
    <w:p w:rsidR="00CB0E91" w:rsidRDefault="00CB0E91">
      <w:pPr>
        <w:pStyle w:val="ConsPlusNormal"/>
        <w:ind w:firstLine="540"/>
        <w:jc w:val="both"/>
      </w:pPr>
      <w:r>
        <w:t xml:space="preserve">- </w:t>
      </w:r>
      <w:hyperlink r:id="rId69" w:history="1">
        <w:r>
          <w:rPr>
            <w:color w:val="0000FF"/>
          </w:rPr>
          <w:t>постановление</w:t>
        </w:r>
      </w:hyperlink>
      <w:r>
        <w:t xml:space="preserve"> Правительства Нижегородской области от 24 января 2007 года N 24 "О реабилитации инвалидов в Нижегородской области";</w:t>
      </w:r>
    </w:p>
    <w:p w:rsidR="00CB0E91" w:rsidRDefault="00CB0E91">
      <w:pPr>
        <w:pStyle w:val="ConsPlusNormal"/>
        <w:ind w:firstLine="540"/>
        <w:jc w:val="both"/>
      </w:pPr>
      <w:r>
        <w:t xml:space="preserve">- </w:t>
      </w:r>
      <w:hyperlink r:id="rId70" w:history="1">
        <w:r>
          <w:rPr>
            <w:color w:val="0000FF"/>
          </w:rPr>
          <w:t>распоряжение</w:t>
        </w:r>
      </w:hyperlink>
      <w:r>
        <w:t xml:space="preserve"> Правительства Нижегородской области от 14 декабря 2010 года N 2730-р "О дополнительных мерах по обеспечению доступности социально значимых объектов для маломобильных граждан на территории Нижегородской области".</w:t>
      </w:r>
    </w:p>
    <w:p w:rsidR="00CB0E91" w:rsidRDefault="00CB0E91">
      <w:pPr>
        <w:pStyle w:val="ConsPlusNormal"/>
        <w:ind w:firstLine="540"/>
        <w:jc w:val="both"/>
      </w:pPr>
      <w:r>
        <w:t>Начиная с 2003 года, Правительством Нижегородской области проводится целенаправленная политика по формированию условий доступной для инвалидов среды жизнедеятельности и социальной интеграции инвалидов.</w:t>
      </w:r>
    </w:p>
    <w:p w:rsidR="00CB0E91" w:rsidRDefault="00CB0E91">
      <w:pPr>
        <w:pStyle w:val="ConsPlusNormal"/>
        <w:ind w:firstLine="540"/>
        <w:jc w:val="both"/>
      </w:pPr>
      <w:r>
        <w:t xml:space="preserve">Начальным этапом в этом направлении явилась областная целевая </w:t>
      </w:r>
      <w:hyperlink r:id="rId71" w:history="1">
        <w:r>
          <w:rPr>
            <w:color w:val="0000FF"/>
          </w:rPr>
          <w:t>программа</w:t>
        </w:r>
      </w:hyperlink>
      <w:r>
        <w:t xml:space="preserve"> на 2003 - 2005 годы "Формирование доступной для инвалидов среды жизнедеятельности в Нижегородской области", утвержденная постановлением Правительства Нижегородской области от 27 января 2003 года N 24.</w:t>
      </w:r>
    </w:p>
    <w:p w:rsidR="00CB0E91" w:rsidRDefault="00CB0E91">
      <w:pPr>
        <w:pStyle w:val="ConsPlusNormal"/>
        <w:ind w:firstLine="540"/>
        <w:jc w:val="both"/>
      </w:pPr>
      <w:r>
        <w:t xml:space="preserve">Дальнейшее решение вопросов социальной защиты инвалидов осуществлялось в рамках областной целевой межведомственной </w:t>
      </w:r>
      <w:hyperlink r:id="rId72" w:history="1">
        <w:r>
          <w:rPr>
            <w:color w:val="0000FF"/>
          </w:rPr>
          <w:t>программы</w:t>
        </w:r>
      </w:hyperlink>
      <w:r>
        <w:t xml:space="preserve"> "Социальная поддержка инвалидов в Нижегородской области" на 2006 - 2008 годы, утвержденной Законом Нижегородской области от 8 ноября 2005 года N 174-З.</w:t>
      </w:r>
    </w:p>
    <w:p w:rsidR="00CB0E91" w:rsidRDefault="00CB0E91">
      <w:pPr>
        <w:pStyle w:val="ConsPlusNormal"/>
        <w:ind w:firstLine="540"/>
        <w:jc w:val="both"/>
      </w:pPr>
      <w:r>
        <w:t xml:space="preserve">Актуальным стало принятие </w:t>
      </w:r>
      <w:hyperlink r:id="rId73" w:history="1">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закрепившего нормы социальной защиты маломобильных граждан с целью обеспечения им равных с другими гражданами возможностей по беспрепятственному доступу к объектам социальной, транспортной, инженерной инфраструктуры и информации.</w:t>
      </w:r>
    </w:p>
    <w:p w:rsidR="00CB0E91" w:rsidRDefault="00CB0E91">
      <w:pPr>
        <w:pStyle w:val="ConsPlusNormal"/>
        <w:ind w:firstLine="540"/>
        <w:jc w:val="both"/>
      </w:pPr>
      <w:r>
        <w:t xml:space="preserve">В связи с этим областная целевая </w:t>
      </w:r>
      <w:hyperlink r:id="rId74" w:history="1">
        <w:r>
          <w:rPr>
            <w:color w:val="0000FF"/>
          </w:rPr>
          <w:t>программа</w:t>
        </w:r>
      </w:hyperlink>
      <w:r>
        <w:t xml:space="preserve"> "Формирование доступной для инвалидов среды жизнедеятельности в Нижегородской области" на 2010 - 2013 годы, утвержденная постановлением Правительства Нижегородской области от 19 мая 2009 года N 300 (далее - ОЦП N 300), рассматривалась как качественно новый этап проводимой в регионе целенаправленной работы по созданию безбарьерной среды.</w:t>
      </w:r>
    </w:p>
    <w:p w:rsidR="00CB0E91" w:rsidRDefault="00CB0E91">
      <w:pPr>
        <w:pStyle w:val="ConsPlusNormal"/>
        <w:ind w:firstLine="540"/>
        <w:jc w:val="both"/>
      </w:pPr>
      <w:r>
        <w:t xml:space="preserve">В рамках </w:t>
      </w:r>
      <w:hyperlink r:id="rId75" w:history="1">
        <w:r>
          <w:rPr>
            <w:color w:val="0000FF"/>
          </w:rPr>
          <w:t>ОЦП</w:t>
        </w:r>
      </w:hyperlink>
      <w:r>
        <w:t xml:space="preserve"> N 300 в 272 социально значимых государственных учреждениях здравоохранения, социальной защиты, образования, культуры, занятости, культуры и спорта реализованы мероприятия по оборудованию лестничных маршей специализированными подъемниками, установке пандусов и поручней, адаптации дверных проемов и санитарно-гигиенических помещений.</w:t>
      </w:r>
    </w:p>
    <w:p w:rsidR="00CB0E91" w:rsidRDefault="00CB0E91">
      <w:pPr>
        <w:pStyle w:val="ConsPlusNormal"/>
        <w:ind w:firstLine="540"/>
        <w:jc w:val="both"/>
      </w:pPr>
      <w:r>
        <w:t xml:space="preserve">Приобретены специализированные автотранспортные средства с гидроподъемниками для инвалидов, приобретено оборудование для государственного казенного учреждения культуры </w:t>
      </w:r>
      <w:r>
        <w:lastRenderedPageBreak/>
        <w:t>Нижегородской области "Нижегородская государственная областная специальная библиотека для слепых", проведены семинары по разъяснению законодательства по формированию доступной для инвалидов среды жизнедеятельности.</w:t>
      </w:r>
    </w:p>
    <w:p w:rsidR="00CB0E91" w:rsidRDefault="00CB0E91">
      <w:pPr>
        <w:pStyle w:val="ConsPlusNormal"/>
        <w:ind w:firstLine="540"/>
        <w:jc w:val="both"/>
      </w:pPr>
      <w:r>
        <w:t>Несмотря на реализованные мероприятия, проблемы создания доступной для инвалидов среды жизнедеятельности для реабилитации и интеграции инвалидов в общество, повышения качества и эффективности услуг в сфере реабилитации, сегодня остроактуальны.</w:t>
      </w:r>
    </w:p>
    <w:p w:rsidR="00CB0E91" w:rsidRDefault="00CB0E91">
      <w:pPr>
        <w:pStyle w:val="ConsPlusNormal"/>
        <w:ind w:firstLine="540"/>
        <w:jc w:val="both"/>
      </w:pPr>
      <w:r>
        <w:t>Остается нерешенной важнейшая социальная задача - создание равных возможностей для инвалидов во всех сферах жизни общества. Социальная среда в большинстве своем не приспособлена для инвалидов.</w:t>
      </w:r>
    </w:p>
    <w:p w:rsidR="00CB0E91" w:rsidRDefault="00CB0E91">
      <w:pPr>
        <w:pStyle w:val="ConsPlusNormal"/>
        <w:ind w:firstLine="540"/>
        <w:jc w:val="both"/>
      </w:pPr>
      <w:r>
        <w:t>Это, прежде всего, отсутствие развитой инфраструктуры, приспособленной для инвалидов, что затрудняет их доступ к объектам социальной, транспортной и информационной инфраструктуры.</w:t>
      </w:r>
    </w:p>
    <w:p w:rsidR="00CB0E91" w:rsidRDefault="00CB0E91">
      <w:pPr>
        <w:pStyle w:val="ConsPlusNormal"/>
        <w:ind w:firstLine="540"/>
        <w:jc w:val="both"/>
      </w:pPr>
      <w:r>
        <w:t>Актуальность проблемы создания доступной для инвалидов среды определяется наличием в социальной структуре общества значительного количества лиц, признанных инвалидами.</w:t>
      </w:r>
    </w:p>
    <w:p w:rsidR="00CB0E91" w:rsidRDefault="00CB0E91">
      <w:pPr>
        <w:pStyle w:val="ConsPlusNormal"/>
        <w:ind w:firstLine="540"/>
        <w:jc w:val="both"/>
      </w:pPr>
      <w:r>
        <w:t>По состоянию на 1 января 2013 года в Нижегородской области насчитывается 336361 инвалид. Из них 1,1% (3699 чел.) составляют инвалиды с нарушениями функций слуха, 1,9% (6391 чел.) - инвалиды с нарушениями функций зрения, 4,5% (15136 чел.) - инвалиды с нарушением опорно-двигательного аппарата (из них 1,1% (3700 чел.) - инвалиды-колясочники) и 92,5% - инвалиды с прочими нарушениями здоровья.</w:t>
      </w:r>
    </w:p>
    <w:p w:rsidR="00CB0E91" w:rsidRDefault="00CB0E91">
      <w:pPr>
        <w:pStyle w:val="ConsPlusNormal"/>
        <w:ind w:firstLine="540"/>
        <w:jc w:val="both"/>
      </w:pPr>
      <w:r>
        <w:t xml:space="preserve">В целях дальнейшего решения проблем доступной для инвалидов среды для создания им равных возможностей во всех сферах жизни общества, учитывая, что в рамках предыдущих целевых программ и мероприятий, значительное количество учреждений социальной инфраструктуры оснащено элементами доступности частично, в основном для лиц с ограничениями функций передвижения, сегодня ставится задача оснащения объектов с учетом доступности для всех категорий инвалидов. Эта задача, наряду с задачами по совершенствованию нормативно-правовой и организационной основы формирования доступной среды жизнедеятельности инвалидов и других МГН, повышению доступности и качества реабилитационных услуг, информационно-методическому и кадровому обеспечению системы реабилитации и социальной интеграции инвалидов, а также преодолению социальной разобщенности в обществе и формированию позитивного отношения населения к проблемам инвалидов и к проблеме обеспечения доступной среды жизнедеятельности для инвалидов и других МГН в Нижегородской области, будет решаться в рамках </w:t>
      </w:r>
      <w:hyperlink w:anchor="P6012" w:history="1">
        <w:r>
          <w:rPr>
            <w:color w:val="0000FF"/>
          </w:rPr>
          <w:t>Подпрограммы 1</w:t>
        </w:r>
      </w:hyperlink>
      <w:r>
        <w:t>, мероприятия которой направлены на повышение уровня доступности приоритетных объектов в приоритетных сферах жизнедеятельности (социальная сфера, сферы здравоохранения, образования, спорта, культуры, транспорта, информации), а также в сфере занятости населения на основе данных, полученных в результате паспортизации объектов социальной инфраструктуры и услуг в приоритетных сферах жизнедеятельности инвалидов.</w:t>
      </w:r>
    </w:p>
    <w:p w:rsidR="00CB0E91" w:rsidRDefault="00CB0E91">
      <w:pPr>
        <w:pStyle w:val="ConsPlusNormal"/>
        <w:ind w:firstLine="540"/>
        <w:jc w:val="both"/>
      </w:pPr>
      <w:r>
        <w:t xml:space="preserve">В целях реализации Федерального </w:t>
      </w:r>
      <w:hyperlink r:id="rId76" w:history="1">
        <w:r>
          <w:rPr>
            <w:color w:val="0000FF"/>
          </w:rPr>
          <w:t>закона</w:t>
        </w:r>
      </w:hyperlink>
      <w:r>
        <w:t xml:space="preserve"> от 24 ноября 1995 года N 181-ФЗ "О социальной защите инвалидов в Российской Федерации", </w:t>
      </w:r>
      <w:hyperlink r:id="rId77" w:history="1">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и мероприятий Государственной </w:t>
      </w:r>
      <w:hyperlink r:id="rId78" w:history="1">
        <w:r>
          <w:rPr>
            <w:color w:val="0000FF"/>
          </w:rPr>
          <w:t>программы</w:t>
        </w:r>
      </w:hyperlink>
      <w:r>
        <w:t xml:space="preserve"> Российской Федерации в части формирования доступной для инвалидов среды жизнедеятельности, объективной оценки состояния доступности объектов социальной инфраструктуры, а также для разработки мер, обеспечивающих их доступность, принято </w:t>
      </w:r>
      <w:hyperlink r:id="rId79" w:history="1">
        <w:r>
          <w:rPr>
            <w:color w:val="0000FF"/>
          </w:rPr>
          <w:t>постановление</w:t>
        </w:r>
      </w:hyperlink>
      <w:r>
        <w:t xml:space="preserve"> Правительства Нижегородской области от 13 мая 2013 года N 294 "О проведении паспортизации объектов социальной, транспортной, инженерной инфраструктур и услуг на территории Нижегородской области" (далее - Постановление).</w:t>
      </w:r>
    </w:p>
    <w:p w:rsidR="00CB0E91" w:rsidRDefault="00CB0E91">
      <w:pPr>
        <w:pStyle w:val="ConsPlusNormal"/>
        <w:ind w:firstLine="540"/>
        <w:jc w:val="both"/>
      </w:pPr>
      <w:r>
        <w:t xml:space="preserve">В соответствии с </w:t>
      </w:r>
      <w:hyperlink r:id="rId80" w:history="1">
        <w:r>
          <w:rPr>
            <w:color w:val="0000FF"/>
          </w:rPr>
          <w:t>Постановлением</w:t>
        </w:r>
      </w:hyperlink>
      <w:r>
        <w:t xml:space="preserve"> и </w:t>
      </w:r>
      <w:hyperlink r:id="rId81" w:history="1">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(далее - МГН), с возможностью учета региональной специфики, утвержденной приказом Министерства труда и социальной защиты Российской Федерации от 25 декабря 2012 года N 627, паспортизация объектов социальной инфраструктуры проводится с привлечением общественных организаций инвалидов и их территориальных подразделений.</w:t>
      </w:r>
    </w:p>
    <w:p w:rsidR="00CB0E91" w:rsidRDefault="00CB0E91">
      <w:pPr>
        <w:pStyle w:val="ConsPlusNormal"/>
        <w:ind w:firstLine="540"/>
        <w:jc w:val="both"/>
      </w:pPr>
      <w:r>
        <w:lastRenderedPageBreak/>
        <w:t xml:space="preserve">Основным документом в сфере паспортизации является </w:t>
      </w:r>
      <w:hyperlink r:id="rId82" w:history="1">
        <w:r>
          <w:rPr>
            <w:color w:val="0000FF"/>
          </w:rPr>
          <w:t>реестр</w:t>
        </w:r>
      </w:hyperlink>
      <w:r>
        <w:t xml:space="preserve"> приоритетных объектов социальной инфраструктуры в приоритетных сферах жизнедеятельности инвалидов на территории Нижегородской области, утвержденный приказом министерства социальной политики Нижегородской области от 14 февраля 2013 года N 163 (далее - Реестр).</w:t>
      </w:r>
    </w:p>
    <w:p w:rsidR="00CB0E91" w:rsidRDefault="00CB0E91">
      <w:pPr>
        <w:pStyle w:val="ConsPlusNormal"/>
        <w:ind w:firstLine="540"/>
        <w:jc w:val="both"/>
      </w:pPr>
      <w:r>
        <w:t xml:space="preserve">В </w:t>
      </w:r>
      <w:hyperlink r:id="rId83" w:history="1">
        <w:r>
          <w:rPr>
            <w:color w:val="0000FF"/>
          </w:rPr>
          <w:t>Реестр</w:t>
        </w:r>
      </w:hyperlink>
      <w:r>
        <w:t xml:space="preserve"> включаются объекты, находящиеся на территории муниципального образования и оказывающие услуги населению.</w:t>
      </w:r>
    </w:p>
    <w:p w:rsidR="00CB0E91" w:rsidRDefault="00CB0E91">
      <w:pPr>
        <w:pStyle w:val="ConsPlusNormal"/>
        <w:ind w:firstLine="540"/>
        <w:jc w:val="both"/>
      </w:pPr>
      <w:r>
        <w:t>Приоритетными признаются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Приоритетными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CB0E91" w:rsidRDefault="00CB0E91">
      <w:pPr>
        <w:pStyle w:val="ConsPlusNormal"/>
        <w:ind w:firstLine="540"/>
        <w:jc w:val="both"/>
      </w:pPr>
      <w:r>
        <w:t>Отбор приоритетных объектов и предоставляемых ими услуг осуществляется совместно с общественными организациями инвалидов (Нижегородская областная организация Общероссийской общественной организации "Всероссийское общество инвалидов", региональное отделение общественной организации "Всероссийское общество глухих", Нижегородская областная организация Общероссийской общественной организации инвалидов "Всероссийское ордена Трудового Красного Знамени общество слепых") с учетом востребованности объекта инвалидами и другими МГН.</w:t>
      </w:r>
    </w:p>
    <w:p w:rsidR="00CB0E91" w:rsidRDefault="00CB0E91">
      <w:pPr>
        <w:pStyle w:val="ConsPlusNormal"/>
        <w:ind w:firstLine="540"/>
        <w:jc w:val="both"/>
      </w:pPr>
      <w:r>
        <w:t>Решение об отнесении объектов и предоставляемых ими услуг к приоритетным принимается Комиссиями по координации деятельности в сфере формирования доступной среды жизнедеятельности для инвалидов и других маломобильных групп населения муниципальных образований Нижегородской области (далее - Комиссия).</w:t>
      </w:r>
    </w:p>
    <w:p w:rsidR="00CB0E91" w:rsidRDefault="00CB0E91">
      <w:pPr>
        <w:pStyle w:val="ConsPlusNormal"/>
        <w:ind w:firstLine="540"/>
        <w:jc w:val="both"/>
      </w:pPr>
      <w:r>
        <w:t xml:space="preserve">При формировании </w:t>
      </w:r>
      <w:hyperlink w:anchor="P6012" w:history="1">
        <w:r>
          <w:rPr>
            <w:color w:val="0000FF"/>
          </w:rPr>
          <w:t>Подпрограммы 1</w:t>
        </w:r>
      </w:hyperlink>
      <w:r>
        <w:t xml:space="preserve"> проведена работа по паспортизации объектов.</w:t>
      </w:r>
    </w:p>
    <w:p w:rsidR="00CB0E91" w:rsidRDefault="00CB0E91">
      <w:pPr>
        <w:pStyle w:val="ConsPlusNormal"/>
        <w:ind w:firstLine="540"/>
        <w:jc w:val="both"/>
      </w:pPr>
      <w:r>
        <w:t xml:space="preserve">В целях создания единой информационной системы учета сведений об объектах социальной инфраструктуры, нуждающихся в проведении мероприятий по обеспечению их доступности для инвалидов и других маломобильных групп населения в первоочередном порядке, приказом министерства социальной политики Нижегородской области от 14 февраля 2013 года N 163 "О временном порядке формирования реестра приоритетных объектов социальной инфраструктуры в приоритетных сферах жизнедеятельности инвалидов на территории Нижегородской области" утвержден временный </w:t>
      </w:r>
      <w:hyperlink r:id="rId84" w:history="1">
        <w:r>
          <w:rPr>
            <w:color w:val="0000FF"/>
          </w:rPr>
          <w:t>порядок</w:t>
        </w:r>
      </w:hyperlink>
      <w:r>
        <w:t xml:space="preserve"> формирования реестра приоритетных объектов социальной инфраструктуры в приоритетных сферах жизнедеятельности инвалидов на территории Нижегородской области (далее - Порядок) и состав комиссии по формированию реестра объектов социальной инфраструктуры в приоритетных сферах жизнедеятельности инвалидов на территории Нижегородской области (далее - комиссия Министерства).</w:t>
      </w:r>
    </w:p>
    <w:p w:rsidR="00CB0E91" w:rsidRDefault="00CB0E91">
      <w:pPr>
        <w:pStyle w:val="ConsPlusNormal"/>
        <w:ind w:firstLine="540"/>
        <w:jc w:val="both"/>
      </w:pPr>
      <w:r>
        <w:t>Формирование реестра приоритетных объектов социальной инфраструктуры (далее - временный Реестр) осуществлялось министерством социальной политики Нижегородской области на основании информации об учреждениях, наиболее востребованных инвалидами и другими МГН, и списков учреждений различных ведомств, участвующих в реализации реабилитационных услуг в рамках исполнения индивидуальных программ реабилитации инвалидов и детей-инвалидов.</w:t>
      </w:r>
    </w:p>
    <w:p w:rsidR="00CB0E91" w:rsidRDefault="00CB0E91">
      <w:pPr>
        <w:pStyle w:val="ConsPlusNormal"/>
        <w:ind w:firstLine="540"/>
        <w:jc w:val="both"/>
      </w:pPr>
      <w:r>
        <w:t>Информация об учреждениях, наиболее востребованных инвалидами и другими МГН, находящихся на территории муниципального образования, собиралась сотрудниками государственных казенных учреждений центр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на основании опросов инвалидов об их потребностях.</w:t>
      </w:r>
    </w:p>
    <w:p w:rsidR="00CB0E91" w:rsidRDefault="00CB0E91">
      <w:pPr>
        <w:pStyle w:val="ConsPlusNormal"/>
        <w:ind w:firstLine="540"/>
        <w:jc w:val="both"/>
      </w:pPr>
      <w:r>
        <w:t xml:space="preserve">Комиссией Министерства, в состав которой вошли: председатель Нижегородской областной организации Общероссийской общественной организации "Всероссийское общество инвалидов", председатель правления Нижегородской областной организации Общероссийской общественной организации инвалидов "Всероссийское ордена Трудового Красного Знамени общество слепых", председатель регионального отделения общественной организации "Всероссийское общество глухих", приняты решения о включении приоритетных объектов, находящихся на территории </w:t>
      </w:r>
      <w:r>
        <w:lastRenderedPageBreak/>
        <w:t xml:space="preserve">муниципальных образований Нижегородской области и нуждающихся в обеспечении их доступности в первую очередь, в </w:t>
      </w:r>
      <w:hyperlink r:id="rId85" w:history="1">
        <w:r>
          <w:rPr>
            <w:color w:val="0000FF"/>
          </w:rPr>
          <w:t>Реестр</w:t>
        </w:r>
      </w:hyperlink>
      <w:r>
        <w:t>.</w:t>
      </w:r>
    </w:p>
    <w:p w:rsidR="00CB0E91" w:rsidRDefault="00CB0E91">
      <w:pPr>
        <w:pStyle w:val="ConsPlusNormal"/>
        <w:ind w:firstLine="540"/>
        <w:jc w:val="both"/>
      </w:pPr>
      <w:r>
        <w:t xml:space="preserve">Решение о включении объектов из временного Реестра в </w:t>
      </w:r>
      <w:hyperlink w:anchor="P6012" w:history="1">
        <w:r>
          <w:rPr>
            <w:color w:val="0000FF"/>
          </w:rPr>
          <w:t>Подпрограмму 1</w:t>
        </w:r>
      </w:hyperlink>
      <w:r>
        <w:t xml:space="preserve"> принималось комиссией Министерства с учетом востребованности объекта, возможности его адаптации для всех категорий инвалидов, места расположения, предоставления услуг по реабилитации инвалидов.</w:t>
      </w:r>
    </w:p>
    <w:p w:rsidR="00CB0E91" w:rsidRDefault="00CB0E91">
      <w:pPr>
        <w:pStyle w:val="ConsPlusNormal"/>
        <w:ind w:firstLine="540"/>
        <w:jc w:val="both"/>
      </w:pPr>
      <w:r>
        <w:t>С проведением паспортизации начинается работа по формированию "Карты доступности Нижегородской области" в разделе "Карта доступности объектов по субъектам" в информационно-коммуникационной сети "Интернет".</w:t>
      </w:r>
    </w:p>
    <w:p w:rsidR="00CB0E91" w:rsidRDefault="00CB0E91">
      <w:pPr>
        <w:pStyle w:val="ConsPlusNormal"/>
        <w:ind w:firstLine="540"/>
        <w:jc w:val="both"/>
      </w:pPr>
      <w:r>
        <w:t>Данная работа будет основана на материалах, получаемых государственными казенными учреждениями Нижегородской области "Управление социальной защиты населения района (города)" (далее - ГКУ НО УСЗН) в процессе паспортизации объектов социальной инфраструктуры и услуг в приоритетных для инвалидов и других МГН сферах жизнедеятельности.</w:t>
      </w:r>
    </w:p>
    <w:p w:rsidR="00CB0E91" w:rsidRDefault="00CB0E91">
      <w:pPr>
        <w:pStyle w:val="ConsPlusNormal"/>
        <w:ind w:firstLine="540"/>
        <w:jc w:val="both"/>
      </w:pPr>
      <w:r>
        <w:t>При этом основным учетным документом, принимаемым в качестве источника информации для введения соответствующих данных на сайт "Карта доступности Нижегородской области", является "Паспорт доступности объекта социальной инфраструктуры", сформированный на основании "Анкеты (информации об объекте социальной инфраструктуры)", полученной от руководителя (собственника) объекта социальной инфраструктуры, а также "Акта обследования объекта социальной инфраструктуры".</w:t>
      </w:r>
    </w:p>
    <w:p w:rsidR="00CB0E91" w:rsidRDefault="00CB0E91">
      <w:pPr>
        <w:pStyle w:val="ConsPlusNormal"/>
        <w:ind w:firstLine="540"/>
        <w:jc w:val="both"/>
      </w:pPr>
      <w:r>
        <w:t>На "Карте доступности Нижегородской области" отражается следующая информация:</w:t>
      </w:r>
    </w:p>
    <w:p w:rsidR="00CB0E91" w:rsidRDefault="00CB0E91">
      <w:pPr>
        <w:pStyle w:val="ConsPlusNormal"/>
        <w:ind w:firstLine="540"/>
        <w:jc w:val="both"/>
      </w:pPr>
      <w:r>
        <w:t>- наименование объекта и его расположение;</w:t>
      </w:r>
    </w:p>
    <w:p w:rsidR="00CB0E91" w:rsidRDefault="00CB0E91">
      <w:pPr>
        <w:pStyle w:val="ConsPlusNormal"/>
        <w:ind w:firstLine="540"/>
        <w:jc w:val="both"/>
      </w:pPr>
      <w:r>
        <w:t>- состояние доступности основных структурно-функциональных зон объекта;</w:t>
      </w:r>
    </w:p>
    <w:p w:rsidR="00CB0E91" w:rsidRDefault="00CB0E91">
      <w:pPr>
        <w:pStyle w:val="ConsPlusNormal"/>
        <w:ind w:firstLine="540"/>
        <w:jc w:val="both"/>
      </w:pPr>
      <w:r>
        <w:t>- об адаптации объекта;</w:t>
      </w:r>
    </w:p>
    <w:p w:rsidR="00CB0E91" w:rsidRDefault="00CB0E91">
      <w:pPr>
        <w:pStyle w:val="ConsPlusNormal"/>
        <w:ind w:firstLine="540"/>
        <w:jc w:val="both"/>
      </w:pPr>
      <w:r>
        <w:t>- об адаптированном общественном транспорте до объекта.</w:t>
      </w:r>
    </w:p>
    <w:p w:rsidR="00CB0E91" w:rsidRDefault="00CB0E91">
      <w:pPr>
        <w:pStyle w:val="ConsPlusNormal"/>
        <w:ind w:firstLine="540"/>
        <w:jc w:val="both"/>
      </w:pPr>
      <w:r>
        <w:t>Администрирование, с решением задач по формированию и обновлению сайта возложено на ГКУ НО УСЗН.</w:t>
      </w:r>
    </w:p>
    <w:p w:rsidR="00CB0E91" w:rsidRDefault="00CB0E91">
      <w:pPr>
        <w:pStyle w:val="ConsPlusNormal"/>
        <w:ind w:firstLine="540"/>
        <w:jc w:val="both"/>
      </w:pPr>
      <w:r>
        <w:t>Министерством социальной политики Нижегородской области ведется подготовка методических рекомендаций доверенным пользователям, прописываются вопросы авторизации и работы с системой.</w:t>
      </w:r>
    </w:p>
    <w:p w:rsidR="00CB0E91" w:rsidRDefault="00CB0E91">
      <w:pPr>
        <w:pStyle w:val="ConsPlusNormal"/>
        <w:ind w:firstLine="540"/>
        <w:jc w:val="both"/>
      </w:pPr>
      <w:r>
        <w:t>Поставщиками информации для наполнения содержания сайта являются учреждения различной ведомственной принадлежности и форм собственности.</w:t>
      </w:r>
    </w:p>
    <w:p w:rsidR="00CB0E91" w:rsidRDefault="00CB0E91">
      <w:pPr>
        <w:pStyle w:val="ConsPlusNormal"/>
        <w:ind w:firstLine="540"/>
        <w:jc w:val="both"/>
      </w:pPr>
      <w:r>
        <w:t xml:space="preserve">В целях выстраивания согласованной работы по обеспечению доступности к приоритетным объектам и услугам в приоритетных сферах жизнедеятельности инвалидов и других МГН, включая проведение паспортизации, обсуждения и принятия решений по спорным вопросам, в Подпрограмме предусмотрено проведение межведомственных совещаний, семинаров с участием представителей всех заинтересованных ведомств и организаций, разработку и утверждение актов, регулирующих реализацию </w:t>
      </w:r>
      <w:hyperlink w:anchor="P6012" w:history="1">
        <w:r>
          <w:rPr>
            <w:color w:val="0000FF"/>
          </w:rPr>
          <w:t>Подпрограммы 1</w:t>
        </w:r>
      </w:hyperlink>
      <w:r>
        <w:t>.</w:t>
      </w:r>
    </w:p>
    <w:p w:rsidR="00CB0E91" w:rsidRDefault="00CB0E91">
      <w:pPr>
        <w:pStyle w:val="ConsPlusNormal"/>
        <w:ind w:firstLine="540"/>
        <w:jc w:val="both"/>
      </w:pPr>
      <w:r>
        <w:t>Для анализа динамики оценки инвалидами отношения населения к их проблемам и оценки уровня доступности объектов и услуг в приоритетных сферах жизнедеятельности необходимо регулярное проведение опросов инвалидов.</w:t>
      </w:r>
    </w:p>
    <w:p w:rsidR="00CB0E91" w:rsidRDefault="00CB0E91">
      <w:pPr>
        <w:pStyle w:val="ConsPlusNormal"/>
        <w:ind w:firstLine="540"/>
        <w:jc w:val="both"/>
      </w:pPr>
      <w:r>
        <w:t xml:space="preserve">С 2010 по 2013 годы проблемы доступности для инвалидов и других МГН в системе здравоохранения Нижегородской области решались в рамках </w:t>
      </w:r>
      <w:hyperlink r:id="rId86" w:history="1">
        <w:r>
          <w:rPr>
            <w:color w:val="0000FF"/>
          </w:rPr>
          <w:t>ОЦП</w:t>
        </w:r>
      </w:hyperlink>
      <w:r>
        <w:t xml:space="preserve"> N 300, в результате реализации которой элементами доступности для инвалидов с нарушениями опорно-двигательного аппарата частично оснащены 5 учреждений здравоохранения.</w:t>
      </w:r>
    </w:p>
    <w:p w:rsidR="00CB0E91" w:rsidRDefault="00CB0E91">
      <w:pPr>
        <w:pStyle w:val="ConsPlusNormal"/>
        <w:ind w:firstLine="540"/>
        <w:jc w:val="both"/>
      </w:pPr>
      <w:r>
        <w:t xml:space="preserve">На сегодняшний день приоритетными объектами в этой сфере определены 8 учреждений, где проблемы доступности для основных категорий инвалидов (с ограничениями функций слуха, зрения, передвижения) необходимо решить в рамках </w:t>
      </w:r>
      <w:hyperlink w:anchor="P6012" w:history="1">
        <w:r>
          <w:rPr>
            <w:color w:val="0000FF"/>
          </w:rPr>
          <w:t>Подпрограммы 1</w:t>
        </w:r>
      </w:hyperlink>
      <w:r>
        <w:t>.</w:t>
      </w:r>
    </w:p>
    <w:p w:rsidR="00CB0E91" w:rsidRDefault="00CB0E91">
      <w:pPr>
        <w:pStyle w:val="ConsPlusNormal"/>
        <w:ind w:firstLine="540"/>
        <w:jc w:val="both"/>
      </w:pPr>
      <w:r>
        <w:t>Система социальной защиты Нижегородской области представлена 187 учреждениями, где инвалидам и детям-инвалидам оказываются услуги по всем видам социальной реабилитации с медицинским сопровождением, что способствует реинтеграции лиц с ограниченными возможностями здоровья в социум.</w:t>
      </w:r>
    </w:p>
    <w:p w:rsidR="00CB0E91" w:rsidRDefault="00CB0E91">
      <w:pPr>
        <w:pStyle w:val="ConsPlusNormal"/>
        <w:ind w:firstLine="540"/>
        <w:jc w:val="both"/>
      </w:pPr>
      <w:r>
        <w:t>Для инвалидов с достаточно высоким реабилитационным потенциалом функционируют комплексные центры социального обслуживания населения и центры социального обслуживания граждан пожилого возраста и инвалидов.</w:t>
      </w:r>
    </w:p>
    <w:p w:rsidR="00CB0E91" w:rsidRDefault="00CB0E91">
      <w:pPr>
        <w:pStyle w:val="ConsPlusNormal"/>
        <w:ind w:firstLine="540"/>
        <w:jc w:val="both"/>
      </w:pPr>
      <w:r>
        <w:lastRenderedPageBreak/>
        <w:t>Для оказания услуг комплексной реабилитации в Нижегородской области созданы санаторно- и социально-реабилитационные центры, услугами которых ежегодно пользуются более 10 тысяч инвалидов.</w:t>
      </w:r>
    </w:p>
    <w:p w:rsidR="00CB0E91" w:rsidRDefault="00CB0E91">
      <w:pPr>
        <w:pStyle w:val="ConsPlusNormal"/>
        <w:ind w:firstLine="540"/>
        <w:jc w:val="both"/>
      </w:pPr>
      <w:r>
        <w:t>Для детей-инвалидов функционируют специализированные реабилитационные центры, ежегодно обслуживающие 3 тысяч человек.</w:t>
      </w:r>
    </w:p>
    <w:p w:rsidR="00CB0E91" w:rsidRDefault="00CB0E91">
      <w:pPr>
        <w:pStyle w:val="ConsPlusNormal"/>
        <w:ind w:firstLine="540"/>
        <w:jc w:val="both"/>
      </w:pPr>
      <w:r>
        <w:t>Для оказания социальных услуг инвалидам с низким реабилитационным потенциалом, требующим постоянного постороннего ухода, в системе социальной защиты населения Нижегородской области созданы стационарные учреждения социального обслуживания.</w:t>
      </w:r>
    </w:p>
    <w:p w:rsidR="00CB0E91" w:rsidRDefault="00CB0E91">
      <w:pPr>
        <w:pStyle w:val="ConsPlusNormal"/>
        <w:ind w:firstLine="540"/>
        <w:jc w:val="both"/>
      </w:pPr>
      <w:r>
        <w:t xml:space="preserve">В рамках </w:t>
      </w:r>
      <w:hyperlink r:id="rId87" w:history="1">
        <w:r>
          <w:rPr>
            <w:color w:val="0000FF"/>
          </w:rPr>
          <w:t>ОЦП</w:t>
        </w:r>
      </w:hyperlink>
      <w:r>
        <w:t xml:space="preserve"> N 300 частичная доступность для инвалидов и других МГН обеспечена практически во всех учреждениях системы социальной защиты населения (установлено 230 пандусов, 2215,69 погонных метров поручней, адаптировано с учетом доступности для инвалидов и других МГН 168 санитарно-гигиенических помещений и 350 дверных проемов).</w:t>
      </w:r>
    </w:p>
    <w:p w:rsidR="00CB0E91" w:rsidRDefault="00CB0E91">
      <w:pPr>
        <w:pStyle w:val="ConsPlusNormal"/>
        <w:ind w:firstLine="540"/>
        <w:jc w:val="both"/>
      </w:pPr>
      <w:r>
        <w:t>В целях дальнейшего обеспечения доступности в сфере социальной защиты для различных категорий инвалидов (с ограничениями опорно-двигательного аппарата, функций слуха и зрения) определено 19 приоритетных учреждений социальной защиты населения Нижегородской области.</w:t>
      </w:r>
    </w:p>
    <w:p w:rsidR="00CB0E91" w:rsidRDefault="00CB0E91">
      <w:pPr>
        <w:pStyle w:val="ConsPlusNormal"/>
        <w:ind w:firstLine="540"/>
        <w:jc w:val="both"/>
      </w:pPr>
      <w:r>
        <w:t>В образовательных организациях Нижегородской области ежегодно получают общее образование более 6 тысяч детей-инвалидов.</w:t>
      </w:r>
    </w:p>
    <w:p w:rsidR="00CB0E91" w:rsidRDefault="00CB0E91">
      <w:pPr>
        <w:pStyle w:val="ConsPlusNormal"/>
        <w:ind w:firstLine="540"/>
        <w:jc w:val="both"/>
      </w:pPr>
      <w:r>
        <w:t>С 2011 по 2012 годы численность детей-инвалидов в образовательных организациях Нижегородской области увеличилась на 2,1% (139 человек).</w:t>
      </w:r>
    </w:p>
    <w:p w:rsidR="00CB0E91" w:rsidRDefault="00CB0E91">
      <w:pPr>
        <w:pStyle w:val="ConsPlusNormal"/>
        <w:ind w:firstLine="540"/>
        <w:jc w:val="both"/>
      </w:pPr>
      <w:r>
        <w:t>В регионе отмечается увеличение численности детей с ограниченными возможностями здоровья, включенных в единый образовательный процесс в общеобразовательных организациях, с 1361 человек в 2011 до 1557 человек, обучающихся в 2012 году.</w:t>
      </w:r>
    </w:p>
    <w:p w:rsidR="00CB0E91" w:rsidRDefault="00CB0E91">
      <w:pPr>
        <w:pStyle w:val="ConsPlusNormal"/>
        <w:ind w:firstLine="540"/>
        <w:jc w:val="both"/>
      </w:pPr>
      <w:r>
        <w:t>Продолжается работа по внедрению модели инклюзивного обучения глухих и слабослышащих школьников. В общеобразовательных организациях обучается 224 глухих и слабослышащих школьника, в дошкольных образовательных организациях - 64 ребенка дошкольного возраста.</w:t>
      </w:r>
    </w:p>
    <w:p w:rsidR="00CB0E91" w:rsidRDefault="00CB0E91">
      <w:pPr>
        <w:pStyle w:val="ConsPlusNormal"/>
        <w:ind w:firstLine="540"/>
        <w:jc w:val="both"/>
      </w:pPr>
      <w:r>
        <w:t>По итогам реализации мероприятия "Развитие дистанционного образования детей-инвалидов" приоритетного национального проекта "Образование" (за период 2009 - 2012 годы) 298 детей с ограниченными возможностями здоровья получают образовательные услуги в форме дистанционного обучения.</w:t>
      </w:r>
    </w:p>
    <w:p w:rsidR="00CB0E91" w:rsidRDefault="00CB0E91">
      <w:pPr>
        <w:pStyle w:val="ConsPlusNormal"/>
        <w:ind w:firstLine="540"/>
        <w:jc w:val="both"/>
      </w:pPr>
      <w:r>
        <w:t>Организация дистанционного обучения детей-инвалидов позволила обеспечить доступ данной категории детей к качественному образованию, образовательным и иным информационным ресурсам.</w:t>
      </w:r>
    </w:p>
    <w:p w:rsidR="00CB0E91" w:rsidRDefault="00CB0E91">
      <w:pPr>
        <w:pStyle w:val="ConsPlusNormal"/>
        <w:ind w:firstLine="540"/>
        <w:jc w:val="both"/>
      </w:pPr>
      <w:r>
        <w:t>В 2012 - 2013 учебном году в учреждениях среднего профессионального образования обучались по очной форме обучения 135 студентов-инвалидов.</w:t>
      </w:r>
    </w:p>
    <w:p w:rsidR="00CB0E91" w:rsidRDefault="00CB0E91">
      <w:pPr>
        <w:pStyle w:val="ConsPlusNormal"/>
        <w:ind w:firstLine="540"/>
        <w:jc w:val="both"/>
      </w:pPr>
      <w:r>
        <w:t>В условиях модернизации системы образования Нижегородской области и в соответствии с приоритетными направлениями развития образования региона необходимо продолжать решение вопросов обеспечения государственных гарантий общедоступности образования в соответствии с возможностями и психофизическими особенностями детей, повышения качества образования, создания оптимальных условий для обучения, воспитания и коррекции недостатков развития детей с ограниченными возможностями здоровья, приобретения профессии и интеграции детей-инвалидов в общество.</w:t>
      </w:r>
    </w:p>
    <w:p w:rsidR="00CB0E91" w:rsidRDefault="00CB0E91">
      <w:pPr>
        <w:pStyle w:val="ConsPlusNormal"/>
        <w:ind w:firstLine="540"/>
        <w:jc w:val="both"/>
      </w:pPr>
      <w:r>
        <w:t>В 83 из 1001 общеобразовательных организациях обеспечена доступность для инвалидов и других МГН (8,3%). В 2011 - 2013 годы в 35 общеобразовательных организациях в рамках реализации утвержденных администрациями муниципальных образований и городских округов Нижегородской области планов и программ реализованы мероприятия по обеспечению доступности для инвалидов.</w:t>
      </w:r>
    </w:p>
    <w:p w:rsidR="00CB0E91" w:rsidRDefault="00CB0E91">
      <w:pPr>
        <w:pStyle w:val="ConsPlusNormal"/>
        <w:ind w:firstLine="540"/>
        <w:jc w:val="both"/>
      </w:pPr>
      <w:r>
        <w:t xml:space="preserve">В рамках </w:t>
      </w:r>
      <w:hyperlink r:id="rId88" w:history="1">
        <w:r>
          <w:rPr>
            <w:color w:val="0000FF"/>
          </w:rPr>
          <w:t>ОЦП</w:t>
        </w:r>
      </w:hyperlink>
      <w:r>
        <w:t xml:space="preserve"> N 300 в 48 общеобразовательных организациях были установлены пандусы, поручни, адаптированы входные группы, внутренние дверные проемы и санитарно-гигиенические помещения (обеспечена частичная доступность для инвалидов с нарушениями функций передвижения).</w:t>
      </w:r>
    </w:p>
    <w:p w:rsidR="00CB0E91" w:rsidRDefault="00CB0E91">
      <w:pPr>
        <w:pStyle w:val="ConsPlusNormal"/>
        <w:ind w:firstLine="540"/>
        <w:jc w:val="both"/>
      </w:pPr>
      <w:r>
        <w:t>В настоящее время лишь в 2 из 60 профессиональных образовательных организациях обеспечена доступность для инвалидов и других МГН (3,3%).</w:t>
      </w:r>
    </w:p>
    <w:p w:rsidR="00CB0E91" w:rsidRDefault="00CB0E91">
      <w:pPr>
        <w:pStyle w:val="ConsPlusNormal"/>
        <w:ind w:firstLine="540"/>
        <w:jc w:val="both"/>
      </w:pPr>
      <w:r>
        <w:lastRenderedPageBreak/>
        <w:t>Для обеспечения права на получение профессионального образования лицами с ограниченными возможностями здоровья планируется открыть профессиональное обучение по специальности "230701 Прикладная информатика" (по отраслям) в ГБОУ СПО "Нижегородский педагогический колледж имени К.Д. Ушинского", для чего необходимо создание в этом учреждении безбарьерной среды.</w:t>
      </w:r>
    </w:p>
    <w:p w:rsidR="00CB0E91" w:rsidRDefault="00CB0E91">
      <w:pPr>
        <w:pStyle w:val="ConsPlusNormal"/>
        <w:ind w:firstLine="540"/>
        <w:jc w:val="both"/>
      </w:pPr>
      <w:r>
        <w:t>Кроме этого необходимо реализовать мероприятия по обеспечению доступности для инвалидов и других МГН в профессиональных образовательных организациях.</w:t>
      </w:r>
    </w:p>
    <w:p w:rsidR="00CB0E91" w:rsidRDefault="00CB0E91">
      <w:pPr>
        <w:pStyle w:val="ConsPlusNormal"/>
        <w:ind w:firstLine="540"/>
        <w:jc w:val="both"/>
      </w:pPr>
      <w:r>
        <w:t>Дальнейшее решение вопросов доступности актуально в сфере физкультуры и спорта.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w:t>
      </w:r>
    </w:p>
    <w:p w:rsidR="00CB0E91" w:rsidRDefault="00CB0E91">
      <w:pPr>
        <w:pStyle w:val="ConsPlusNormal"/>
        <w:ind w:firstLine="540"/>
        <w:jc w:val="both"/>
      </w:pPr>
      <w:r>
        <w:t>На территории Нижегородской области функционируют 23 физкультурно-оздоровительных комплекса (далее - ФОК), 25 специализированных детских юношеских спортивных школ олимпийского резерва, 5232 спортивных сооружения (спортплощадки, стадионы).</w:t>
      </w:r>
    </w:p>
    <w:p w:rsidR="00CB0E91" w:rsidRDefault="00CB0E91">
      <w:pPr>
        <w:pStyle w:val="ConsPlusNormal"/>
        <w:ind w:firstLine="540"/>
        <w:jc w:val="both"/>
      </w:pPr>
      <w:r>
        <w:t>Регулярно ФОКи посещают около полутора тысяч людей с ограниченными возможностями.</w:t>
      </w:r>
    </w:p>
    <w:p w:rsidR="00CB0E91" w:rsidRDefault="00CB0E91">
      <w:pPr>
        <w:pStyle w:val="ConsPlusNormal"/>
        <w:ind w:firstLine="540"/>
        <w:jc w:val="both"/>
      </w:pPr>
      <w:hyperlink r:id="rId89" w:history="1">
        <w:r>
          <w:rPr>
            <w:color w:val="0000FF"/>
          </w:rPr>
          <w:t>Законом</w:t>
        </w:r>
      </w:hyperlink>
      <w:r>
        <w:t xml:space="preserve"> Нижегородской области от 11 июня 2009 года N 76-З "О физической культуре и спорте в Нижегородской области" инвалидам и лицам с ограниченными возможностями здоровья и сопровождающим их лицам пользование спортивными сооружениями, находящимися в государственной собственности Нижегородской области, для занятий физической культурой и спортом предусмотрено на безвозмездной основе.</w:t>
      </w:r>
    </w:p>
    <w:p w:rsidR="00CB0E91" w:rsidRDefault="00CB0E91">
      <w:pPr>
        <w:pStyle w:val="ConsPlusNormal"/>
        <w:ind w:firstLine="540"/>
        <w:jc w:val="both"/>
      </w:pPr>
      <w:r>
        <w:t>Основные площадки, которые используются этой категорией людей, - бассейн, тренажерные залы с кардиозоной и залы лечебной физкультуры.</w:t>
      </w:r>
    </w:p>
    <w:p w:rsidR="00CB0E91" w:rsidRDefault="00CB0E91">
      <w:pPr>
        <w:pStyle w:val="ConsPlusNormal"/>
        <w:ind w:firstLine="540"/>
        <w:jc w:val="both"/>
      </w:pPr>
      <w:r>
        <w:t xml:space="preserve">В рамках </w:t>
      </w:r>
      <w:hyperlink r:id="rId90" w:history="1">
        <w:r>
          <w:rPr>
            <w:color w:val="0000FF"/>
          </w:rPr>
          <w:t>ОЦП</w:t>
        </w:r>
      </w:hyperlink>
      <w:r>
        <w:t xml:space="preserve"> N 300 мероприятия по оснащению элементами доступности реализованы в государственном бюджетном образовательном учреждении дополнительного образования детей "Специализированная детско-юношеская спортивная школа олимпийского резерва "Заря" (г. Дзержинск).</w:t>
      </w:r>
    </w:p>
    <w:p w:rsidR="00CB0E91" w:rsidRDefault="00CB0E91">
      <w:pPr>
        <w:pStyle w:val="ConsPlusNormal"/>
        <w:ind w:firstLine="540"/>
        <w:jc w:val="both"/>
      </w:pPr>
      <w:r>
        <w:t xml:space="preserve">Абзац исключен с 1 января 2015 года. - </w:t>
      </w:r>
      <w:hyperlink r:id="rId91" w:history="1">
        <w:r>
          <w:rPr>
            <w:color w:val="0000FF"/>
          </w:rPr>
          <w:t>Постановление</w:t>
        </w:r>
      </w:hyperlink>
      <w:r>
        <w:t xml:space="preserve"> Правительства Нижегородской области от 07.11.2014 N 769.</w:t>
      </w:r>
    </w:p>
    <w:p w:rsidR="00CB0E91" w:rsidRDefault="00CB0E91">
      <w:pPr>
        <w:pStyle w:val="ConsPlusNormal"/>
        <w:ind w:firstLine="540"/>
        <w:jc w:val="both"/>
      </w:pPr>
      <w:r>
        <w:t>В сфере культуры и искусства области функционирует 2611 государственных и муниципальных учреждений (1114 культурно-досуговых учреждений, 1115 общедоступных библиотек, 61 музей, 122 детских музыкальных, художественных школ и школ искусств, 7 выставочных залов, 14 театров, 1 филармония, 1 консерватория, 7 средних специальных учебных заведений, 169 кинотеатров и другие).</w:t>
      </w:r>
    </w:p>
    <w:p w:rsidR="00CB0E91" w:rsidRDefault="00CB0E91">
      <w:pPr>
        <w:pStyle w:val="ConsPlusNormal"/>
        <w:ind w:firstLine="540"/>
        <w:jc w:val="both"/>
      </w:pPr>
      <w:r>
        <w:t>Специализированным обслуживанием инвалидов в области занимается государственное казенное учреждение культуры Нижегородской области "Нижегородская государственная областная специальная библиотека для слепых" (далее - областная библиотека для слепых).</w:t>
      </w:r>
    </w:p>
    <w:p w:rsidR="00CB0E91" w:rsidRDefault="00CB0E91">
      <w:pPr>
        <w:pStyle w:val="ConsPlusNormal"/>
        <w:ind w:firstLine="540"/>
        <w:jc w:val="both"/>
      </w:pPr>
      <w:r>
        <w:t>Для облегчения процесса чтения областной библиотекой для слепых создан издательско-информационный комплекс, состоящий из компьютера с набором специальных программ. С помощью данного комплекса выпускаются издания, напечатанные укрупненным шрифтом.</w:t>
      </w:r>
    </w:p>
    <w:p w:rsidR="00CB0E91" w:rsidRDefault="00CB0E91">
      <w:pPr>
        <w:pStyle w:val="ConsPlusNormal"/>
        <w:ind w:firstLine="540"/>
        <w:jc w:val="both"/>
      </w:pPr>
      <w:r>
        <w:t>Для создания условий интеграции инвалидов по зрению в общество используется автоматизированное рабочее место незрячего специалиста с брайлевским дисплеем (специальной клавиатурой для слепых) и выходом в информационно-телекоммуникационную сеть "Интернет".</w:t>
      </w:r>
    </w:p>
    <w:p w:rsidR="00CB0E91" w:rsidRDefault="00CB0E91">
      <w:pPr>
        <w:pStyle w:val="ConsPlusNormal"/>
        <w:ind w:firstLine="540"/>
        <w:jc w:val="both"/>
      </w:pPr>
      <w:r>
        <w:t>С 2010 года производится запись "говорящих книг" для пользователей на специальные флеш-карты. За 2 года создания "говорящих книг" в областной библиотеке для слепых создано несколько полноценных полнотекстовых цифровых баз изданий с криптозащитой.</w:t>
      </w:r>
    </w:p>
    <w:p w:rsidR="00CB0E91" w:rsidRDefault="00CB0E91">
      <w:pPr>
        <w:pStyle w:val="ConsPlusNormal"/>
        <w:ind w:firstLine="540"/>
        <w:jc w:val="both"/>
      </w:pPr>
      <w:r>
        <w:t>Сегодня областная библиотека для слепых оснащена необходимым оборудованием для оказания качественных информационных услуг инвалидам по зрению: брайлевскими принтером, ноутбуком с программным обеспечением "Джоус", тифлофлешплеерами, компьютерной и оргтехникой, ежегодно приобретается научная, учебно-методическая, справочно-информационная и художественная литература, в том числе издаваемая на цифровых носителях и рельефно-точечным шрифтом Брайля.</w:t>
      </w:r>
    </w:p>
    <w:p w:rsidR="00CB0E91" w:rsidRDefault="00CB0E91">
      <w:pPr>
        <w:pStyle w:val="ConsPlusNormal"/>
        <w:ind w:firstLine="540"/>
        <w:jc w:val="both"/>
      </w:pPr>
      <w:r>
        <w:t xml:space="preserve">Для обеспечения качественного библиотечно-информационного обслуживания инвалидов по зрению в центральных библиотеках муниципальных районов и городских округов </w:t>
      </w:r>
      <w:r>
        <w:lastRenderedPageBreak/>
        <w:t>Нижегородской области областной библиотекой для слепых на основе совместных договоров создается сеть библиотечных пунктов с предоставлением необходимой литературы для этой категории пользователей. В регионе функционирует 25 таких пунктов, 11 передвижных библиотек при учебно-производственных предприятиях Всероссийской общественной организации инвалидов "Всероссийское ордена Трудового Красного Знамени общество слепых" (далее - ВОС), местных территориальных организациях ВОС и 3 филиала областной библиотеки для слепых.</w:t>
      </w:r>
    </w:p>
    <w:p w:rsidR="00CB0E91" w:rsidRDefault="00CB0E91">
      <w:pPr>
        <w:pStyle w:val="ConsPlusNormal"/>
        <w:ind w:firstLine="540"/>
        <w:jc w:val="both"/>
      </w:pPr>
      <w:r>
        <w:t>Учреждения культуры в различной степени оснащены элементами доступности.</w:t>
      </w:r>
    </w:p>
    <w:p w:rsidR="00CB0E91" w:rsidRDefault="00CB0E91">
      <w:pPr>
        <w:pStyle w:val="ConsPlusNormal"/>
        <w:ind w:firstLine="540"/>
        <w:jc w:val="both"/>
      </w:pPr>
      <w:r>
        <w:t>Областная библиотека для слепых оснащена направляющими поручнями, определены пути движения, адаптирован санузел.</w:t>
      </w:r>
    </w:p>
    <w:p w:rsidR="00CB0E91" w:rsidRDefault="00CB0E91">
      <w:pPr>
        <w:pStyle w:val="ConsPlusNormal"/>
        <w:ind w:firstLine="540"/>
        <w:jc w:val="both"/>
      </w:pPr>
      <w:r>
        <w:t>Центральное здание государственного бюджетного учреждения культуры Нижегородской области "Нижегородская государственная областная универсальная научная библиотека им. В.И. Ленина" доступно для инвалидов-колясочников: оборудовано пандусами, лифтом, специальной туалетной комнатой. В целях организации максимально доступной и комфортной среды для людей с ограниченными возможностями здоровья в 2011 - 2012 годы в Ардатовском, Большеболдинском, Городецком муниципальных районах Нижегородской области, городском округе Семеновский Нижегородской области входы в здания центральных библиотек были оборудованы пандусами.</w:t>
      </w:r>
    </w:p>
    <w:p w:rsidR="00CB0E91" w:rsidRDefault="00CB0E91">
      <w:pPr>
        <w:pStyle w:val="ConsPlusNormal"/>
        <w:ind w:firstLine="540"/>
        <w:jc w:val="both"/>
      </w:pPr>
      <w:r>
        <w:t xml:space="preserve">В рамках </w:t>
      </w:r>
      <w:hyperlink r:id="rId92" w:history="1">
        <w:r>
          <w:rPr>
            <w:color w:val="0000FF"/>
          </w:rPr>
          <w:t>ОЦП</w:t>
        </w:r>
      </w:hyperlink>
      <w:r>
        <w:t xml:space="preserve"> N 300 в 2010 году в областную библиотеку для слепых приобретено оборудование для поиска и использования необходимой информации инвалидами по зрению.</w:t>
      </w:r>
    </w:p>
    <w:p w:rsidR="00CB0E91" w:rsidRDefault="00CB0E91">
      <w:pPr>
        <w:pStyle w:val="ConsPlusNormal"/>
        <w:ind w:firstLine="540"/>
        <w:jc w:val="both"/>
      </w:pPr>
      <w:r>
        <w:t xml:space="preserve">Абзац исключен с 1 января 2015 года. - </w:t>
      </w:r>
      <w:hyperlink r:id="rId93" w:history="1">
        <w:r>
          <w:rPr>
            <w:color w:val="0000FF"/>
          </w:rPr>
          <w:t>Постановление</w:t>
        </w:r>
      </w:hyperlink>
      <w:r>
        <w:t xml:space="preserve"> Правительства Нижегородской области от 07.11.2014 N 769.</w:t>
      </w:r>
    </w:p>
    <w:p w:rsidR="00CB0E91" w:rsidRDefault="00CB0E91">
      <w:pPr>
        <w:pStyle w:val="ConsPlusNormal"/>
        <w:ind w:firstLine="540"/>
        <w:jc w:val="both"/>
      </w:pPr>
      <w:r>
        <w:t>На объектах транспортной инфраструктуры Нижегородской области доступность для инвалидов и других МГН обеспечена следующим образом.</w:t>
      </w:r>
    </w:p>
    <w:p w:rsidR="00CB0E91" w:rsidRDefault="00CB0E91">
      <w:pPr>
        <w:pStyle w:val="ConsPlusNormal"/>
        <w:ind w:firstLine="540"/>
        <w:jc w:val="both"/>
      </w:pPr>
      <w:r>
        <w:t>На воздушном транспорте - в здании аэровокзала ОАО "Международный аэропорт Нижний Новгород" оборудованы пандусы и санитарно-гигиеническое помещение для инвалидов-колясочников, входная группа.</w:t>
      </w:r>
    </w:p>
    <w:p w:rsidR="00CB0E91" w:rsidRDefault="00CB0E91">
      <w:pPr>
        <w:pStyle w:val="ConsPlusNormal"/>
        <w:ind w:firstLine="540"/>
        <w:jc w:val="both"/>
      </w:pPr>
      <w:r>
        <w:t>При реконструкции аэровокзала предусмотрены меры по обеспечению доступной среды маломобильным группам пассажиров (пандусы, лифты, расширенные дверные проемы).</w:t>
      </w:r>
    </w:p>
    <w:p w:rsidR="00CB0E91" w:rsidRDefault="00CB0E91">
      <w:pPr>
        <w:pStyle w:val="ConsPlusNormal"/>
        <w:ind w:firstLine="540"/>
        <w:jc w:val="both"/>
      </w:pPr>
      <w:r>
        <w:t>На внутреннем водном транспорте - здание речного вокзала имеет пандусы у центрального входа и с речной стороны для передвижения инвалидов-колясочников. При проектировании и строительстве нового флота на пассажирских теплоходах предусматриваются соответствующие приспособления и устройства для создания доступной для инвалидов среды жизнедеятельности.</w:t>
      </w:r>
    </w:p>
    <w:p w:rsidR="00CB0E91" w:rsidRDefault="00CB0E91">
      <w:pPr>
        <w:pStyle w:val="ConsPlusNormal"/>
        <w:ind w:firstLine="540"/>
        <w:jc w:val="both"/>
      </w:pPr>
      <w:r>
        <w:t>На железнодорожном транспорте - в зданиях железнодорожных вокзалов ОАО "Горьковская железная дорога" имеются пандусы и электрические подъемники для передвижения инвалидов-колясочников; в поездах имеются пассажирские вагоны, оборудованные для инвалидов (информация о вагонах размещена на официальном сайте ОАО "РЖД").</w:t>
      </w:r>
    </w:p>
    <w:p w:rsidR="00CB0E91" w:rsidRDefault="00CB0E91">
      <w:pPr>
        <w:pStyle w:val="ConsPlusNormal"/>
        <w:ind w:firstLine="540"/>
        <w:jc w:val="both"/>
      </w:pPr>
      <w:r>
        <w:t>В 2013 году в муниципальных пассажирских предприятиях услуги населению оказываются 2598 единицами транспорта общего пользования, из них 244 единицы транспорта доступны для инвалидов и других маломобильных групп населения, что составляет 9,38%.</w:t>
      </w:r>
    </w:p>
    <w:p w:rsidR="00CB0E91" w:rsidRDefault="00CB0E91">
      <w:pPr>
        <w:pStyle w:val="ConsPlusNormal"/>
        <w:ind w:firstLine="540"/>
        <w:jc w:val="both"/>
      </w:pPr>
      <w:r>
        <w:t xml:space="preserve">Абзацы исключены с 1 января 2015 года. - </w:t>
      </w:r>
      <w:hyperlink r:id="rId94" w:history="1">
        <w:r>
          <w:rPr>
            <w:color w:val="0000FF"/>
          </w:rPr>
          <w:t>Постановление</w:t>
        </w:r>
      </w:hyperlink>
      <w:r>
        <w:t xml:space="preserve"> Правительства Нижегородской области от 07.11.2014 N 769.</w:t>
      </w:r>
    </w:p>
    <w:p w:rsidR="00CB0E91" w:rsidRDefault="00CB0E91">
      <w:pPr>
        <w:pStyle w:val="ConsPlusNormal"/>
        <w:ind w:firstLine="540"/>
        <w:jc w:val="both"/>
      </w:pPr>
      <w:r>
        <w:t>Для обеспечения транспортной доступности для инвалидов и других МГН в Нижегородской области населения функционирует 14 служб "Социальное такси" (далее - Службы).</w:t>
      </w:r>
    </w:p>
    <w:p w:rsidR="00CB0E91" w:rsidRDefault="00CB0E91">
      <w:pPr>
        <w:pStyle w:val="ConsPlusNormal"/>
        <w:ind w:firstLine="540"/>
        <w:jc w:val="both"/>
      </w:pPr>
      <w:r>
        <w:t>Инвалидам, детям-инвалидам и другим лицам, имеющим значительные затруднения в передвижении, Службами оказывается помощь в осуществлении целевых поездок в социально значимые учреждения.</w:t>
      </w:r>
    </w:p>
    <w:p w:rsidR="00CB0E91" w:rsidRDefault="00CB0E91">
      <w:pPr>
        <w:pStyle w:val="ConsPlusNormal"/>
        <w:ind w:firstLine="540"/>
        <w:jc w:val="both"/>
      </w:pPr>
      <w:r>
        <w:t xml:space="preserve">Абзац исключен с 1 января 2015 года. - </w:t>
      </w:r>
      <w:hyperlink r:id="rId95" w:history="1">
        <w:r>
          <w:rPr>
            <w:color w:val="0000FF"/>
          </w:rPr>
          <w:t>Постановление</w:t>
        </w:r>
      </w:hyperlink>
      <w:r>
        <w:t xml:space="preserve"> Правительства Нижегородской области от 07.11.2014 N 769.</w:t>
      </w:r>
    </w:p>
    <w:p w:rsidR="00CB0E91" w:rsidRDefault="00CB0E91">
      <w:pPr>
        <w:pStyle w:val="ConsPlusNormal"/>
        <w:ind w:firstLine="540"/>
        <w:jc w:val="both"/>
      </w:pPr>
      <w:r>
        <w:t>В связи с тем, что в настоящее время Службами инвалидам предоставляются только транспортные услуги без оказания при этом помощи в перемещении инвалида от транспортного средства к объекту (и наоборот), учитывая наличие физических препятствий для инвалидов различных категорий на путях следования, для повышения качества предоставления услуг "Социальное такси" целесообразно обеспечить все Службы гусеничными подъемниками.</w:t>
      </w:r>
    </w:p>
    <w:p w:rsidR="00CB0E91" w:rsidRDefault="00CB0E91">
      <w:pPr>
        <w:pStyle w:val="ConsPlusNormal"/>
        <w:ind w:firstLine="540"/>
        <w:jc w:val="both"/>
      </w:pPr>
      <w:r>
        <w:t xml:space="preserve">Абзац исключен с 1 января 2015 года. - </w:t>
      </w:r>
      <w:hyperlink r:id="rId96" w:history="1">
        <w:r>
          <w:rPr>
            <w:color w:val="0000FF"/>
          </w:rPr>
          <w:t>Постановление</w:t>
        </w:r>
      </w:hyperlink>
      <w:r>
        <w:t xml:space="preserve"> Правительства Нижегородской </w:t>
      </w:r>
      <w:r>
        <w:lastRenderedPageBreak/>
        <w:t>области от 07.11.2014 N 769.</w:t>
      </w:r>
    </w:p>
    <w:p w:rsidR="00CB0E91" w:rsidRDefault="00CB0E91">
      <w:pPr>
        <w:pStyle w:val="ConsPlusNormal"/>
        <w:ind w:firstLine="540"/>
        <w:jc w:val="both"/>
      </w:pPr>
      <w:r>
        <w:t>Целесообразность решения проблемы создания доступной для инвалидов среды для реабилитации и интеграции в общество программным методом с привлечением различных источников финансирования определяется следующими факторами:</w:t>
      </w:r>
    </w:p>
    <w:p w:rsidR="00CB0E91" w:rsidRDefault="00CB0E91">
      <w:pPr>
        <w:pStyle w:val="ConsPlusNormal"/>
        <w:ind w:firstLine="540"/>
        <w:jc w:val="both"/>
      </w:pPr>
      <w:r>
        <w:t>- масштабность, высокая социально-экономическая значимость проблемы. Решение проблемы предполагает постоянный мониторинг доступности для инвалидов объектов и услуг, развитие системы реабилитации, модернизацию, дооборудование значительной части существующих объектов социальной, транспортной, информационной инфраструктур, а также организацию строительства новых объектов с учетом требований доступности;</w:t>
      </w:r>
    </w:p>
    <w:p w:rsidR="00CB0E91" w:rsidRDefault="00CB0E91">
      <w:pPr>
        <w:pStyle w:val="ConsPlusNormal"/>
        <w:ind w:firstLine="540"/>
        <w:jc w:val="both"/>
      </w:pPr>
      <w:r>
        <w:t>- комплексность проблемы. Потребуется решение различных задач правового, финансового, информационного характера, затрагивающих интересы различных групп собственников; реализация соответствующего комплекса мероприятий;</w:t>
      </w:r>
    </w:p>
    <w:p w:rsidR="00CB0E91" w:rsidRDefault="00CB0E91">
      <w:pPr>
        <w:pStyle w:val="ConsPlusNormal"/>
        <w:ind w:firstLine="540"/>
        <w:jc w:val="both"/>
      </w:pPr>
      <w:r>
        <w:t>- межведомственный характер проблемы. С учетом содержания, перечня задач, требующих решения, потребуется консолидация усилий органов исполнительной власти Нижегородской области, органов местного самоуправления муниципальных образований Нижегородской области, общественных объединений, некоммерческих и других организаций и ведомств;</w:t>
      </w:r>
    </w:p>
    <w:p w:rsidR="00CB0E91" w:rsidRDefault="00CB0E91">
      <w:pPr>
        <w:pStyle w:val="ConsPlusNormal"/>
        <w:ind w:firstLine="540"/>
        <w:jc w:val="both"/>
      </w:pPr>
      <w:r>
        <w:t>- длительность решения проблемы. Проблема может быть решена в течение ряда лет путем осуществления работ и комплекса мероприятий, взаимосвязанных по целям и задачам.</w:t>
      </w:r>
    </w:p>
    <w:p w:rsidR="00CB0E91" w:rsidRDefault="00CB0E91">
      <w:pPr>
        <w:pStyle w:val="ConsPlusNormal"/>
        <w:ind w:firstLine="540"/>
        <w:jc w:val="both"/>
      </w:pPr>
      <w:r>
        <w:t>В сложных социально-экономических условиях 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реализацией, закрепление ответственных исполнителей будут способствовать надежности и эффективности реализации Подпрограммы.</w:t>
      </w:r>
    </w:p>
    <w:p w:rsidR="00CB0E91" w:rsidRDefault="00CB0E91">
      <w:pPr>
        <w:pStyle w:val="ConsPlusNormal"/>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rsidR="00CB0E91" w:rsidRDefault="00CB0E91">
      <w:pPr>
        <w:pStyle w:val="ConsPlusNormal"/>
        <w:ind w:firstLine="540"/>
        <w:jc w:val="both"/>
      </w:pPr>
    </w:p>
    <w:p w:rsidR="00CB0E91" w:rsidRDefault="00CB0E91">
      <w:pPr>
        <w:pStyle w:val="ConsPlusNormal"/>
        <w:ind w:firstLine="540"/>
        <w:jc w:val="both"/>
        <w:outlineLvl w:val="3"/>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p w:rsidR="00CB0E91" w:rsidRDefault="00CB0E91">
      <w:pPr>
        <w:pStyle w:val="ConsPlusNormal"/>
        <w:ind w:firstLine="540"/>
        <w:jc w:val="both"/>
      </w:pPr>
      <w: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и других.</w:t>
      </w:r>
    </w:p>
    <w:p w:rsidR="00CB0E91" w:rsidRDefault="00CB0E91">
      <w:pPr>
        <w:pStyle w:val="ConsPlusNormal"/>
        <w:ind w:firstLine="540"/>
        <w:jc w:val="both"/>
      </w:pPr>
      <w:r>
        <w:t>Одним из направлений системы социальной защиты населения является исполнение государственных социальных обязательств по обеспечению прав граждан пожилого возраста и инвалидов на социальное обслуживание.</w:t>
      </w:r>
    </w:p>
    <w:p w:rsidR="00CB0E91" w:rsidRDefault="00CB0E91">
      <w:pPr>
        <w:pStyle w:val="ConsPlusNormal"/>
        <w:ind w:firstLine="540"/>
        <w:jc w:val="both"/>
      </w:pPr>
      <w:r>
        <w:t>Деятельность учреждений системы социального обслуживания граждан пожилого возраста и инвалидов осуществляется на основе законодательства Российской Федерации и Нижегородской области.</w:t>
      </w:r>
    </w:p>
    <w:p w:rsidR="00CB0E91" w:rsidRDefault="00CB0E91">
      <w:pPr>
        <w:pStyle w:val="ConsPlusNormal"/>
        <w:ind w:firstLine="540"/>
        <w:jc w:val="both"/>
      </w:pPr>
      <w:r>
        <w:t>По состоянию на 1 января 2014 года предоставление гражданам пожилого возраста и инвалидам жизненно важных социальных услуг в Нижегородской области, в том числе реабилитационных услуг, осуществляют 131 учреждение социального обслуживания, объединенные в единую систему:</w:t>
      </w:r>
    </w:p>
    <w:p w:rsidR="00CB0E91" w:rsidRDefault="00CB0E91">
      <w:pPr>
        <w:pStyle w:val="ConsPlusNormal"/>
        <w:ind w:firstLine="540"/>
        <w:jc w:val="both"/>
      </w:pPr>
      <w:r>
        <w:t>- 46 домов-интернатов для престарелых и инвалидов общего типа на 2968 мест;</w:t>
      </w:r>
    </w:p>
    <w:p w:rsidR="00CB0E91" w:rsidRDefault="00CB0E91">
      <w:pPr>
        <w:pStyle w:val="ConsPlusNormal"/>
        <w:ind w:firstLine="540"/>
        <w:jc w:val="both"/>
      </w:pPr>
      <w:r>
        <w:t>- 10 психоневрологических интернатов на 3927 мест;</w:t>
      </w:r>
    </w:p>
    <w:p w:rsidR="00CB0E91" w:rsidRDefault="00CB0E91">
      <w:pPr>
        <w:pStyle w:val="ConsPlusNormal"/>
        <w:ind w:firstLine="540"/>
        <w:jc w:val="both"/>
      </w:pPr>
      <w:r>
        <w:t>- 3 детских дома-интерната для умственно отсталых детей на 486 мест;</w:t>
      </w:r>
    </w:p>
    <w:p w:rsidR="00CB0E91" w:rsidRDefault="00CB0E91">
      <w:pPr>
        <w:pStyle w:val="ConsPlusNormal"/>
        <w:ind w:firstLine="540"/>
        <w:jc w:val="both"/>
      </w:pPr>
      <w:r>
        <w:t>- 1 областной реабилитационный центр для инвалидов (НОРЦИ) на 35 стационарных мест и 30 мест дневного пребывания в смену;</w:t>
      </w:r>
    </w:p>
    <w:p w:rsidR="00CB0E91" w:rsidRDefault="00CB0E91">
      <w:pPr>
        <w:pStyle w:val="ConsPlusNormal"/>
        <w:ind w:firstLine="540"/>
        <w:jc w:val="both"/>
      </w:pPr>
      <w:r>
        <w:t>- 3 санаторно-реабилитационных центра ("Пушкино", "Красный Яр", "Сявский") на 340 мест;</w:t>
      </w:r>
    </w:p>
    <w:p w:rsidR="00CB0E91" w:rsidRDefault="00CB0E91">
      <w:pPr>
        <w:pStyle w:val="ConsPlusNormal"/>
        <w:ind w:firstLine="540"/>
        <w:jc w:val="both"/>
      </w:pPr>
      <w:r>
        <w:t>- 2 социально-реабилитационных центра на 65 мест;</w:t>
      </w:r>
    </w:p>
    <w:p w:rsidR="00CB0E91" w:rsidRDefault="00CB0E91">
      <w:pPr>
        <w:pStyle w:val="ConsPlusNormal"/>
        <w:ind w:firstLine="540"/>
        <w:jc w:val="both"/>
      </w:pPr>
      <w:r>
        <w:t>- 2 профессиональных училища-интерната для инвалидов на 230 учащихся;</w:t>
      </w:r>
    </w:p>
    <w:p w:rsidR="00CB0E91" w:rsidRDefault="00CB0E91">
      <w:pPr>
        <w:pStyle w:val="ConsPlusNormal"/>
        <w:ind w:firstLine="540"/>
        <w:jc w:val="both"/>
      </w:pPr>
      <w:r>
        <w:t>- 1 Нижегородский областной Дом ветеранов;</w:t>
      </w:r>
    </w:p>
    <w:p w:rsidR="00CB0E91" w:rsidRDefault="00CB0E91">
      <w:pPr>
        <w:pStyle w:val="ConsPlusNormal"/>
        <w:ind w:firstLine="540"/>
        <w:jc w:val="both"/>
      </w:pPr>
      <w:r>
        <w:t>- 1 пансионат для ветеранов войны и труда на 160 мест;</w:t>
      </w:r>
    </w:p>
    <w:p w:rsidR="00CB0E91" w:rsidRDefault="00CB0E91">
      <w:pPr>
        <w:pStyle w:val="ConsPlusNormal"/>
        <w:ind w:firstLine="540"/>
        <w:jc w:val="both"/>
      </w:pPr>
      <w:r>
        <w:lastRenderedPageBreak/>
        <w:t>- 1 центр социальной реабилитации инвалидов и ветеранов боевых действий "Витязь" на 100 мест;</w:t>
      </w:r>
    </w:p>
    <w:p w:rsidR="00CB0E91" w:rsidRDefault="00CB0E91">
      <w:pPr>
        <w:pStyle w:val="ConsPlusNormal"/>
        <w:ind w:firstLine="540"/>
        <w:jc w:val="both"/>
      </w:pPr>
      <w:r>
        <w:t>- 1 центр временного проживания граждан пожилого возраста и инвалидов "Светлое озеро" на 50 мест;</w:t>
      </w:r>
    </w:p>
    <w:p w:rsidR="00CB0E91" w:rsidRDefault="00CB0E91">
      <w:pPr>
        <w:pStyle w:val="ConsPlusNormal"/>
        <w:ind w:firstLine="540"/>
        <w:jc w:val="both"/>
      </w:pPr>
      <w:r>
        <w:t>- 1 центр социально-трудовой реабилитации граждан на 102 места;</w:t>
      </w:r>
    </w:p>
    <w:p w:rsidR="00CB0E91" w:rsidRDefault="00CB0E91">
      <w:pPr>
        <w:pStyle w:val="ConsPlusNormal"/>
        <w:ind w:firstLine="540"/>
        <w:jc w:val="both"/>
      </w:pPr>
      <w:r>
        <w:t>- 59 центров социального обслуживания населения.</w:t>
      </w:r>
    </w:p>
    <w:p w:rsidR="00CB0E91" w:rsidRDefault="00CB0E91">
      <w:pPr>
        <w:pStyle w:val="ConsPlusNormal"/>
        <w:ind w:firstLine="540"/>
        <w:jc w:val="both"/>
      </w:pPr>
      <w:r>
        <w:t>В структуре центров социального обслуживания населения ведут работу более 580 различных подразделений.</w:t>
      </w:r>
    </w:p>
    <w:p w:rsidR="00CB0E91" w:rsidRDefault="00CB0E91">
      <w:pPr>
        <w:pStyle w:val="ConsPlusNormal"/>
        <w:ind w:firstLine="540"/>
        <w:jc w:val="both"/>
      </w:pPr>
      <w:r>
        <w:t>Выстроенная система предоставления услуг от специалистов по социальной работе учреждений социального обслуживания, работающих при сельских администрациях, до министерства социальной политики Нижегородской области позволяет оперативно решать проблемы граждан.</w:t>
      </w:r>
    </w:p>
    <w:p w:rsidR="00CB0E91" w:rsidRDefault="00CB0E91">
      <w:pPr>
        <w:pStyle w:val="ConsPlusNormal"/>
        <w:ind w:firstLine="540"/>
        <w:jc w:val="both"/>
      </w:pPr>
      <w:r>
        <w:t>Ежегодно в социальных учреждениях получают социальные и реабилитационные услуги более 110 тысяч граждан пожилого возраста, инвалидов и детей-инвалидов.</w:t>
      </w:r>
    </w:p>
    <w:p w:rsidR="00CB0E91" w:rsidRDefault="00CB0E91">
      <w:pPr>
        <w:pStyle w:val="ConsPlusNormal"/>
        <w:ind w:firstLine="540"/>
        <w:jc w:val="both"/>
      </w:pPr>
      <w:r>
        <w:t>В систему социального обслуживания семьи и детей Нижегородской области входят 56 государственных учреждений. Практическую реализацию мероприятий по улучшению качества социальных услуг семьям с детьми в настоящее время в регионе осуществляют:</w:t>
      </w:r>
    </w:p>
    <w:p w:rsidR="00CB0E91" w:rsidRDefault="00CB0E91">
      <w:pPr>
        <w:pStyle w:val="ConsPlusNormal"/>
        <w:ind w:firstLine="540"/>
        <w:jc w:val="both"/>
      </w:pPr>
      <w:r>
        <w:t>- 32 социально-реабилитационных центра для несовершеннолетних;</w:t>
      </w:r>
    </w:p>
    <w:p w:rsidR="00CB0E91" w:rsidRDefault="00CB0E91">
      <w:pPr>
        <w:pStyle w:val="ConsPlusNormal"/>
        <w:ind w:firstLine="540"/>
        <w:jc w:val="both"/>
      </w:pPr>
      <w:r>
        <w:t>- 6 социальных приютов для детей и подростков;</w:t>
      </w:r>
    </w:p>
    <w:p w:rsidR="00CB0E91" w:rsidRDefault="00CB0E91">
      <w:pPr>
        <w:pStyle w:val="ConsPlusNormal"/>
        <w:ind w:firstLine="540"/>
        <w:jc w:val="both"/>
      </w:pPr>
      <w:r>
        <w:t>- 13 центров социальной помощи семье и детям;</w:t>
      </w:r>
    </w:p>
    <w:p w:rsidR="00CB0E91" w:rsidRDefault="00CB0E91">
      <w:pPr>
        <w:pStyle w:val="ConsPlusNormal"/>
        <w:ind w:firstLine="540"/>
        <w:jc w:val="both"/>
      </w:pPr>
      <w:r>
        <w:t>- 4 реабилитационные центра для детей и подростков с ограниченными возможностями;</w:t>
      </w:r>
    </w:p>
    <w:p w:rsidR="00CB0E91" w:rsidRDefault="00CB0E91">
      <w:pPr>
        <w:pStyle w:val="ConsPlusNormal"/>
        <w:ind w:firstLine="540"/>
        <w:jc w:val="both"/>
      </w:pPr>
      <w:r>
        <w:t>- 1 санаторно-реабилитационный центр,</w:t>
      </w:r>
    </w:p>
    <w:p w:rsidR="00CB0E91" w:rsidRDefault="00CB0E91">
      <w:pPr>
        <w:pStyle w:val="ConsPlusNormal"/>
        <w:ind w:firstLine="540"/>
        <w:jc w:val="both"/>
      </w:pPr>
      <w:r>
        <w:t>рассчитанных на 1392 места для стационарного пребывания и 739 мест дневного пребывания с возможностью консультационного приема ежемесячно более 10 тыс. человек (далее - учреждения).</w:t>
      </w:r>
    </w:p>
    <w:p w:rsidR="00CB0E91" w:rsidRDefault="00CB0E91">
      <w:pPr>
        <w:pStyle w:val="ConsPlusNormal"/>
        <w:ind w:firstLine="540"/>
        <w:jc w:val="both"/>
      </w:pPr>
      <w:r>
        <w:t>Ежегодно в учреждениях социального обслуживания семьи и детей получают социально-реабилитационные и консультационные услуги более 115 тыс. семей и детей, находящихся в трудной жизненной ситуации и социально опасном положении.</w:t>
      </w:r>
    </w:p>
    <w:p w:rsidR="00CB0E91" w:rsidRDefault="00CB0E91">
      <w:pPr>
        <w:pStyle w:val="ConsPlusNormal"/>
        <w:ind w:firstLine="540"/>
        <w:jc w:val="both"/>
      </w:pPr>
      <w:r>
        <w:t>В целях повышения качества и доступности социальных услуг министерством ежегодно проводятся мероприятия по оптимизации и модернизации системы социального обслуживания населения.</w:t>
      </w:r>
    </w:p>
    <w:p w:rsidR="00CB0E91" w:rsidRDefault="00CB0E91">
      <w:pPr>
        <w:pStyle w:val="ConsPlusNormal"/>
        <w:ind w:firstLine="540"/>
        <w:jc w:val="both"/>
      </w:pPr>
      <w:r>
        <w:t>С 1 апреля 2009 года в Нижегородской области введена отраслевая система оплаты труда работников учреждений социальной защиты населения, которая предусматривает установление зависимости размеров заработной платы работников от результатов и эффективности их труда.</w:t>
      </w:r>
    </w:p>
    <w:p w:rsidR="00CB0E91" w:rsidRDefault="00CB0E91">
      <w:pPr>
        <w:pStyle w:val="ConsPlusNormal"/>
        <w:ind w:firstLine="540"/>
        <w:jc w:val="both"/>
      </w:pPr>
      <w:r>
        <w:t xml:space="preserve">В соответствии с </w:t>
      </w:r>
      <w:hyperlink r:id="rId97" w:history="1">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(далее - Указ) к 2018 году средняя заработная плата отдельных категорий работников должна быть доведена до целевых значений, установленных в зависимости от уровня средней заработной платы в регионе.</w:t>
      </w:r>
    </w:p>
    <w:p w:rsidR="00CB0E91" w:rsidRDefault="00CB0E91">
      <w:pPr>
        <w:pStyle w:val="ConsPlusNormal"/>
        <w:ind w:firstLine="540"/>
        <w:jc w:val="both"/>
      </w:pPr>
      <w:r>
        <w:t xml:space="preserve">В число работников, поименованных </w:t>
      </w:r>
      <w:hyperlink r:id="rId98" w:history="1">
        <w:r>
          <w:rPr>
            <w:color w:val="0000FF"/>
          </w:rPr>
          <w:t>Указом</w:t>
        </w:r>
      </w:hyperlink>
      <w:r>
        <w:t>, вошли и социальные работники - самая многочисленная категория, составляющая более 30 процентов от численности всех работников государственных учреждений социальной защиты населения.</w:t>
      </w:r>
    </w:p>
    <w:p w:rsidR="00CB0E91" w:rsidRDefault="00CB0E91">
      <w:pPr>
        <w:pStyle w:val="ConsPlusNormal"/>
        <w:ind w:firstLine="540"/>
        <w:jc w:val="both"/>
      </w:pPr>
      <w:r>
        <w:t xml:space="preserve">В целях реализации </w:t>
      </w:r>
      <w:hyperlink r:id="rId99" w:history="1">
        <w:r>
          <w:rPr>
            <w:color w:val="0000FF"/>
          </w:rPr>
          <w:t>Указа</w:t>
        </w:r>
      </w:hyperlink>
      <w:r>
        <w:t xml:space="preserve"> заработная плата социальных работников повышена с 1 апреля 2013 года на 85,6%, с 1 января 2014 года на 24%.</w:t>
      </w:r>
    </w:p>
    <w:p w:rsidR="00CB0E91" w:rsidRDefault="00CB0E91">
      <w:pPr>
        <w:pStyle w:val="ConsPlusNormal"/>
        <w:ind w:firstLine="540"/>
        <w:jc w:val="both"/>
      </w:pPr>
      <w:r>
        <w:t>По итогам 2013 года заработная плата социальных работников составила 12655,2 руб., а ее соотношение к средней заработной плате в Нижегородской области - 53,2% (при целевом значении к 2017 году - 100%).</w:t>
      </w:r>
    </w:p>
    <w:p w:rsidR="00CB0E91" w:rsidRDefault="00CB0E91">
      <w:pPr>
        <w:pStyle w:val="ConsPlusNormal"/>
        <w:ind w:firstLine="540"/>
        <w:jc w:val="both"/>
      </w:pPr>
      <w:r>
        <w:t>С 2013 года увеличена нагрузка на социальных работников, обслуживающих граждан, проживающих в благоустроенном секторе - в отделениях социально-бытового обслуживания на дому с 7 до 8 человек на социального работника, отделениях социально-медицинского обслуживания на дому с 5 до 6 человек на социального работника, а также произведено сокращение административно-управленческого и вспомогательного аппарата.</w:t>
      </w:r>
    </w:p>
    <w:p w:rsidR="00CB0E91" w:rsidRDefault="00CB0E91">
      <w:pPr>
        <w:pStyle w:val="ConsPlusNormal"/>
        <w:ind w:firstLine="540"/>
        <w:jc w:val="both"/>
      </w:pPr>
      <w:r>
        <w:t xml:space="preserve">В целях сокращения очередности в учреждениях психоневрологического профиля продолжается процесс перепрофилирования домов-интернатов общего типа в психоневрологические интернаты, в том числе в 2013 году перепрофилирован 1 дом-интернат </w:t>
      </w:r>
      <w:r>
        <w:lastRenderedPageBreak/>
        <w:t>общего типа в психоневрологический интернат, что позволило увеличить количество мест для стационарного обслуживания лиц, страдающих психическими расстройствами, на 75 койко-мест.</w:t>
      </w:r>
    </w:p>
    <w:p w:rsidR="00CB0E91" w:rsidRDefault="00CB0E91">
      <w:pPr>
        <w:pStyle w:val="ConsPlusNormal"/>
        <w:ind w:firstLine="540"/>
        <w:jc w:val="both"/>
      </w:pPr>
      <w:r>
        <w:t>В течение 2014 - 2015 годов планируется открытие двух филиалов при действующих психоневрологических интернатах на 100 мест каждый.</w:t>
      </w:r>
    </w:p>
    <w:p w:rsidR="00CB0E91" w:rsidRDefault="00CB0E91">
      <w:pPr>
        <w:pStyle w:val="ConsPlusNormal"/>
        <w:ind w:firstLine="540"/>
        <w:jc w:val="both"/>
      </w:pPr>
      <w:r>
        <w:t>Несмотря на принимаемые министерством социальной политики Нижегородской области меры, сохраняется востребованность в надомном социальном обслуживании и стационарном социальном обслуживании в учреждениях психоневрологического профиля.</w:t>
      </w:r>
    </w:p>
    <w:p w:rsidR="00CB0E91" w:rsidRDefault="00CB0E91">
      <w:pPr>
        <w:pStyle w:val="ConsPlusNormal"/>
        <w:ind w:firstLine="540"/>
        <w:jc w:val="both"/>
      </w:pPr>
      <w:r>
        <w:t>По данным на 1 января 2014 года сохраняется очередность на надомное обслуживание около 300 человек, на стационарное социальное обслуживание в учреждениях психоневрологического профиля более 400 человек.</w:t>
      </w:r>
    </w:p>
    <w:p w:rsidR="00CB0E91" w:rsidRDefault="00CB0E91">
      <w:pPr>
        <w:pStyle w:val="ConsPlusNormal"/>
        <w:ind w:firstLine="540"/>
        <w:jc w:val="both"/>
      </w:pPr>
      <w:r>
        <w:t>Для обеспечения права граждан на социальное обслуживание необходимо продолжить работу по развитию предоставления социальных услуг на дому и в стационарных учреждениях за счет укрепления материально-технической базы учреждений, оптимизации сети учреждений социального обслуживания, создания условий для обучения и сохранения кадрового потенциала учреждений социального обслуживания.</w:t>
      </w:r>
    </w:p>
    <w:p w:rsidR="00CB0E91" w:rsidRDefault="00CB0E91">
      <w:pPr>
        <w:pStyle w:val="ConsPlusNormal"/>
        <w:ind w:firstLine="540"/>
        <w:jc w:val="both"/>
      </w:pPr>
      <w:r>
        <w:t>Кроме того, большинство учреждений социального обслуживания граждан пожилого возраста и инвалидов размещаются в приспособленных зданиях, переданных системе социальной защиты населения в результате расформирования учреждений образования и здравоохранения.</w:t>
      </w:r>
    </w:p>
    <w:p w:rsidR="00CB0E91" w:rsidRDefault="00CB0E91">
      <w:pPr>
        <w:pStyle w:val="ConsPlusNormal"/>
        <w:ind w:firstLine="540"/>
        <w:jc w:val="both"/>
      </w:pPr>
      <w:r>
        <w:t>Все учреждения социального обслуживания населения располагаются в 236 зданиях (без вспомогательных и хозяйственных сооружений), из них только 5 построены по типовым либо индивидуальным проектам, отвечающим требованиям законодательства социального обслуживания пожилых граждан и инвалидов, остальные здания являются приспособленными к нормативам социального обслуживания. Более половины из них имеют амортизационный износ более 60%.</w:t>
      </w:r>
    </w:p>
    <w:p w:rsidR="00CB0E91" w:rsidRDefault="00CB0E91">
      <w:pPr>
        <w:pStyle w:val="ConsPlusNormal"/>
        <w:ind w:firstLine="540"/>
        <w:jc w:val="both"/>
      </w:pPr>
      <w:r>
        <w:t>В этой связи одним из приоритетных направлений деятельности по совершенствованию социального обслуживания населения остается создание безопасных и качественных условий в учреждениях социального обслуживания граждан пожилого возраста, инвалидов и детей-инвалидов.</w:t>
      </w:r>
    </w:p>
    <w:p w:rsidR="00CB0E91" w:rsidRDefault="00CB0E91">
      <w:pPr>
        <w:pStyle w:val="ConsPlusNormal"/>
        <w:ind w:firstLine="540"/>
        <w:jc w:val="both"/>
      </w:pPr>
      <w:r>
        <w:t>Несмотря на проводимую работу, сохраняются недостатки существующей системы социального обслуживания, не обеспечивающих в полной мере предоставление социальных услуг, удовлетворяющих потребности граждан.</w:t>
      </w:r>
    </w:p>
    <w:p w:rsidR="00CB0E91" w:rsidRDefault="00CB0E91">
      <w:pPr>
        <w:pStyle w:val="ConsPlusNormal"/>
        <w:ind w:firstLine="540"/>
        <w:jc w:val="both"/>
      </w:pPr>
      <w:r>
        <w:t>К их числу относятся:</w:t>
      </w:r>
    </w:p>
    <w:p w:rsidR="00CB0E91" w:rsidRDefault="00CB0E91">
      <w:pPr>
        <w:pStyle w:val="ConsPlusNormal"/>
        <w:ind w:firstLine="540"/>
        <w:jc w:val="both"/>
      </w:pPr>
      <w:r>
        <w:t>1. Устаревшая материально-техническая база учреждений социального обслуживания, в том числе несоответствие действующему нормативу (7 кв. м) площади спален в большинстве домов-интернатов, особенно психоневрологических.</w:t>
      </w:r>
    </w:p>
    <w:p w:rsidR="00CB0E91" w:rsidRDefault="00CB0E91">
      <w:pPr>
        <w:pStyle w:val="ConsPlusNormal"/>
        <w:ind w:firstLine="540"/>
        <w:jc w:val="both"/>
      </w:pPr>
      <w:r>
        <w:t>2. Дефицит квалифицированных кадров, обеспечивающих социальное обслуживание, в том числе, в связи с низким уровнем оплаты их труда.</w:t>
      </w:r>
    </w:p>
    <w:p w:rsidR="00CB0E91" w:rsidRDefault="00CB0E91">
      <w:pPr>
        <w:pStyle w:val="ConsPlusNormal"/>
        <w:ind w:firstLine="540"/>
        <w:jc w:val="both"/>
      </w:pPr>
      <w:r>
        <w:t>3. Недостаточно интенсивное развитие негосударственного сектора предоставления социальных услуг.</w:t>
      </w:r>
    </w:p>
    <w:p w:rsidR="00CB0E91" w:rsidRDefault="00CB0E91">
      <w:pPr>
        <w:pStyle w:val="ConsPlusNormal"/>
        <w:jc w:val="both"/>
      </w:pPr>
      <w:r>
        <w:t xml:space="preserve">(подп. 3 введен </w:t>
      </w:r>
      <w:hyperlink r:id="rId100" w:history="1">
        <w:r>
          <w:rPr>
            <w:color w:val="0000FF"/>
          </w:rPr>
          <w:t>постановлением</w:t>
        </w:r>
      </w:hyperlink>
      <w:r>
        <w:t xml:space="preserve"> Правительства Нижегородской области от 30.12.2016 N 924)</w:t>
      </w:r>
    </w:p>
    <w:p w:rsidR="00CB0E91" w:rsidRDefault="00CB0E91">
      <w:pPr>
        <w:pStyle w:val="ConsPlusNormal"/>
        <w:ind w:firstLine="540"/>
        <w:jc w:val="both"/>
      </w:pPr>
      <w:r>
        <w:t xml:space="preserve">Необходимость решения существующих проблем в системе социального обслуживания населения Российской Федерации предопределяют направления и содержание мероприятий </w:t>
      </w:r>
      <w:hyperlink w:anchor="P6874" w:history="1">
        <w:r>
          <w:rPr>
            <w:color w:val="0000FF"/>
          </w:rPr>
          <w:t>подпрограммы</w:t>
        </w:r>
      </w:hyperlink>
      <w:r>
        <w:t xml:space="preserve"> "Модернизация и развитие социального обслуживания населения" (далее - Подпрограмма 2).</w:t>
      </w:r>
    </w:p>
    <w:p w:rsidR="00CB0E91" w:rsidRDefault="00CB0E91">
      <w:pPr>
        <w:pStyle w:val="ConsPlusNormal"/>
        <w:ind w:firstLine="540"/>
        <w:jc w:val="both"/>
      </w:pPr>
      <w:r>
        <w:t xml:space="preserve">Наряду с этим, в рамках </w:t>
      </w:r>
      <w:hyperlink w:anchor="P6874" w:history="1">
        <w:r>
          <w:rPr>
            <w:color w:val="0000FF"/>
          </w:rPr>
          <w:t>Подпрограммы 2</w:t>
        </w:r>
      </w:hyperlink>
      <w:r>
        <w:t xml:space="preserve"> учитываются и прогнозируемые параметры функционирования системы социального обслуживания населения до 2020 года.</w:t>
      </w:r>
    </w:p>
    <w:p w:rsidR="00CB0E91" w:rsidRDefault="00CB0E91">
      <w:pPr>
        <w:pStyle w:val="ConsPlusNormal"/>
        <w:ind w:firstLine="540"/>
        <w:jc w:val="both"/>
      </w:pPr>
      <w:r>
        <w:t xml:space="preserve">Прогноз функционирования системы социального обслуживания населения в рамках </w:t>
      </w:r>
      <w:hyperlink w:anchor="P6874" w:history="1">
        <w:r>
          <w:rPr>
            <w:color w:val="0000FF"/>
          </w:rPr>
          <w:t>Подпрограммы 2</w:t>
        </w:r>
      </w:hyperlink>
      <w:r>
        <w:t xml:space="preserve"> сформирован с учетом следующих положений.</w:t>
      </w:r>
    </w:p>
    <w:p w:rsidR="00CB0E91" w:rsidRDefault="00CB0E91">
      <w:pPr>
        <w:pStyle w:val="ConsPlusNormal"/>
        <w:ind w:firstLine="540"/>
        <w:jc w:val="both"/>
      </w:pPr>
      <w:r>
        <w:t>С учетом складывающихся тенденций демографического развития Российской Федерации в 2015 - 2020 годах ожидается увеличение численности населения старше трудоспособного возраста в Нижегородской области на 11%.</w:t>
      </w:r>
    </w:p>
    <w:p w:rsidR="00CB0E91" w:rsidRDefault="00CB0E91">
      <w:pPr>
        <w:pStyle w:val="ConsPlusNormal"/>
        <w:ind w:firstLine="540"/>
        <w:jc w:val="both"/>
      </w:pPr>
      <w:r>
        <w:t xml:space="preserve">Число граждан старше трудоспособного возраста, получающих стационарные, полустационарные, надомные услуги в учреждениях социального обслуживания граждан пожилого возраста и инвалидов по данным за 2011 - 2013 годы сравнительно стабильно и </w:t>
      </w:r>
      <w:r>
        <w:lastRenderedPageBreak/>
        <w:t>составляет около 80 тыс. человек.</w:t>
      </w:r>
    </w:p>
    <w:p w:rsidR="00CB0E91" w:rsidRDefault="00CB0E91">
      <w:pPr>
        <w:pStyle w:val="ConsPlusNormal"/>
        <w:ind w:firstLine="540"/>
        <w:jc w:val="both"/>
      </w:pPr>
      <w:r>
        <w:t>Общая численность населения, нуждающегося в социальном обслуживании (граждане пожилого возраста, инвалиды и дети-инвалиды) при различных вариантах прогноза в среднем возрастет к 2020 году на 1% (11 тыс. человек).</w:t>
      </w:r>
    </w:p>
    <w:p w:rsidR="00CB0E91" w:rsidRDefault="00CB0E91">
      <w:pPr>
        <w:pStyle w:val="ConsPlusNormal"/>
        <w:ind w:firstLine="540"/>
        <w:jc w:val="both"/>
      </w:pPr>
      <w:r>
        <w:t>3. Спрос населения на социальное обслуживание в прогнозируемый период (2015 - 2020 годов) будет формироваться также с учетом тенденций изменения параметров материального, социального и физического неблагополучия населения, в том числе заболеваемости, инвалидности, состояния психического здоровья граждан и др.</w:t>
      </w:r>
    </w:p>
    <w:p w:rsidR="00CB0E91" w:rsidRDefault="00CB0E91">
      <w:pPr>
        <w:pStyle w:val="ConsPlusNormal"/>
        <w:ind w:firstLine="540"/>
        <w:jc w:val="both"/>
      </w:pPr>
      <w:r>
        <w:t xml:space="preserve">Как следует из вышеизложенного, в связи с влиянием прогнозируемых демографических и иных факторов к 2020 году ожидается увеличение числа граждан пожилого возраста, инвалидов и детей-инвалидов, нуждающихся в социальном обслуживании, что учитывается в рамках </w:t>
      </w:r>
      <w:hyperlink w:anchor="P6874" w:history="1">
        <w:r>
          <w:rPr>
            <w:color w:val="0000FF"/>
          </w:rPr>
          <w:t>Подпрограммы 2</w:t>
        </w:r>
      </w:hyperlink>
      <w:r>
        <w:t>.</w:t>
      </w:r>
    </w:p>
    <w:p w:rsidR="00CB0E91" w:rsidRDefault="00CB0E91">
      <w:pPr>
        <w:pStyle w:val="ConsPlusNormal"/>
        <w:ind w:firstLine="540"/>
        <w:jc w:val="both"/>
      </w:pPr>
      <w:r>
        <w:t xml:space="preserve">Результатом реализации </w:t>
      </w:r>
      <w:hyperlink w:anchor="P6874" w:history="1">
        <w:r>
          <w:rPr>
            <w:color w:val="0000FF"/>
          </w:rPr>
          <w:t>Подпрограммы 2</w:t>
        </w:r>
      </w:hyperlink>
      <w:r>
        <w:t xml:space="preserve"> Программы должно явиться:</w:t>
      </w:r>
    </w:p>
    <w:p w:rsidR="00CB0E91" w:rsidRDefault="00CB0E91">
      <w:pPr>
        <w:pStyle w:val="ConsPlusNormal"/>
        <w:ind w:firstLine="540"/>
        <w:jc w:val="both"/>
      </w:pPr>
      <w:r>
        <w:t>- к 2020 году полная ликвидация очередности в учреждения социального обслуживания граждан пожилого возраста и инвалидов и достижение 100% удовлетворенности граждан качеством и доступностью социального обслуживания;</w:t>
      </w:r>
    </w:p>
    <w:p w:rsidR="00CB0E91" w:rsidRDefault="00CB0E91">
      <w:pPr>
        <w:pStyle w:val="ConsPlusNormal"/>
        <w:ind w:firstLine="540"/>
        <w:jc w:val="both"/>
      </w:pPr>
      <w:r>
        <w:t>- укрепление материально-технической базы учреждений социального обслуживания, в том числе обеспечение площадями в спальных помещениях в соответствии с требованиями санитарного законодательства;</w:t>
      </w:r>
    </w:p>
    <w:p w:rsidR="00CB0E91" w:rsidRDefault="00CB0E91">
      <w:pPr>
        <w:pStyle w:val="ConsPlusNormal"/>
        <w:ind w:firstLine="540"/>
        <w:jc w:val="both"/>
      </w:pPr>
      <w:r>
        <w:t>- сохранение и укрепление кадрового потенциала учреждений социального обслуживания граждан пожилого возраста и инвалидов с доведением укомплектованности штатного состава учреждений высококвалифицированными кадрами не менее 1/3 от числа квалифицированных работников учреждений;</w:t>
      </w:r>
    </w:p>
    <w:p w:rsidR="00CB0E91" w:rsidRDefault="00CB0E91">
      <w:pPr>
        <w:pStyle w:val="ConsPlusNormal"/>
        <w:ind w:firstLine="540"/>
        <w:jc w:val="both"/>
      </w:pPr>
      <w:r>
        <w:t>- увеличение количества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p w:rsidR="00CB0E91" w:rsidRDefault="00CB0E91">
      <w:pPr>
        <w:pStyle w:val="ConsPlusNormal"/>
        <w:jc w:val="both"/>
      </w:pPr>
      <w:r>
        <w:t xml:space="preserve">(абзац введен </w:t>
      </w:r>
      <w:hyperlink r:id="rId101" w:history="1">
        <w:r>
          <w:rPr>
            <w:color w:val="0000FF"/>
          </w:rPr>
          <w:t>постановлением</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ind w:firstLine="540"/>
        <w:jc w:val="both"/>
        <w:outlineLvl w:val="3"/>
      </w:pPr>
      <w:hyperlink w:anchor="P7689" w:history="1">
        <w:r>
          <w:rPr>
            <w:color w:val="0000FF"/>
          </w:rPr>
          <w:t>Подпрограмма 3</w:t>
        </w:r>
      </w:hyperlink>
      <w:r>
        <w:t xml:space="preserve"> "Старшее поколение" на 2015 - 2020 годы"</w:t>
      </w:r>
    </w:p>
    <w:p w:rsidR="00CB0E91" w:rsidRDefault="00CB0E91">
      <w:pPr>
        <w:pStyle w:val="ConsPlusNormal"/>
        <w:ind w:firstLine="540"/>
        <w:jc w:val="both"/>
      </w:pPr>
      <w:r>
        <w:t>Одной из особенностей современной демографической ситуации в Нижегородской области является высокая численность лиц пожилого возраста. По состоянию на 1 января 2014 года 1008176 жителей Нижегородской области являются получателями трудовых пенсий по старости, более 65 процентов из них составляют жители в возрасте 60 лет и старше. В области насчитывается более 250 тысяч одиноко проживающих граждан пожилого возраста, особенно нуждающихся в социальной помощи и поддержке.</w:t>
      </w:r>
    </w:p>
    <w:p w:rsidR="00CB0E91" w:rsidRDefault="00CB0E91">
      <w:pPr>
        <w:pStyle w:val="ConsPlusNormal"/>
        <w:ind w:firstLine="540"/>
        <w:jc w:val="both"/>
      </w:pPr>
      <w:r>
        <w:t>Характерными чертами положения значительной части пожилых людей являются неудовлетворительное состояние здоровья, неустойчивое материальное положение, неспособность самостоятельно решить проблемы улучшения собственных жилищно-бытовых условий, недостаточная социальная активность. Возможности пожилых людей по осуществлению полноценного участия в жизни общества значительно ограничены.</w:t>
      </w:r>
    </w:p>
    <w:p w:rsidR="00CB0E91" w:rsidRDefault="00CB0E91">
      <w:pPr>
        <w:pStyle w:val="ConsPlusNormal"/>
        <w:ind w:firstLine="540"/>
        <w:jc w:val="both"/>
      </w:pPr>
      <w:r>
        <w:t xml:space="preserve">Комплексные меры по минимизации проблем пожилого населения Нижегородской области последовательно решались через областные целевые программы </w:t>
      </w:r>
      <w:hyperlink r:id="rId102" w:history="1">
        <w:r>
          <w:rPr>
            <w:color w:val="0000FF"/>
          </w:rPr>
          <w:t>"Старшее поколение"</w:t>
        </w:r>
      </w:hyperlink>
      <w:r>
        <w:t xml:space="preserve"> на 2003 - 2005 годы, </w:t>
      </w:r>
      <w:hyperlink r:id="rId103" w:history="1">
        <w:r>
          <w:rPr>
            <w:color w:val="0000FF"/>
          </w:rPr>
          <w:t>"Старшее поколение"</w:t>
        </w:r>
      </w:hyperlink>
      <w:r>
        <w:t xml:space="preserve"> на 2006 - 2009 годы, </w:t>
      </w:r>
      <w:hyperlink r:id="rId104" w:history="1">
        <w:r>
          <w:rPr>
            <w:color w:val="0000FF"/>
          </w:rPr>
          <w:t>"Старшее поколение"</w:t>
        </w:r>
      </w:hyperlink>
      <w:r>
        <w:t xml:space="preserve"> на 2011 - 2013 годы (далее - программа "Старшее поколение"), утвержденные Правительством Нижегородской области.</w:t>
      </w:r>
    </w:p>
    <w:p w:rsidR="00CB0E91" w:rsidRDefault="00CB0E91">
      <w:pPr>
        <w:pStyle w:val="ConsPlusNormal"/>
        <w:ind w:firstLine="540"/>
        <w:jc w:val="both"/>
      </w:pPr>
      <w:r>
        <w:t xml:space="preserve">В рамках </w:t>
      </w:r>
      <w:hyperlink r:id="rId105" w:history="1">
        <w:r>
          <w:rPr>
            <w:color w:val="0000FF"/>
          </w:rPr>
          <w:t>программы</w:t>
        </w:r>
      </w:hyperlink>
      <w:r>
        <w:t xml:space="preserve"> "Старшее поколение" на 2011 - 2013 годы в Нижегородской области были достигнуты определенные результаты:</w:t>
      </w:r>
    </w:p>
    <w:p w:rsidR="00CB0E91" w:rsidRDefault="00CB0E91">
      <w:pPr>
        <w:pStyle w:val="ConsPlusNormal"/>
        <w:ind w:firstLine="540"/>
        <w:jc w:val="both"/>
      </w:pPr>
      <w:r>
        <w:t>Проведены общественно значимые мероприятия для ветеранов Великой Отечественной войны, в том числе:</w:t>
      </w:r>
    </w:p>
    <w:p w:rsidR="00CB0E91" w:rsidRDefault="00CB0E91">
      <w:pPr>
        <w:pStyle w:val="ConsPlusNormal"/>
        <w:ind w:firstLine="540"/>
        <w:jc w:val="both"/>
      </w:pPr>
      <w:r>
        <w:t>- чествование 1200 граждан, награжденных медалью "За оборону Ленинграда" и знаком "Жителю блокадного Ленинграда", издан сборник воспоминаний жителей блокадного Ленинграда;</w:t>
      </w:r>
    </w:p>
    <w:p w:rsidR="00CB0E91" w:rsidRDefault="00CB0E91">
      <w:pPr>
        <w:pStyle w:val="ConsPlusNormal"/>
        <w:ind w:firstLine="540"/>
        <w:jc w:val="both"/>
      </w:pPr>
      <w:r>
        <w:t>- поздравление на дому 676 вдов ветеранов войны;</w:t>
      </w:r>
    </w:p>
    <w:p w:rsidR="00CB0E91" w:rsidRDefault="00CB0E91">
      <w:pPr>
        <w:pStyle w:val="ConsPlusNormal"/>
        <w:ind w:firstLine="540"/>
        <w:jc w:val="both"/>
      </w:pPr>
      <w:r>
        <w:t xml:space="preserve">- проведены Дни памяти малолетних узников фашизма (50 чел.), жертв политических </w:t>
      </w:r>
      <w:r>
        <w:lastRenderedPageBreak/>
        <w:t>репрессий (75 чел.), Чернобыльской катастрофы (40 чел.);</w:t>
      </w:r>
    </w:p>
    <w:p w:rsidR="00CB0E91" w:rsidRDefault="00CB0E91">
      <w:pPr>
        <w:pStyle w:val="ConsPlusNormal"/>
        <w:ind w:firstLine="540"/>
        <w:jc w:val="both"/>
      </w:pPr>
      <w:r>
        <w:t xml:space="preserve">- проведены мероприятия по награждению 685 инвалидов и участников Великой Отечественной войны принимавших участие в битве под Москвой, Сталинградской и Курской битвах, а также оборонявших Ленинград Памятными знаками "Участнику Великой Отечественной войны 1941 - 1945 годов от благодарных нижегородцев" изготовленных (800 шт.) в рамках финансирования </w:t>
      </w:r>
      <w:hyperlink r:id="rId106" w:history="1">
        <w:r>
          <w:rPr>
            <w:color w:val="0000FF"/>
          </w:rPr>
          <w:t>программы</w:t>
        </w:r>
      </w:hyperlink>
      <w:r>
        <w:t xml:space="preserve"> "Старшее поколение";</w:t>
      </w:r>
    </w:p>
    <w:p w:rsidR="00CB0E91" w:rsidRDefault="00CB0E91">
      <w:pPr>
        <w:pStyle w:val="ConsPlusNormal"/>
        <w:ind w:firstLine="540"/>
        <w:jc w:val="both"/>
      </w:pPr>
      <w:r>
        <w:t>- оказана материальная помощь 763 ветеранам Великой Отечественной войны и пожилым гражданам.</w:t>
      </w:r>
    </w:p>
    <w:p w:rsidR="00CB0E91" w:rsidRDefault="00CB0E91">
      <w:pPr>
        <w:pStyle w:val="ConsPlusNormal"/>
        <w:ind w:firstLine="540"/>
        <w:jc w:val="both"/>
      </w:pPr>
      <w:r>
        <w:t xml:space="preserve">К 9 Мая 2012 года по решению Координационного Совета по делам ветеранов при Правительстве Нижегородской области изготовлены и направлены в районные ветеранские организации "Материалы о выполнении региональной </w:t>
      </w:r>
      <w:hyperlink r:id="rId107" w:history="1">
        <w:r>
          <w:rPr>
            <w:color w:val="0000FF"/>
          </w:rPr>
          <w:t>программы</w:t>
        </w:r>
      </w:hyperlink>
      <w:r>
        <w:t xml:space="preserve"> "Повышение качества жизни пожилых людей Нижегородской области" на 2011 - 2013 годы".</w:t>
      </w:r>
    </w:p>
    <w:p w:rsidR="00CB0E91" w:rsidRDefault="00CB0E91">
      <w:pPr>
        <w:pStyle w:val="ConsPlusNormal"/>
        <w:ind w:firstLine="540"/>
        <w:jc w:val="both"/>
      </w:pPr>
      <w:r>
        <w:t>Проведены мероприятия, направленные на поддержку социального статуса граждан пожилого возраста, организацию современных форм их досуга и общения, оздоровительные мероприятия, в том числе:</w:t>
      </w:r>
    </w:p>
    <w:p w:rsidR="00CB0E91" w:rsidRDefault="00CB0E91">
      <w:pPr>
        <w:pStyle w:val="ConsPlusNormal"/>
        <w:ind w:firstLine="540"/>
        <w:jc w:val="both"/>
      </w:pPr>
      <w:r>
        <w:t>- чествование 180 Заслуженных ветеранов Нижегородской области;</w:t>
      </w:r>
    </w:p>
    <w:p w:rsidR="00CB0E91" w:rsidRDefault="00CB0E91">
      <w:pPr>
        <w:pStyle w:val="ConsPlusNormal"/>
        <w:ind w:firstLine="540"/>
        <w:jc w:val="both"/>
      </w:pPr>
      <w:r>
        <w:t>- проведены месячники пожилых людей (3540 человек);</w:t>
      </w:r>
    </w:p>
    <w:p w:rsidR="00CB0E91" w:rsidRDefault="00CB0E91">
      <w:pPr>
        <w:pStyle w:val="ConsPlusNormal"/>
        <w:ind w:firstLine="540"/>
        <w:jc w:val="both"/>
      </w:pPr>
      <w:r>
        <w:t>- поздравление 480 граждан в возрасте старше 100 лет;</w:t>
      </w:r>
    </w:p>
    <w:p w:rsidR="00CB0E91" w:rsidRDefault="00CB0E91">
      <w:pPr>
        <w:pStyle w:val="ConsPlusNormal"/>
        <w:ind w:firstLine="540"/>
        <w:jc w:val="both"/>
      </w:pPr>
      <w:r>
        <w:t>- проведены 3 областные фотовыставки "Мир глазами ветерана" (1800 человек), областные конкурсы клубов по интересам (1000 человек), "Домашний праздник для одинокого пожилого человека" (120 человек) и "Активное долголетие" (200 человек);</w:t>
      </w:r>
    </w:p>
    <w:p w:rsidR="00CB0E91" w:rsidRDefault="00CB0E91">
      <w:pPr>
        <w:pStyle w:val="ConsPlusNormal"/>
        <w:ind w:firstLine="540"/>
        <w:jc w:val="both"/>
      </w:pPr>
      <w:r>
        <w:t>- проведены акции "Электронный гражданин" и "Доступный интернет", в ходе которых более 8500 пожилых граждан были обучены основам компьютерной грамотности и получили доступ к электронным услугам;</w:t>
      </w:r>
    </w:p>
    <w:p w:rsidR="00CB0E91" w:rsidRDefault="00CB0E91">
      <w:pPr>
        <w:pStyle w:val="ConsPlusNormal"/>
        <w:jc w:val="both"/>
      </w:pPr>
      <w:r>
        <w:t xml:space="preserve">(в ред. </w:t>
      </w:r>
      <w:hyperlink r:id="rId108"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на базе 56 Центров социального обслуживания открыты и оборудованы компьютерные классы.</w:t>
      </w:r>
    </w:p>
    <w:p w:rsidR="00CB0E91" w:rsidRDefault="00CB0E91">
      <w:pPr>
        <w:pStyle w:val="ConsPlusNormal"/>
        <w:ind w:firstLine="540"/>
        <w:jc w:val="both"/>
      </w:pPr>
      <w:r>
        <w:t>Созданы спортивно-оздоровительные зоны для ветеранов войны и труда, проходящих курс оздоровления в ГБУ "Пансионат ветеранов войны и труда" (3360 человек в год), ГБУ "КЦСОН Сормовского района г. Н.Новгорода" (450 человек в год).</w:t>
      </w:r>
    </w:p>
    <w:p w:rsidR="00CB0E91" w:rsidRDefault="00CB0E91">
      <w:pPr>
        <w:pStyle w:val="ConsPlusNormal"/>
        <w:ind w:firstLine="540"/>
        <w:jc w:val="both"/>
      </w:pPr>
      <w:r>
        <w:t>В 58 учреждений социального обслуживания приобретено оборудование и автотранспорт на сумму 21221,0 тыс. рублей.</w:t>
      </w:r>
    </w:p>
    <w:p w:rsidR="00CB0E91" w:rsidRDefault="00CB0E91">
      <w:pPr>
        <w:pStyle w:val="ConsPlusNormal"/>
        <w:ind w:firstLine="540"/>
        <w:jc w:val="both"/>
      </w:pPr>
      <w:r>
        <w:t>Проведены мероприятия по распространению передового опыта и повышение профессионального уровня работников учреждений, направленные на повышение качества социального обслуживания:</w:t>
      </w:r>
    </w:p>
    <w:p w:rsidR="00CB0E91" w:rsidRDefault="00CB0E91">
      <w:pPr>
        <w:pStyle w:val="ConsPlusNormal"/>
        <w:ind w:firstLine="540"/>
        <w:jc w:val="both"/>
      </w:pPr>
      <w:r>
        <w:t>- на основе приобретенного по программе оборудования введена в практику новая форма проведения семинаров, оперативных и иных совещаний в режиме видео-конференц-связи,</w:t>
      </w:r>
    </w:p>
    <w:p w:rsidR="00CB0E91" w:rsidRDefault="00CB0E91">
      <w:pPr>
        <w:pStyle w:val="ConsPlusNormal"/>
        <w:ind w:firstLine="540"/>
        <w:jc w:val="both"/>
      </w:pPr>
      <w:r>
        <w:t>- изданы методические материалы и изготовлены видеоролики по основам ухода за маломобильными гражданами.</w:t>
      </w:r>
    </w:p>
    <w:p w:rsidR="00CB0E91" w:rsidRDefault="00CB0E91">
      <w:pPr>
        <w:pStyle w:val="ConsPlusNormal"/>
        <w:ind w:firstLine="540"/>
        <w:jc w:val="both"/>
      </w:pPr>
      <w:r>
        <w:t>Реализованы пилотные проекты "Национальные стандарты качества социальных услуг в действии" на базе ГБУ "КЦСОН Сормовского района г. Н.Новгорода" (городской центр) и ГБУ "КЦСОН Спасского района" (сельский центр).</w:t>
      </w:r>
    </w:p>
    <w:p w:rsidR="00CB0E91" w:rsidRDefault="00CB0E91">
      <w:pPr>
        <w:pStyle w:val="ConsPlusNormal"/>
        <w:ind w:firstLine="540"/>
        <w:jc w:val="both"/>
      </w:pPr>
      <w:r>
        <w:t>Реализован 1 этап пилотного проекта "Информационная система регистрации обращений граждан и учета социальных услуг в ГБУ КЦСОН и ЦСОГПВИИ" на базе КЦСОН г. Саров.</w:t>
      </w:r>
    </w:p>
    <w:p w:rsidR="00CB0E91" w:rsidRDefault="00CB0E91">
      <w:pPr>
        <w:pStyle w:val="ConsPlusNormal"/>
        <w:ind w:firstLine="540"/>
        <w:jc w:val="both"/>
      </w:pPr>
      <w:hyperlink r:id="rId109" w:history="1">
        <w:r>
          <w:rPr>
            <w:color w:val="0000FF"/>
          </w:rPr>
          <w:t>Программа</w:t>
        </w:r>
      </w:hyperlink>
      <w:r>
        <w:t xml:space="preserve"> "Старшее поколение" на 2011 - 2013 годы доказала свою эффективность, действенность и востребованность у граждан старшего поколения.</w:t>
      </w:r>
    </w:p>
    <w:p w:rsidR="00CB0E91" w:rsidRDefault="00CB0E91">
      <w:pPr>
        <w:pStyle w:val="ConsPlusNormal"/>
        <w:ind w:firstLine="540"/>
        <w:jc w:val="both"/>
      </w:pPr>
      <w:r>
        <w:t xml:space="preserve">Процент освоения денежных средств, выделенных на реализацию </w:t>
      </w:r>
      <w:hyperlink r:id="rId110" w:history="1">
        <w:r>
          <w:rPr>
            <w:color w:val="0000FF"/>
          </w:rPr>
          <w:t>программы</w:t>
        </w:r>
      </w:hyperlink>
      <w:r>
        <w:t xml:space="preserve"> "Старшее поколение" на 2011 - 2013 годы, составил по итогам 2011 года 99,3%, по итогам 2012 года 99,85%.</w:t>
      </w:r>
    </w:p>
    <w:p w:rsidR="00CB0E91" w:rsidRDefault="00CB0E91">
      <w:pPr>
        <w:pStyle w:val="ConsPlusNormal"/>
        <w:ind w:firstLine="540"/>
        <w:jc w:val="both"/>
      </w:pPr>
      <w:r>
        <w:t xml:space="preserve">Учитывая эффективность реализованных в рамках </w:t>
      </w:r>
      <w:hyperlink r:id="rId111" w:history="1">
        <w:r>
          <w:rPr>
            <w:color w:val="0000FF"/>
          </w:rPr>
          <w:t>программы</w:t>
        </w:r>
      </w:hyperlink>
      <w:r>
        <w:t xml:space="preserve"> "Старшее поколение" мероприятий и их социальную значимость, целесообразно продолжить работу по решению социальных проблем пожилых граждан в рамках </w:t>
      </w:r>
      <w:hyperlink w:anchor="P7689" w:history="1">
        <w:r>
          <w:rPr>
            <w:color w:val="0000FF"/>
          </w:rPr>
          <w:t>подпрограммы</w:t>
        </w:r>
      </w:hyperlink>
      <w:r>
        <w:t xml:space="preserve"> "Старшее поколение" (далее - Подпрограмма 3).</w:t>
      </w:r>
    </w:p>
    <w:p w:rsidR="00CB0E91" w:rsidRDefault="00CB0E91">
      <w:pPr>
        <w:pStyle w:val="ConsPlusNormal"/>
        <w:ind w:firstLine="540"/>
        <w:jc w:val="both"/>
      </w:pPr>
      <w:r>
        <w:t xml:space="preserve">Остается актуальной проблема решения социально-бытовых проблем пожилых людей в связи с невысоким доходом данной категории граждан и ростом цен на предметы первой </w:t>
      </w:r>
      <w:r>
        <w:lastRenderedPageBreak/>
        <w:t>необходимости (продукты питания, лекарственные препараты и так далее).</w:t>
      </w:r>
    </w:p>
    <w:p w:rsidR="00CB0E91" w:rsidRDefault="00CB0E91">
      <w:pPr>
        <w:pStyle w:val="ConsPlusNormal"/>
        <w:ind w:firstLine="540"/>
        <w:jc w:val="both"/>
      </w:pPr>
      <w:r>
        <w:t>По состоянию на 1 января 2014 года свыше 11,0 процентов пенсионеров имеют размер пенсии по возрасту ниже установленного в Нижегородской области прожиточного минимума для пенсионеров.</w:t>
      </w:r>
    </w:p>
    <w:p w:rsidR="00CB0E91" w:rsidRDefault="00CB0E91">
      <w:pPr>
        <w:pStyle w:val="ConsPlusNormal"/>
        <w:ind w:firstLine="540"/>
        <w:jc w:val="both"/>
      </w:pPr>
      <w:r>
        <w:t>По-прежнему остается проблемой низкая социальная активность граждан старшего поколения и в то же время недостаточность площадок, где пожилые граждане могли бы укреплять свое физическое здоровье и реализовывать интеллектуальные и творческие потребности.</w:t>
      </w:r>
    </w:p>
    <w:p w:rsidR="00CB0E91" w:rsidRDefault="00CB0E91">
      <w:pPr>
        <w:pStyle w:val="ConsPlusNormal"/>
        <w:ind w:firstLine="540"/>
        <w:jc w:val="both"/>
      </w:pPr>
      <w:r>
        <w:t>Реализация программно-целевого подхода к решению вопросов организации социальной поддержки пожилых людей в Нижегородской области позволяет комплексно решать вопросы социальной поддержки пожилых людей, повышать эффективность действующих учреждений путем укрепления их материально-технической базы и развития услуг, привлечь заинтересованные ведомства и организации к решению этих проблем.</w:t>
      </w:r>
    </w:p>
    <w:p w:rsidR="00CB0E91" w:rsidRDefault="00CB0E91">
      <w:pPr>
        <w:pStyle w:val="ConsPlusNormal"/>
        <w:ind w:firstLine="540"/>
        <w:jc w:val="both"/>
      </w:pPr>
      <w:r>
        <w:t xml:space="preserve">В рамках </w:t>
      </w:r>
      <w:hyperlink w:anchor="P7689" w:history="1">
        <w:r>
          <w:rPr>
            <w:color w:val="0000FF"/>
          </w:rPr>
          <w:t>Подпрограммы 3</w:t>
        </w:r>
      </w:hyperlink>
      <w:r>
        <w:t xml:space="preserve"> необходимо продолжить работу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w:t>
      </w:r>
    </w:p>
    <w:p w:rsidR="00CB0E91" w:rsidRDefault="00CB0E91">
      <w:pPr>
        <w:pStyle w:val="ConsPlusNormal"/>
        <w:ind w:firstLine="540"/>
        <w:jc w:val="both"/>
      </w:pPr>
      <w:r>
        <w:t xml:space="preserve">Также, в рамках </w:t>
      </w:r>
      <w:hyperlink w:anchor="P7689" w:history="1">
        <w:r>
          <w:rPr>
            <w:color w:val="0000FF"/>
          </w:rPr>
          <w:t>Подпрограммы 3</w:t>
        </w:r>
      </w:hyperlink>
      <w:r>
        <w:t xml:space="preserve"> необходимо начать работу по социальной реабилитации ветеранов боевых действий, их родителей и других членов семей. Ветераны боевых действий, принимавшие участие в боевых действиях на территории Республики Афганистан уже находятся в предпенсионном возрасте, а к 2019 - 2020 годам станут пенсионерами. Многие из них являются инвалидами боевых действий или инвалидами по общему заболеванию и нуждаются в дополнительных мерах социальной поддержки.</w:t>
      </w:r>
    </w:p>
    <w:p w:rsidR="00CB0E91" w:rsidRDefault="00CB0E91">
      <w:pPr>
        <w:pStyle w:val="ConsPlusNormal"/>
        <w:ind w:firstLine="540"/>
        <w:jc w:val="both"/>
      </w:pPr>
      <w:r>
        <w:t>Важной патриотической задачей является сохранение памяти о погибших ветеранах боевых действий. Осуществление мероприятий по выполнению этой задачи - моральный долг и проявление уважения к героизму воинов-интернационалистов.</w:t>
      </w:r>
    </w:p>
    <w:p w:rsidR="00CB0E91" w:rsidRDefault="00CB0E91">
      <w:pPr>
        <w:pStyle w:val="ConsPlusNormal"/>
        <w:ind w:firstLine="540"/>
        <w:jc w:val="both"/>
      </w:pPr>
      <w:hyperlink w:anchor="P7689" w:history="1">
        <w:r>
          <w:rPr>
            <w:color w:val="0000FF"/>
          </w:rPr>
          <w:t>Подпрограмма 3</w:t>
        </w:r>
      </w:hyperlink>
      <w:r>
        <w:t xml:space="preserve"> предусматривает деятельность в 2015 - 2020 годах по всем вышеуказанным направлениям.</w:t>
      </w:r>
    </w:p>
    <w:p w:rsidR="00CB0E91" w:rsidRDefault="00CB0E91">
      <w:pPr>
        <w:pStyle w:val="ConsPlusNormal"/>
        <w:ind w:firstLine="540"/>
        <w:jc w:val="both"/>
      </w:pPr>
      <w:r>
        <w:t xml:space="preserve">Все мероприятия </w:t>
      </w:r>
      <w:hyperlink w:anchor="P7689" w:history="1">
        <w:r>
          <w:rPr>
            <w:color w:val="0000FF"/>
          </w:rPr>
          <w:t>Подпрограммы 3</w:t>
        </w:r>
      </w:hyperlink>
      <w:r>
        <w:t xml:space="preserve"> направлены на решение главной стратегической цели - повышения качества жизни пожилых граждан Нижегородской области, которую планируется решить через:</w:t>
      </w:r>
    </w:p>
    <w:p w:rsidR="00CB0E91" w:rsidRDefault="00CB0E91">
      <w:pPr>
        <w:pStyle w:val="ConsPlusNormal"/>
        <w:ind w:firstLine="540"/>
        <w:jc w:val="both"/>
      </w:pPr>
      <w:r>
        <w:t>- организацию областных мероприятий по чествованию ветеранов Великой Отечественной войны в связи с Днем Победы и другими памятными датами (в связи с годовщиной снятия блокады города Ленинграда, Днем памяти малолетних узников фашизма), организацию областных мероприятий по чествованию пожилых людей (чествование граждан, которым присвоено Почетное звание "Заслуженный ветеран Нижегородской области", проведение декады пожилых людей, чествование долгожителей Нижегородской области и др.);</w:t>
      </w:r>
    </w:p>
    <w:p w:rsidR="00CB0E91" w:rsidRDefault="00CB0E91">
      <w:pPr>
        <w:pStyle w:val="ConsPlusNormal"/>
        <w:ind w:firstLine="540"/>
        <w:jc w:val="both"/>
      </w:pPr>
      <w:r>
        <w:t>- проведение областных мероприятий, направленных на поддержку активного социального долголетия пожилых людей: привлечение пожилых граждан к занятию спортом путем создания условий для занятий пожилых людей оздоровительной гимнастикой и лечебной физкультурой на базе учреждений социального обслуживания населения, проведения ветеранских спартакиад; привлечение граждан старшего поколения к участию в областных выставках, фестивалях, смотрах-конкурсах, разнообразных акциях, направленных на реализацию социокультурных потребностей пожилых граждан, развитие их интеллектуального и творческого потенциала, современных форм общения (в том числе посредством обучения пожилых людей работе на персональном компьютере на базе компьютерных классов, создаваемых в государственных учреждениях социального обслуживания населения);</w:t>
      </w:r>
    </w:p>
    <w:p w:rsidR="00CB0E91" w:rsidRDefault="00CB0E91">
      <w:pPr>
        <w:pStyle w:val="ConsPlusNormal"/>
        <w:ind w:firstLine="540"/>
        <w:jc w:val="both"/>
      </w:pPr>
      <w:r>
        <w:t xml:space="preserve">- решение социально-бытовых проблем пожилых граждан: оказание материальной помощи отдельным категориям граждан для оплаты (полной или частичной) или компенсации (полной или частичной) расходов в связи с изготовлением или ремонтом зубных протезов (кроме </w:t>
      </w:r>
      <w:r>
        <w:lastRenderedPageBreak/>
        <w:t>изготовленных из драгоценных металлов), прокладкой и монтажом водоснабжения и водоотведения, заменой бытовых газовых приборов или бытовых электрических плит, изготовлением (заменой) и установкой надгробного памятника на могиле умершего (погибшего) инвалида Великой Отечественной войны, участника Великой Отечественной войны, ветерана боевых действий, инвалида боевых действий, проездом к месту захоронения погибшего участника Великой Отечественной войны, участника боевых действий, участием в социально значимых мероприятиях на территории Российской Федерации;</w:t>
      </w:r>
    </w:p>
    <w:p w:rsidR="00CB0E91" w:rsidRDefault="00CB0E91">
      <w:pPr>
        <w:pStyle w:val="ConsPlusNormal"/>
        <w:jc w:val="both"/>
      </w:pPr>
      <w:r>
        <w:t xml:space="preserve">(в ред. </w:t>
      </w:r>
      <w:hyperlink r:id="rId112"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мероприятия по укреплению материально-технической базы учреждений социального обслуживания, в том числе обеспечение учреждений автотранспортом, технологичным оборудованием, техническими средствами по уходу и реабилитации.</w:t>
      </w:r>
    </w:p>
    <w:p w:rsidR="00CB0E91" w:rsidRDefault="00CB0E91">
      <w:pPr>
        <w:pStyle w:val="ConsPlusNormal"/>
        <w:ind w:firstLine="540"/>
        <w:jc w:val="both"/>
      </w:pPr>
      <w:r>
        <w:t>Социальная поддержка ветеранов боевых действий будет осуществляться через организацию мероприятий по оказанию социальной поддержки и расширению спектра услуг инвалидам и ветеранам боевых действий и семьям погибших (умерших) ветеранов боевых действий, а также посредством проведения областных мероприятий по сохранению памяти о погибших ветеранах боевых действий.</w:t>
      </w:r>
    </w:p>
    <w:p w:rsidR="00CB0E91" w:rsidRDefault="00CB0E91">
      <w:pPr>
        <w:pStyle w:val="ConsPlusNormal"/>
        <w:ind w:firstLine="540"/>
        <w:jc w:val="both"/>
      </w:pPr>
    </w:p>
    <w:p w:rsidR="00CB0E91" w:rsidRDefault="00CB0E91">
      <w:pPr>
        <w:pStyle w:val="ConsPlusNormal"/>
        <w:ind w:firstLine="540"/>
        <w:jc w:val="both"/>
        <w:outlineLvl w:val="3"/>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2015 - 2020 годы"</w:t>
      </w:r>
    </w:p>
    <w:p w:rsidR="00CB0E91" w:rsidRDefault="00CB0E91">
      <w:pPr>
        <w:pStyle w:val="ConsPlusNormal"/>
        <w:jc w:val="both"/>
      </w:pPr>
      <w:r>
        <w:t xml:space="preserve">(в ред. </w:t>
      </w:r>
      <w:hyperlink r:id="rId113"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w:anchor="P8605" w:history="1">
        <w:r>
          <w:rPr>
            <w:color w:val="0000FF"/>
          </w:rPr>
          <w:t>Подпрограмма</w:t>
        </w:r>
      </w:hyperlink>
      <w:r>
        <w:t xml:space="preserve"> "Развитие мер социальной поддержки отдельных категорий граждан в Нижегородской области" на 2015 - 2020 годы" (далее - Подпрограмма 4) разработана в целях реализации мер социальной поддержки отдельным категориям граждан, обеспечения социальных гарантий государства по предоставлению мер социальной поддержки в виде выплаты пособий и компенсаций.</w:t>
      </w:r>
    </w:p>
    <w:p w:rsidR="00CB0E91" w:rsidRDefault="00CB0E91">
      <w:pPr>
        <w:pStyle w:val="ConsPlusNormal"/>
        <w:jc w:val="both"/>
      </w:pPr>
      <w:r>
        <w:t xml:space="preserve">(в ред. </w:t>
      </w:r>
      <w:hyperlink r:id="rId114"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xml:space="preserve">В рамках </w:t>
      </w:r>
      <w:hyperlink w:anchor="P8605" w:history="1">
        <w:r>
          <w:rPr>
            <w:color w:val="0000FF"/>
          </w:rPr>
          <w:t>Подпрограммы 4</w:t>
        </w:r>
      </w:hyperlink>
      <w:r>
        <w:t xml:space="preserve"> реализуются полномочия по предоставлению мер социальной поддержки с учетом прав отдельных категорий граждан в Нижегородской области и в объемах, предусмотренных федеральным и региональным законодательством, а также, исходя из потребности граждан в мерах социальной поддержки.</w:t>
      </w:r>
    </w:p>
    <w:p w:rsidR="00CB0E91" w:rsidRDefault="00CB0E91">
      <w:pPr>
        <w:pStyle w:val="ConsPlusNormal"/>
        <w:ind w:firstLine="540"/>
        <w:jc w:val="both"/>
      </w:pPr>
      <w:r>
        <w:t>Система социальной поддержки граждан Нижегородской области основана на оценке нуждаемости в мерах социальной поддержки различных категорий граждан и максимально направлена на улучшение качества их жизни и материального положения.</w:t>
      </w:r>
    </w:p>
    <w:p w:rsidR="00CB0E91" w:rsidRDefault="00CB0E91">
      <w:pPr>
        <w:pStyle w:val="ConsPlusNormal"/>
        <w:ind w:firstLine="540"/>
        <w:jc w:val="both"/>
      </w:pPr>
      <w:r>
        <w:t>Предоставление гражданам в денежной форме мер социальной поддержки является одним из источников обеспечения денежных доходов населения.</w:t>
      </w:r>
    </w:p>
    <w:p w:rsidR="00CB0E91" w:rsidRDefault="00CB0E91">
      <w:pPr>
        <w:pStyle w:val="ConsPlusNormal"/>
        <w:ind w:firstLine="540"/>
        <w:jc w:val="both"/>
      </w:pPr>
      <w:r>
        <w:t>В Нижегородской области выполняются все обязательства в отношении предоставления социальных гарантий различным категориям граждан. Ежемесячно производятся выплаты более 80-ти видов пособий, компенсаций и иных социальных выплат, которые систематически индексируются в целях недопущения снижения уровня и ухудшения условий их предоставления.</w:t>
      </w:r>
    </w:p>
    <w:p w:rsidR="00CB0E91" w:rsidRDefault="00CB0E91">
      <w:pPr>
        <w:pStyle w:val="ConsPlusNormal"/>
        <w:ind w:firstLine="540"/>
        <w:jc w:val="both"/>
      </w:pPr>
      <w:r>
        <w:t xml:space="preserve">На январь 2014 года 465,8 тысяч региональных льготников получают ежемесячную денежную выплату в соответствии с законами Нижегородской области, в том числе 464,3 тысяч человек - в соответствии с </w:t>
      </w:r>
      <w:hyperlink r:id="rId115" w:history="1">
        <w:r>
          <w:rPr>
            <w:color w:val="0000FF"/>
          </w:rPr>
          <w:t>Законом</w:t>
        </w:r>
      </w:hyperlink>
      <w:r>
        <w:t xml:space="preserve"> Нижегородской области от 29 ноября 2004 года N 133-З "О мерах социальной поддержки ветеранов".</w:t>
      </w:r>
    </w:p>
    <w:p w:rsidR="00CB0E91" w:rsidRDefault="00CB0E91">
      <w:pPr>
        <w:pStyle w:val="ConsPlusNormal"/>
        <w:ind w:firstLine="540"/>
        <w:jc w:val="both"/>
      </w:pPr>
      <w:r>
        <w:t>В 2013 году на предоставление ежемесячных денежных выплат из областного бюджета было направлено - 2785,2 млн руб.</w:t>
      </w:r>
    </w:p>
    <w:p w:rsidR="00CB0E91" w:rsidRDefault="00CB0E91">
      <w:pPr>
        <w:pStyle w:val="ConsPlusNormal"/>
        <w:ind w:firstLine="540"/>
        <w:jc w:val="both"/>
      </w:pPr>
      <w:r>
        <w:t>Суммы ежемесячных денежных выплат в 2014 году составляют:</w:t>
      </w:r>
    </w:p>
    <w:p w:rsidR="00CB0E91" w:rsidRDefault="00CB0E91">
      <w:pPr>
        <w:pStyle w:val="ConsPlusNormal"/>
        <w:ind w:firstLine="540"/>
        <w:jc w:val="both"/>
      </w:pPr>
      <w:r>
        <w:t>- для ветеранов труда и лиц, приравненных к ним, ветеранов труда Нижегородской области, лиц, подвергшихся политическим репрессиям и впоследствии реабилитированных, 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годы ВОВ, - 508 руб.,</w:t>
      </w:r>
    </w:p>
    <w:p w:rsidR="00CB0E91" w:rsidRDefault="00CB0E91">
      <w:pPr>
        <w:pStyle w:val="ConsPlusNormal"/>
        <w:ind w:firstLine="540"/>
        <w:jc w:val="both"/>
      </w:pPr>
      <w:r>
        <w:t xml:space="preserve">- для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не признанных инвалидами, для участников Великой Отечественной войны, не </w:t>
      </w:r>
      <w:r>
        <w:lastRenderedPageBreak/>
        <w:t>признанных в установленном порядке инвалидами, для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годы Великой Отечественной войны - 500 руб.,</w:t>
      </w:r>
    </w:p>
    <w:p w:rsidR="00CB0E91" w:rsidRDefault="00CB0E91">
      <w:pPr>
        <w:pStyle w:val="ConsPlusNormal"/>
        <w:ind w:firstLine="540"/>
        <w:jc w:val="both"/>
      </w:pPr>
      <w:r>
        <w:t>- для бывших совершеннолетних узников тюрем и гетто (с лагерным режимом) - 281 руб.,</w:t>
      </w:r>
    </w:p>
    <w:p w:rsidR="00CB0E91" w:rsidRDefault="00CB0E91">
      <w:pPr>
        <w:pStyle w:val="ConsPlusNormal"/>
        <w:ind w:firstLine="540"/>
        <w:jc w:val="both"/>
      </w:pPr>
      <w:r>
        <w:t>- для лиц, признанных пострадавшими от политических репрессий - 407 руб.,</w:t>
      </w:r>
    </w:p>
    <w:p w:rsidR="00CB0E91" w:rsidRDefault="00CB0E91">
      <w:pPr>
        <w:pStyle w:val="ConsPlusNormal"/>
        <w:ind w:firstLine="540"/>
        <w:jc w:val="both"/>
      </w:pPr>
      <w:r>
        <w:t>- лицам из числа участников ликвидации последствий аварии на производственном объединении "Завод "Красное Сормово" 18 января 1970 года - 961 руб.</w:t>
      </w:r>
    </w:p>
    <w:p w:rsidR="00CB0E91" w:rsidRDefault="00CB0E91">
      <w:pPr>
        <w:pStyle w:val="ConsPlusNormal"/>
        <w:ind w:firstLine="540"/>
        <w:jc w:val="both"/>
      </w:pPr>
      <w:r>
        <w:t xml:space="preserve">Более 823 тысяч граждан, относящихся к федеральным и региональным льготникам, имеют право на меры социальной поддержки по оплате жилого помещения и коммунальных услуг, предоставляемых в виде ежемесячных денежных компенсаций в соответствии с </w:t>
      </w:r>
      <w:hyperlink r:id="rId116" w:history="1">
        <w:r>
          <w:rPr>
            <w:color w:val="0000FF"/>
          </w:rPr>
          <w:t>постановлением</w:t>
        </w:r>
      </w:hyperlink>
      <w:r>
        <w:t xml:space="preserve"> Правительства Нижегородской области от 10 июля 2008 года N 281 "Об утверждении Положения о порядке предоставления мер социальной поддержки по оплате жилищно-коммунальных услуг отдельным категориям граждан". Размер компенсации рассчитывается ежемесячно в объеме, установленном законодательством Российской Федерации и Нижегородской области.</w:t>
      </w:r>
    </w:p>
    <w:p w:rsidR="00CB0E91" w:rsidRDefault="00CB0E91">
      <w:pPr>
        <w:pStyle w:val="ConsPlusNormal"/>
        <w:ind w:firstLine="540"/>
        <w:jc w:val="both"/>
      </w:pPr>
      <w:r>
        <w:t>В течение 2013 года ежемесячные денежные компенсации предоставлены 347,9 тысячам федеральных льготников (инвалиды, инвалиды ВОВ и участники ВОВ, члены семей погибших (умерших) инвалидов войны, участников Великой Отечественной войны и ветеранов боевых действий, а также ветераны боевых действий, лица, пострадавшие при ликвидации аварии на Чернобыльской АЭС) на сумму 2,46 млрд руб. и 475,2 тысячам региональных льготников (ветераны труда, ветераны труда Нижегородской области, лица, подвергшиеся политическим репрессиям и впоследствии реабилитированные и лица, признанные пострадавшими от политических репрессий, бывшие совершеннолетние узники тюрем и гетто (с лагерным режимом), участники аварии на производственном объединении "Завод "Красное Сормово", многодетные семьи, дети-сироты и другие) на сумму 4,08 млрд рублей.</w:t>
      </w:r>
    </w:p>
    <w:p w:rsidR="00CB0E91" w:rsidRDefault="00CB0E91">
      <w:pPr>
        <w:pStyle w:val="ConsPlusNormal"/>
        <w:ind w:firstLine="540"/>
        <w:jc w:val="both"/>
      </w:pPr>
      <w:r>
        <w:t>В 2014 году на предоставление ежемесячных денежных компенсаций отдельным категориям граждан предусмотрено 3,8 млрд руб. - за счет субвенций из федерального бюджета и 4,3 млрд руб. - из областного бюджета.</w:t>
      </w:r>
    </w:p>
    <w:p w:rsidR="00CB0E91" w:rsidRDefault="00CB0E91">
      <w:pPr>
        <w:pStyle w:val="ConsPlusNormal"/>
        <w:ind w:firstLine="540"/>
        <w:jc w:val="both"/>
      </w:pPr>
      <w:r>
        <w:t>Также, обеспечивается предоставление мер социальной поддержки в части:</w:t>
      </w:r>
    </w:p>
    <w:p w:rsidR="00CB0E91" w:rsidRDefault="00CB0E91">
      <w:pPr>
        <w:pStyle w:val="ConsPlusNormal"/>
        <w:ind w:firstLine="540"/>
        <w:jc w:val="both"/>
      </w:pPr>
      <w:r>
        <w:t>- компенсации расходов по плате за жилое помещение, отопление и освещение педагогическим работникам государственных образовательных учреждений Нижегородской области и муниципальных образовательных учреждений Нижегородской области, работающим и проживающим в сельской местности и рабочих поселках Нижегородской области и возмещения расходов по оплате жилья, отопления и освещения работникам государственных областных и муниципальных учреждений здравоохранения, культуры, социального обслуживания, ветеринарной службы, работающим и проживающим в сельской местности, рабочих поселках и городах районного значения Нижегородской области, а также отдельных категорий работников государственных областных и муниципальных учреждений образования. В 2013 году количество таких получателей составляло 37,7 тысяч, меры социальной поддержки были предоставлены на сумму 849,8 млн руб. В 2014 году запланировано 915,5 - млн руб.;</w:t>
      </w:r>
    </w:p>
    <w:p w:rsidR="00CB0E91" w:rsidRDefault="00CB0E91">
      <w:pPr>
        <w:pStyle w:val="ConsPlusNormal"/>
        <w:ind w:firstLine="540"/>
        <w:jc w:val="both"/>
      </w:pPr>
      <w:r>
        <w:t xml:space="preserve">- субсидий на оплату жилого помещения и коммунальных услуг. В 2013 году субсидии предоставлены 108,5 тысячам семей на сумму 1,81 млрд руб. В 2014 году из областного бюджета на предоставление субсидий в соответствии с </w:t>
      </w:r>
      <w:hyperlink r:id="rId117" w:history="1">
        <w:r>
          <w:rPr>
            <w:color w:val="0000FF"/>
          </w:rPr>
          <w:t>постановлением</w:t>
        </w:r>
      </w:hyperlink>
      <w:r>
        <w:t xml:space="preserve"> Правительства Российской Федерации от 14 декабря 2005 года N 761 "О предоставлении субсидий на оплату жилого помещения и коммунальных услуг" выделено 2,091 млрд руб.</w:t>
      </w:r>
    </w:p>
    <w:p w:rsidR="00CB0E91" w:rsidRDefault="00CB0E91">
      <w:pPr>
        <w:pStyle w:val="ConsPlusNormal"/>
        <w:ind w:firstLine="540"/>
        <w:jc w:val="both"/>
      </w:pPr>
      <w:r>
        <w:t>Сохраняются установленные законодательством Нижегородской области дополнительные меры социальной поддержки по проезду на транспорте в виде ежеквартальных денежных компенсаций на проезд для отдельных категорий граждан. На реализацию данных мер в 2013 году израсходовано 410,6 млн руб. Предоставление дополнительных мер социальной поддержки по проезду будет продолжено и в последующие годы.</w:t>
      </w:r>
    </w:p>
    <w:p w:rsidR="00CB0E91" w:rsidRDefault="00CB0E91">
      <w:pPr>
        <w:pStyle w:val="ConsPlusNormal"/>
        <w:ind w:firstLine="540"/>
        <w:jc w:val="both"/>
      </w:pPr>
      <w:r>
        <w:t xml:space="preserve">В рамках ведомственной целевой </w:t>
      </w:r>
      <w:hyperlink r:id="rId118" w:history="1">
        <w:r>
          <w:rPr>
            <w:color w:val="0000FF"/>
          </w:rPr>
          <w:t>программы</w:t>
        </w:r>
      </w:hyperlink>
      <w:r>
        <w:t xml:space="preserve"> "Адресная социальная поддержка малоимущих и социально незащищенных граждан, находящихся в трудной жизненной ситуации" на 2013 год, утвержденной приказом министерства социальной политики Нижегородской области от 19 декабря 2012 года N 1291, была оказана адресная материальная помощь на сумму 38,8 млн </w:t>
      </w:r>
      <w:r>
        <w:lastRenderedPageBreak/>
        <w:t>рублей 10074 гражданам, оказавшимся в трудной жизненной ситуации в связи с необходимостью оплаты лечения, приобретения предметов первой необходимости, ремонта и приобретения жилого помещения, восстановления документов лицам, отбывшим наказание в виде лишения свободы, и лицам без определенного места жительства, на оплату услуг образования инвалидам и ветеранам боевых действий, членам их семей, членам семей погибших (умерших) ветеранов и инвалидов боевых действий.</w:t>
      </w:r>
    </w:p>
    <w:p w:rsidR="00CB0E91" w:rsidRDefault="00CB0E91">
      <w:pPr>
        <w:pStyle w:val="ConsPlusNormal"/>
        <w:jc w:val="both"/>
      </w:pPr>
      <w:r>
        <w:t xml:space="preserve">(в ред. </w:t>
      </w:r>
      <w:hyperlink r:id="rId119"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r>
        <w:t>В рамках государственной семейной политики малоимущим семьям с детьми предоставляются следующие меры социальной поддержки:</w:t>
      </w:r>
    </w:p>
    <w:p w:rsidR="00CB0E91" w:rsidRDefault="00CB0E91">
      <w:pPr>
        <w:pStyle w:val="ConsPlusNormal"/>
        <w:ind w:firstLine="540"/>
        <w:jc w:val="both"/>
      </w:pPr>
      <w:r>
        <w:t>1) ежемесячное пособие на ребенка. Правом на получение ежемесячного пособия на ребенка в 2013 году воспользовалось 58570 получателей (91708 детей на общую сумму - 175,4 млн руб., размер пособия - 100 руб.; на детей одиноких матерей - 200 руб.; на детей военнослужащих, проходящих службу по призыву и на детей, родители которых уклоняются от алиментов - 150 руб.; на ребенка-инвалида одинокой матери и на ребенка-инвалида из многодетной семьи - 1000 руб.);</w:t>
      </w:r>
    </w:p>
    <w:p w:rsidR="00CB0E91" w:rsidRDefault="00CB0E91">
      <w:pPr>
        <w:pStyle w:val="ConsPlusNormal"/>
        <w:ind w:firstLine="540"/>
        <w:jc w:val="both"/>
      </w:pPr>
      <w:r>
        <w:t>2) единовременное пособие при рождении ребенка. Единовременное пособие при рождении ребенка в 2013 году получили 4872 человека на общую сумму - 66,07 млн руб. (размер пособия 13087,61 руб.);</w:t>
      </w:r>
    </w:p>
    <w:p w:rsidR="00CB0E91" w:rsidRDefault="00CB0E91">
      <w:pPr>
        <w:pStyle w:val="ConsPlusNormal"/>
        <w:ind w:firstLine="540"/>
        <w:jc w:val="both"/>
      </w:pPr>
      <w:r>
        <w:t>3) ежемесячное пособие по уходу за ребенком до достижения им возраста полутора лет. За 2013 год пособие получили 22549 человек на общую сумму 640,9 млн руб. (размер пособия - 2453,93 руб. на первого ребенка, 4907,85 руб. - на второго и последующих детей до полутора лет).</w:t>
      </w:r>
    </w:p>
    <w:p w:rsidR="00CB0E91" w:rsidRDefault="00CB0E91">
      <w:pPr>
        <w:pStyle w:val="ConsPlusNormal"/>
        <w:ind w:firstLine="540"/>
        <w:jc w:val="both"/>
      </w:pPr>
    </w:p>
    <w:p w:rsidR="00CB0E91" w:rsidRDefault="00CB0E91">
      <w:pPr>
        <w:pStyle w:val="ConsPlusNormal"/>
        <w:ind w:firstLine="540"/>
        <w:jc w:val="both"/>
        <w:outlineLvl w:val="3"/>
      </w:pPr>
      <w:hyperlink w:anchor="P9187" w:history="1">
        <w:r>
          <w:rPr>
            <w:color w:val="0000FF"/>
          </w:rPr>
          <w:t>Подпрограмма 5</w:t>
        </w:r>
      </w:hyperlink>
      <w:r>
        <w:t xml:space="preserve"> "Укрепление института семьи в Нижегородской области" на 2015 - 2020 годы"</w:t>
      </w:r>
    </w:p>
    <w:p w:rsidR="00CB0E91" w:rsidRDefault="00CB0E91">
      <w:pPr>
        <w:pStyle w:val="ConsPlusNormal"/>
        <w:ind w:firstLine="540"/>
        <w:jc w:val="both"/>
      </w:pPr>
      <w:r>
        <w:t>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rsidR="00CB0E91" w:rsidRDefault="00CB0E91">
      <w:pPr>
        <w:pStyle w:val="ConsPlusNormal"/>
        <w:ind w:firstLine="540"/>
        <w:jc w:val="both"/>
      </w:pPr>
      <w:r>
        <w:t>В Нижегородской области семейная политика признана одним из важнейших направлений социальной политики. Здоровая и крепкая семья, в которой воспитываются полноценные члены общества, - это основная составляющая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государственной социальной политики логике социального развития в целом и показателем эффективности проводимых реформ.</w:t>
      </w:r>
    </w:p>
    <w:p w:rsidR="00CB0E91" w:rsidRDefault="00CB0E91">
      <w:pPr>
        <w:pStyle w:val="ConsPlusNormal"/>
        <w:ind w:firstLine="540"/>
        <w:jc w:val="both"/>
      </w:pPr>
      <w:r>
        <w:t xml:space="preserve">В соответствии с </w:t>
      </w:r>
      <w:hyperlink r:id="rId120" w:history="1">
        <w:r>
          <w:rPr>
            <w:color w:val="0000FF"/>
          </w:rPr>
          <w:t>Концепцией</w:t>
        </w:r>
      </w:hyperlink>
      <w:r>
        <w:t xml:space="preserve"> семейной политики в Нижегородской области, утвержденной постановлением Правительства Нижегородской области от 23 декабря 2003 года N 371, в качестве исходного ориентира для концептуальной модели нижегородской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ресурсности семьи, а с другой - на широкое общественное признание и представление обществу ее опыта.</w:t>
      </w:r>
    </w:p>
    <w:p w:rsidR="00CB0E91" w:rsidRDefault="00CB0E91">
      <w:pPr>
        <w:pStyle w:val="ConsPlusNormal"/>
        <w:ind w:firstLine="540"/>
        <w:jc w:val="both"/>
      </w:pPr>
      <w:r>
        <w:t>Продолжение активной работы по укреплению института нижегородской семьи, общественному признанию социально успешной семьи является базой и для улучшения демографической ситуации в регионе.</w:t>
      </w:r>
    </w:p>
    <w:p w:rsidR="00CB0E91" w:rsidRDefault="00CB0E91">
      <w:pPr>
        <w:pStyle w:val="ConsPlusNormal"/>
        <w:ind w:firstLine="540"/>
        <w:jc w:val="both"/>
      </w:pPr>
      <w:r>
        <w:t>В 2013 году в области число родившихся осталось на уровне 2012 года, несмотря на происходящий в настоящее время естественно обусловленный процесс снижения количества женщин фертильного возраста.</w:t>
      </w:r>
    </w:p>
    <w:p w:rsidR="00CB0E91" w:rsidRDefault="00CB0E91">
      <w:pPr>
        <w:pStyle w:val="ConsPlusNormal"/>
        <w:ind w:firstLine="540"/>
        <w:jc w:val="both"/>
      </w:pPr>
      <w:r>
        <w:t xml:space="preserve">По итогам 12 месяцев 2013 года общее количество родившихся составило 38903 человек против 38881 человек, родившихся за аналогичный период 2012 года (т.е. +22 ребенка по сравнению с январем-декабрем 2012 года). Коэффициент рождаемости составил 11,8 промилле (12 месяцев 2012 года - 11,8 промилле). Положительная тенденция сохраняется во многом благодаря росту доли вторых и последующих детей в общей численности новорожденных. Так, в структуре очередности рождений в январе-декабре 2013 года удельный вес первых детей составил 47,8% (аналогичный период 2012 года - 50,6%), вторых - 39,7% (соответственно 38,0%), </w:t>
      </w:r>
      <w:r>
        <w:lastRenderedPageBreak/>
        <w:t>третьих - 9,4% (8,5%), четвертых - 3,1% (1,7%).</w:t>
      </w:r>
    </w:p>
    <w:p w:rsidR="00CB0E91" w:rsidRDefault="00CB0E91">
      <w:pPr>
        <w:pStyle w:val="ConsPlusNormal"/>
        <w:ind w:firstLine="540"/>
        <w:jc w:val="both"/>
      </w:pPr>
    </w:p>
    <w:p w:rsidR="00CB0E91" w:rsidRDefault="00CB0E91">
      <w:pPr>
        <w:pStyle w:val="ConsPlusNormal"/>
        <w:jc w:val="center"/>
        <w:outlineLvl w:val="4"/>
      </w:pPr>
      <w:r>
        <w:t>Структура очередности рождений в Нижегородской области</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64"/>
        <w:gridCol w:w="1476"/>
        <w:gridCol w:w="1474"/>
        <w:gridCol w:w="1191"/>
        <w:gridCol w:w="1191"/>
      </w:tblGrid>
      <w:tr w:rsidR="00CB0E91">
        <w:tc>
          <w:tcPr>
            <w:tcW w:w="1164" w:type="dxa"/>
            <w:vMerge w:val="restart"/>
          </w:tcPr>
          <w:p w:rsidR="00CB0E91" w:rsidRDefault="00CB0E91">
            <w:pPr>
              <w:pStyle w:val="ConsPlusNormal"/>
              <w:jc w:val="center"/>
            </w:pPr>
            <w:r>
              <w:t>Годы</w:t>
            </w:r>
          </w:p>
        </w:tc>
        <w:tc>
          <w:tcPr>
            <w:tcW w:w="5332" w:type="dxa"/>
            <w:gridSpan w:val="4"/>
          </w:tcPr>
          <w:p w:rsidR="00CB0E91" w:rsidRDefault="00CB0E91">
            <w:pPr>
              <w:pStyle w:val="ConsPlusNormal"/>
              <w:jc w:val="center"/>
            </w:pPr>
            <w:r>
              <w:t>Удельный вес детей по очередности рождения, %</w:t>
            </w:r>
          </w:p>
        </w:tc>
      </w:tr>
      <w:tr w:rsidR="00CB0E91">
        <w:tc>
          <w:tcPr>
            <w:tcW w:w="1164" w:type="dxa"/>
            <w:vMerge/>
          </w:tcPr>
          <w:p w:rsidR="00CB0E91" w:rsidRDefault="00CB0E91"/>
        </w:tc>
        <w:tc>
          <w:tcPr>
            <w:tcW w:w="1476" w:type="dxa"/>
          </w:tcPr>
          <w:p w:rsidR="00CB0E91" w:rsidRDefault="00CB0E91">
            <w:pPr>
              <w:pStyle w:val="ConsPlusNormal"/>
              <w:jc w:val="center"/>
            </w:pPr>
            <w:r>
              <w:t>1-й ребенок</w:t>
            </w:r>
          </w:p>
        </w:tc>
        <w:tc>
          <w:tcPr>
            <w:tcW w:w="1474" w:type="dxa"/>
          </w:tcPr>
          <w:p w:rsidR="00CB0E91" w:rsidRDefault="00CB0E91">
            <w:pPr>
              <w:pStyle w:val="ConsPlusNormal"/>
              <w:jc w:val="center"/>
            </w:pPr>
            <w:r>
              <w:t>2-й ребенок</w:t>
            </w:r>
          </w:p>
        </w:tc>
        <w:tc>
          <w:tcPr>
            <w:tcW w:w="1191" w:type="dxa"/>
          </w:tcPr>
          <w:p w:rsidR="00CB0E91" w:rsidRDefault="00CB0E91">
            <w:pPr>
              <w:pStyle w:val="ConsPlusNormal"/>
              <w:jc w:val="center"/>
            </w:pPr>
            <w:r>
              <w:t>3-й</w:t>
            </w:r>
          </w:p>
        </w:tc>
        <w:tc>
          <w:tcPr>
            <w:tcW w:w="1191" w:type="dxa"/>
          </w:tcPr>
          <w:p w:rsidR="00CB0E91" w:rsidRDefault="00CB0E91">
            <w:pPr>
              <w:pStyle w:val="ConsPlusNormal"/>
              <w:jc w:val="center"/>
            </w:pPr>
            <w:r>
              <w:t>4-й</w:t>
            </w:r>
          </w:p>
        </w:tc>
      </w:tr>
      <w:tr w:rsidR="00CB0E91">
        <w:tc>
          <w:tcPr>
            <w:tcW w:w="1164" w:type="dxa"/>
          </w:tcPr>
          <w:p w:rsidR="00CB0E91" w:rsidRDefault="00CB0E91">
            <w:pPr>
              <w:pStyle w:val="ConsPlusNormal"/>
              <w:jc w:val="center"/>
            </w:pPr>
            <w:r>
              <w:t>2007</w:t>
            </w:r>
          </w:p>
        </w:tc>
        <w:tc>
          <w:tcPr>
            <w:tcW w:w="1476" w:type="dxa"/>
          </w:tcPr>
          <w:p w:rsidR="00CB0E91" w:rsidRDefault="00CB0E91">
            <w:pPr>
              <w:pStyle w:val="ConsPlusNormal"/>
              <w:jc w:val="center"/>
            </w:pPr>
            <w:r>
              <w:t>58,7</w:t>
            </w:r>
          </w:p>
        </w:tc>
        <w:tc>
          <w:tcPr>
            <w:tcW w:w="1474" w:type="dxa"/>
          </w:tcPr>
          <w:p w:rsidR="00CB0E91" w:rsidRDefault="00CB0E91">
            <w:pPr>
              <w:pStyle w:val="ConsPlusNormal"/>
              <w:jc w:val="center"/>
            </w:pPr>
            <w:r>
              <w:t>32,3</w:t>
            </w:r>
          </w:p>
        </w:tc>
        <w:tc>
          <w:tcPr>
            <w:tcW w:w="1191" w:type="dxa"/>
          </w:tcPr>
          <w:p w:rsidR="00CB0E91" w:rsidRDefault="00CB0E91">
            <w:pPr>
              <w:pStyle w:val="ConsPlusNormal"/>
              <w:jc w:val="center"/>
            </w:pPr>
            <w:r>
              <w:t>6,4</w:t>
            </w:r>
          </w:p>
        </w:tc>
        <w:tc>
          <w:tcPr>
            <w:tcW w:w="1191" w:type="dxa"/>
          </w:tcPr>
          <w:p w:rsidR="00CB0E91" w:rsidRDefault="00CB0E91">
            <w:pPr>
              <w:pStyle w:val="ConsPlusNormal"/>
              <w:jc w:val="center"/>
            </w:pPr>
            <w:r>
              <w:t>1,5</w:t>
            </w:r>
          </w:p>
        </w:tc>
      </w:tr>
      <w:tr w:rsidR="00CB0E91">
        <w:tc>
          <w:tcPr>
            <w:tcW w:w="1164" w:type="dxa"/>
          </w:tcPr>
          <w:p w:rsidR="00CB0E91" w:rsidRDefault="00CB0E91">
            <w:pPr>
              <w:pStyle w:val="ConsPlusNormal"/>
              <w:jc w:val="center"/>
            </w:pPr>
            <w:r>
              <w:t>2008</w:t>
            </w:r>
          </w:p>
        </w:tc>
        <w:tc>
          <w:tcPr>
            <w:tcW w:w="1476" w:type="dxa"/>
          </w:tcPr>
          <w:p w:rsidR="00CB0E91" w:rsidRDefault="00CB0E91">
            <w:pPr>
              <w:pStyle w:val="ConsPlusNormal"/>
              <w:jc w:val="center"/>
            </w:pPr>
            <w:r>
              <w:t>57,0</w:t>
            </w:r>
          </w:p>
        </w:tc>
        <w:tc>
          <w:tcPr>
            <w:tcW w:w="1474" w:type="dxa"/>
          </w:tcPr>
          <w:p w:rsidR="00CB0E91" w:rsidRDefault="00CB0E91">
            <w:pPr>
              <w:pStyle w:val="ConsPlusNormal"/>
              <w:jc w:val="center"/>
            </w:pPr>
            <w:r>
              <w:t>33,8</w:t>
            </w:r>
          </w:p>
        </w:tc>
        <w:tc>
          <w:tcPr>
            <w:tcW w:w="1191" w:type="dxa"/>
          </w:tcPr>
          <w:p w:rsidR="00CB0E91" w:rsidRDefault="00CB0E91">
            <w:pPr>
              <w:pStyle w:val="ConsPlusNormal"/>
              <w:jc w:val="center"/>
            </w:pPr>
            <w:r>
              <w:t>6,7</w:t>
            </w:r>
          </w:p>
        </w:tc>
        <w:tc>
          <w:tcPr>
            <w:tcW w:w="1191" w:type="dxa"/>
          </w:tcPr>
          <w:p w:rsidR="00CB0E91" w:rsidRDefault="00CB0E91">
            <w:pPr>
              <w:pStyle w:val="ConsPlusNormal"/>
              <w:jc w:val="center"/>
            </w:pPr>
            <w:r>
              <w:t>1,5</w:t>
            </w:r>
          </w:p>
        </w:tc>
      </w:tr>
      <w:tr w:rsidR="00CB0E91">
        <w:tc>
          <w:tcPr>
            <w:tcW w:w="1164" w:type="dxa"/>
          </w:tcPr>
          <w:p w:rsidR="00CB0E91" w:rsidRDefault="00CB0E91">
            <w:pPr>
              <w:pStyle w:val="ConsPlusNormal"/>
              <w:jc w:val="center"/>
            </w:pPr>
            <w:r>
              <w:t>2009</w:t>
            </w:r>
          </w:p>
        </w:tc>
        <w:tc>
          <w:tcPr>
            <w:tcW w:w="1476" w:type="dxa"/>
          </w:tcPr>
          <w:p w:rsidR="00CB0E91" w:rsidRDefault="00CB0E91">
            <w:pPr>
              <w:pStyle w:val="ConsPlusNormal"/>
              <w:jc w:val="center"/>
            </w:pPr>
            <w:r>
              <w:t>58,2</w:t>
            </w:r>
          </w:p>
        </w:tc>
        <w:tc>
          <w:tcPr>
            <w:tcW w:w="1474" w:type="dxa"/>
          </w:tcPr>
          <w:p w:rsidR="00CB0E91" w:rsidRDefault="00CB0E91">
            <w:pPr>
              <w:pStyle w:val="ConsPlusNormal"/>
              <w:jc w:val="center"/>
            </w:pPr>
            <w:r>
              <w:t>32,5</w:t>
            </w:r>
          </w:p>
        </w:tc>
        <w:tc>
          <w:tcPr>
            <w:tcW w:w="1191" w:type="dxa"/>
          </w:tcPr>
          <w:p w:rsidR="00CB0E91" w:rsidRDefault="00CB0E91">
            <w:pPr>
              <w:pStyle w:val="ConsPlusNormal"/>
              <w:jc w:val="center"/>
            </w:pPr>
            <w:r>
              <w:t>6,5</w:t>
            </w:r>
          </w:p>
        </w:tc>
        <w:tc>
          <w:tcPr>
            <w:tcW w:w="1191" w:type="dxa"/>
          </w:tcPr>
          <w:p w:rsidR="00CB0E91" w:rsidRDefault="00CB0E91">
            <w:pPr>
              <w:pStyle w:val="ConsPlusNormal"/>
              <w:jc w:val="center"/>
            </w:pPr>
            <w:r>
              <w:t>1,5</w:t>
            </w:r>
          </w:p>
        </w:tc>
      </w:tr>
      <w:tr w:rsidR="00CB0E91">
        <w:tc>
          <w:tcPr>
            <w:tcW w:w="1164" w:type="dxa"/>
          </w:tcPr>
          <w:p w:rsidR="00CB0E91" w:rsidRDefault="00CB0E91">
            <w:pPr>
              <w:pStyle w:val="ConsPlusNormal"/>
              <w:jc w:val="center"/>
            </w:pPr>
            <w:r>
              <w:t>2010</w:t>
            </w:r>
          </w:p>
        </w:tc>
        <w:tc>
          <w:tcPr>
            <w:tcW w:w="1476" w:type="dxa"/>
          </w:tcPr>
          <w:p w:rsidR="00CB0E91" w:rsidRDefault="00CB0E91">
            <w:pPr>
              <w:pStyle w:val="ConsPlusNormal"/>
              <w:jc w:val="center"/>
            </w:pPr>
            <w:r>
              <w:t>54,1</w:t>
            </w:r>
          </w:p>
        </w:tc>
        <w:tc>
          <w:tcPr>
            <w:tcW w:w="1474" w:type="dxa"/>
          </w:tcPr>
          <w:p w:rsidR="00CB0E91" w:rsidRDefault="00CB0E91">
            <w:pPr>
              <w:pStyle w:val="ConsPlusNormal"/>
              <w:jc w:val="center"/>
            </w:pPr>
            <w:r>
              <w:t>36,2</w:t>
            </w:r>
          </w:p>
        </w:tc>
        <w:tc>
          <w:tcPr>
            <w:tcW w:w="1191" w:type="dxa"/>
          </w:tcPr>
          <w:p w:rsidR="00CB0E91" w:rsidRDefault="00CB0E91">
            <w:pPr>
              <w:pStyle w:val="ConsPlusNormal"/>
              <w:jc w:val="center"/>
            </w:pPr>
            <w:r>
              <w:t>7,3</w:t>
            </w:r>
          </w:p>
        </w:tc>
        <w:tc>
          <w:tcPr>
            <w:tcW w:w="1191" w:type="dxa"/>
          </w:tcPr>
          <w:p w:rsidR="00CB0E91" w:rsidRDefault="00CB0E91">
            <w:pPr>
              <w:pStyle w:val="ConsPlusNormal"/>
              <w:jc w:val="center"/>
            </w:pPr>
            <w:r>
              <w:t>1,5</w:t>
            </w:r>
          </w:p>
        </w:tc>
      </w:tr>
      <w:tr w:rsidR="00CB0E91">
        <w:tc>
          <w:tcPr>
            <w:tcW w:w="1164" w:type="dxa"/>
          </w:tcPr>
          <w:p w:rsidR="00CB0E91" w:rsidRDefault="00CB0E91">
            <w:pPr>
              <w:pStyle w:val="ConsPlusNormal"/>
              <w:jc w:val="center"/>
            </w:pPr>
            <w:r>
              <w:t>2011</w:t>
            </w:r>
          </w:p>
        </w:tc>
        <w:tc>
          <w:tcPr>
            <w:tcW w:w="1476" w:type="dxa"/>
          </w:tcPr>
          <w:p w:rsidR="00CB0E91" w:rsidRDefault="00CB0E91">
            <w:pPr>
              <w:pStyle w:val="ConsPlusNormal"/>
              <w:jc w:val="center"/>
            </w:pPr>
            <w:r>
              <w:t>52,2</w:t>
            </w:r>
          </w:p>
        </w:tc>
        <w:tc>
          <w:tcPr>
            <w:tcW w:w="1474" w:type="dxa"/>
          </w:tcPr>
          <w:p w:rsidR="00CB0E91" w:rsidRDefault="00CB0E91">
            <w:pPr>
              <w:pStyle w:val="ConsPlusNormal"/>
              <w:jc w:val="center"/>
            </w:pPr>
            <w:r>
              <w:t>37,0</w:t>
            </w:r>
          </w:p>
        </w:tc>
        <w:tc>
          <w:tcPr>
            <w:tcW w:w="1191" w:type="dxa"/>
          </w:tcPr>
          <w:p w:rsidR="00CB0E91" w:rsidRDefault="00CB0E91">
            <w:pPr>
              <w:pStyle w:val="ConsPlusNormal"/>
              <w:jc w:val="center"/>
            </w:pPr>
            <w:r>
              <w:t>8,0</w:t>
            </w:r>
          </w:p>
        </w:tc>
        <w:tc>
          <w:tcPr>
            <w:tcW w:w="1191" w:type="dxa"/>
          </w:tcPr>
          <w:p w:rsidR="00CB0E91" w:rsidRDefault="00CB0E91">
            <w:pPr>
              <w:pStyle w:val="ConsPlusNormal"/>
              <w:jc w:val="center"/>
            </w:pPr>
            <w:r>
              <w:t>1,7</w:t>
            </w:r>
          </w:p>
        </w:tc>
      </w:tr>
      <w:tr w:rsidR="00CB0E91">
        <w:tc>
          <w:tcPr>
            <w:tcW w:w="1164" w:type="dxa"/>
          </w:tcPr>
          <w:p w:rsidR="00CB0E91" w:rsidRDefault="00CB0E91">
            <w:pPr>
              <w:pStyle w:val="ConsPlusNormal"/>
              <w:jc w:val="center"/>
            </w:pPr>
            <w:r>
              <w:t>2012</w:t>
            </w:r>
          </w:p>
        </w:tc>
        <w:tc>
          <w:tcPr>
            <w:tcW w:w="1476" w:type="dxa"/>
          </w:tcPr>
          <w:p w:rsidR="00CB0E91" w:rsidRDefault="00CB0E91">
            <w:pPr>
              <w:pStyle w:val="ConsPlusNormal"/>
              <w:jc w:val="center"/>
            </w:pPr>
            <w:r>
              <w:t>50,6</w:t>
            </w:r>
          </w:p>
        </w:tc>
        <w:tc>
          <w:tcPr>
            <w:tcW w:w="1474" w:type="dxa"/>
          </w:tcPr>
          <w:p w:rsidR="00CB0E91" w:rsidRDefault="00CB0E91">
            <w:pPr>
              <w:pStyle w:val="ConsPlusNormal"/>
              <w:jc w:val="center"/>
            </w:pPr>
            <w:r>
              <w:t>38,0</w:t>
            </w:r>
          </w:p>
        </w:tc>
        <w:tc>
          <w:tcPr>
            <w:tcW w:w="1191" w:type="dxa"/>
          </w:tcPr>
          <w:p w:rsidR="00CB0E91" w:rsidRDefault="00CB0E91">
            <w:pPr>
              <w:pStyle w:val="ConsPlusNormal"/>
              <w:jc w:val="center"/>
            </w:pPr>
            <w:r>
              <w:t>8,5</w:t>
            </w:r>
          </w:p>
        </w:tc>
        <w:tc>
          <w:tcPr>
            <w:tcW w:w="1191" w:type="dxa"/>
          </w:tcPr>
          <w:p w:rsidR="00CB0E91" w:rsidRDefault="00CB0E91">
            <w:pPr>
              <w:pStyle w:val="ConsPlusNormal"/>
              <w:jc w:val="center"/>
            </w:pPr>
            <w:r>
              <w:t>1,7</w:t>
            </w:r>
          </w:p>
        </w:tc>
      </w:tr>
      <w:tr w:rsidR="00CB0E91">
        <w:tc>
          <w:tcPr>
            <w:tcW w:w="1164" w:type="dxa"/>
          </w:tcPr>
          <w:p w:rsidR="00CB0E91" w:rsidRDefault="00CB0E91">
            <w:pPr>
              <w:pStyle w:val="ConsPlusNormal"/>
              <w:jc w:val="center"/>
            </w:pPr>
            <w:r>
              <w:t>2013</w:t>
            </w:r>
          </w:p>
        </w:tc>
        <w:tc>
          <w:tcPr>
            <w:tcW w:w="1476" w:type="dxa"/>
          </w:tcPr>
          <w:p w:rsidR="00CB0E91" w:rsidRDefault="00CB0E91">
            <w:pPr>
              <w:pStyle w:val="ConsPlusNormal"/>
              <w:jc w:val="center"/>
            </w:pPr>
            <w:r>
              <w:t>47,8</w:t>
            </w:r>
          </w:p>
        </w:tc>
        <w:tc>
          <w:tcPr>
            <w:tcW w:w="1474" w:type="dxa"/>
          </w:tcPr>
          <w:p w:rsidR="00CB0E91" w:rsidRDefault="00CB0E91">
            <w:pPr>
              <w:pStyle w:val="ConsPlusNormal"/>
              <w:jc w:val="center"/>
            </w:pPr>
            <w:r>
              <w:t>39,7</w:t>
            </w:r>
          </w:p>
        </w:tc>
        <w:tc>
          <w:tcPr>
            <w:tcW w:w="1191" w:type="dxa"/>
          </w:tcPr>
          <w:p w:rsidR="00CB0E91" w:rsidRDefault="00CB0E91">
            <w:pPr>
              <w:pStyle w:val="ConsPlusNormal"/>
              <w:jc w:val="center"/>
            </w:pPr>
            <w:r>
              <w:t>9,4</w:t>
            </w:r>
          </w:p>
        </w:tc>
        <w:tc>
          <w:tcPr>
            <w:tcW w:w="1191" w:type="dxa"/>
          </w:tcPr>
          <w:p w:rsidR="00CB0E91" w:rsidRDefault="00CB0E91">
            <w:pPr>
              <w:pStyle w:val="ConsPlusNormal"/>
              <w:jc w:val="center"/>
            </w:pPr>
            <w:r>
              <w:t>3,1</w:t>
            </w:r>
          </w:p>
        </w:tc>
      </w:tr>
    </w:tbl>
    <w:p w:rsidR="00CB0E91" w:rsidRDefault="00CB0E91">
      <w:pPr>
        <w:pStyle w:val="ConsPlusNormal"/>
        <w:ind w:firstLine="540"/>
        <w:jc w:val="both"/>
      </w:pPr>
    </w:p>
    <w:p w:rsidR="00CB0E91" w:rsidRDefault="00CB0E91">
      <w:pPr>
        <w:pStyle w:val="ConsPlusNormal"/>
        <w:ind w:firstLine="540"/>
        <w:jc w:val="both"/>
      </w:pPr>
      <w:r>
        <w:t>Одновременно с этим в Нижегородской области наблюдается сокращение числа регистрируемых браков при стабильно высоком уровне разводов.</w:t>
      </w:r>
    </w:p>
    <w:p w:rsidR="00CB0E91" w:rsidRDefault="00CB0E91">
      <w:pPr>
        <w:pStyle w:val="ConsPlusNormal"/>
        <w:ind w:firstLine="540"/>
        <w:jc w:val="both"/>
      </w:pPr>
      <w:r>
        <w:t>Вместе с тем, типичным становится такое явление, как семья с нерегистрируемым браком.</w:t>
      </w:r>
    </w:p>
    <w:p w:rsidR="00CB0E91" w:rsidRDefault="00CB0E91">
      <w:pPr>
        <w:pStyle w:val="ConsPlusNormal"/>
        <w:ind w:firstLine="540"/>
        <w:jc w:val="both"/>
      </w:pPr>
      <w:r>
        <w:t>Значителен удельный вес неполных семей.</w:t>
      </w:r>
    </w:p>
    <w:p w:rsidR="00CB0E91" w:rsidRDefault="00CB0E91">
      <w:pPr>
        <w:pStyle w:val="ConsPlusNormal"/>
        <w:ind w:firstLine="540"/>
        <w:jc w:val="both"/>
      </w:pPr>
      <w:r>
        <w:t>Постоянно повышается уровень добровольного "безбрачия".</w:t>
      </w:r>
    </w:p>
    <w:p w:rsidR="00CB0E91" w:rsidRDefault="00CB0E91">
      <w:pPr>
        <w:pStyle w:val="ConsPlusNormal"/>
        <w:ind w:firstLine="540"/>
        <w:jc w:val="both"/>
      </w:pPr>
      <w:r>
        <w:t>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детной семьи зримо снижаются.</w:t>
      </w:r>
    </w:p>
    <w:p w:rsidR="00CB0E91" w:rsidRDefault="00CB0E91">
      <w:pPr>
        <w:pStyle w:val="ConsPlusNormal"/>
        <w:ind w:firstLine="540"/>
        <w:jc w:val="both"/>
      </w:pPr>
      <w:r>
        <w:t>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дезадаптации.</w:t>
      </w:r>
    </w:p>
    <w:p w:rsidR="00CB0E91" w:rsidRDefault="00CB0E91">
      <w:pPr>
        <w:pStyle w:val="ConsPlusNormal"/>
        <w:ind w:firstLine="540"/>
        <w:jc w:val="both"/>
      </w:pPr>
      <w:r>
        <w:t>Однако рождение ребенка нередко переводит семью в категорию малообеспеченных. При этом по данным социологических исследований, при наличии одного - троих детей питание семьи ухудшается на 40 - 70%.</w:t>
      </w:r>
    </w:p>
    <w:p w:rsidR="00CB0E91" w:rsidRDefault="00CB0E91">
      <w:pPr>
        <w:pStyle w:val="ConsPlusNormal"/>
        <w:ind w:firstLine="540"/>
        <w:jc w:val="both"/>
      </w:pPr>
      <w:r>
        <w:t>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 В частности, из общего количества многодетных семей, состоящих на учете в органах социальной защиты населения, 35% детей из этих многодетных семей воспитываются в семьях со среднедушевым доходом 1/2 величины прожиточного минимума, и лишь 4% - более величины прожиточного минимума по Нижегородской области.</w:t>
      </w:r>
    </w:p>
    <w:p w:rsidR="00CB0E91" w:rsidRDefault="00CB0E91">
      <w:pPr>
        <w:pStyle w:val="ConsPlusNormal"/>
        <w:ind w:firstLine="540"/>
        <w:jc w:val="both"/>
      </w:pPr>
      <w:r>
        <w:t>Одной из самых острых проблем в регионе по-прежнему остается преодоление социального семейного неблагополучия нижегородских семьей и социального сиротства детей.</w:t>
      </w:r>
    </w:p>
    <w:p w:rsidR="00CB0E91" w:rsidRDefault="00CB0E91">
      <w:pPr>
        <w:pStyle w:val="ConsPlusNormal"/>
        <w:ind w:firstLine="540"/>
        <w:jc w:val="both"/>
      </w:pPr>
      <w:r>
        <w:t>Общая численность семей с несовершеннолетними детьми, находящихся в трудной жизненной ситуации или социально опасном положении и находящихся на социальном патронаже в органах и учреждениях социальной защиты населения, остается высокой и составляет 8425 семей. При этом 57% из них - это семьи, находящиеся в социально опасном положении.</w:t>
      </w:r>
    </w:p>
    <w:p w:rsidR="00CB0E91" w:rsidRDefault="00CB0E91">
      <w:pPr>
        <w:pStyle w:val="ConsPlusNormal"/>
        <w:ind w:firstLine="540"/>
        <w:jc w:val="both"/>
      </w:pPr>
      <w:r>
        <w:t>Кроме того, количество несовершеннолетних, помещенных в специализированные учреждения системы социальной защиты, составило в 2013 году 6196 детей.</w:t>
      </w:r>
    </w:p>
    <w:p w:rsidR="00CB0E91" w:rsidRDefault="00CB0E91">
      <w:pPr>
        <w:pStyle w:val="ConsPlusNormal"/>
        <w:ind w:firstLine="540"/>
        <w:jc w:val="both"/>
      </w:pPr>
      <w:r>
        <w:t xml:space="preserve">При этом статистика свидетельствует, что за последние годы показатель численности детей, </w:t>
      </w:r>
      <w:r>
        <w:lastRenderedPageBreak/>
        <w:t>имеющих статус детей-сирот и детей, оставшихся без попечения родителей, сохраняется высоким. При этом порядка 80% - это социальные сироты. В 2013 году количество несовершеннолетних, родители которых лишены родительских прав (данные статистической отчетности) - 1437 (общее количество несовершеннолетних - 560133 человек).</w:t>
      </w:r>
    </w:p>
    <w:p w:rsidR="00CB0E91" w:rsidRDefault="00CB0E91">
      <w:pPr>
        <w:pStyle w:val="ConsPlusNormal"/>
        <w:ind w:firstLine="540"/>
        <w:jc w:val="both"/>
      </w:pPr>
      <w:r>
        <w:t>В числе основных причин семейного неблагополучия можно назвать:</w:t>
      </w:r>
    </w:p>
    <w:p w:rsidR="00CB0E91" w:rsidRDefault="00CB0E91">
      <w:pPr>
        <w:pStyle w:val="ConsPlusNormal"/>
        <w:ind w:firstLine="540"/>
        <w:jc w:val="both"/>
      </w:pPr>
      <w:r>
        <w:t>девальвацию и частичную потерю семейных ценностей и традиций в отдельных целевых группах семей;</w:t>
      </w:r>
    </w:p>
    <w:p w:rsidR="00CB0E91" w:rsidRDefault="00CB0E91">
      <w:pPr>
        <w:pStyle w:val="ConsPlusNormal"/>
        <w:ind w:firstLine="540"/>
        <w:jc w:val="both"/>
      </w:pPr>
      <w:r>
        <w:t>низкий культурно-образовательный уровень некоторых родителей, их психолого-педагогическая некомпетентность, пьянство, наркоманию и т.п.;</w:t>
      </w:r>
    </w:p>
    <w:p w:rsidR="00CB0E91" w:rsidRDefault="00CB0E91">
      <w:pPr>
        <w:pStyle w:val="ConsPlusNormal"/>
        <w:ind w:firstLine="540"/>
        <w:jc w:val="both"/>
      </w:pPr>
      <w:r>
        <w:t>недостаточный уровень информированности населения о правовой ответственности родителей за воспитание детей.</w:t>
      </w:r>
    </w:p>
    <w:p w:rsidR="00CB0E91" w:rsidRDefault="00CB0E91">
      <w:pPr>
        <w:pStyle w:val="ConsPlusNormal"/>
        <w:ind w:firstLine="540"/>
        <w:jc w:val="both"/>
      </w:pPr>
      <w:r>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rsidR="00CB0E91" w:rsidRDefault="00CB0E91">
      <w:pPr>
        <w:pStyle w:val="ConsPlusNormal"/>
        <w:ind w:firstLine="540"/>
        <w:jc w:val="both"/>
      </w:pPr>
      <w:r>
        <w:t>Одним из источников социального сиротства являются отказы матерей от детей в раннем возрасте и, в частности, от новорожденных детей. Среди детей, ежегодно поступающих в дома ребенка, до 70% составляют дети первого года жизни. В ряде случаев отказа от новорожденного ребенка решение матери продиктовано безвыходной, с ее точки зрения, ситуацией, глубокой депрессией, наконец, состоянием аффекта. Как правило, после стабилизации обстановки по истечении определенного времени мать начинает расценивать свой отказ как ошибку, которую, опять же с ее точки зрения, нельзя исправить.</w:t>
      </w:r>
    </w:p>
    <w:p w:rsidR="00CB0E91" w:rsidRDefault="00CB0E91">
      <w:pPr>
        <w:pStyle w:val="ConsPlusNormal"/>
        <w:ind w:firstLine="540"/>
        <w:jc w:val="both"/>
      </w:pPr>
      <w:r>
        <w:t>Необходимо подчеркнуть, что большая часть указанных причин отказов от новорожденных детей носит временный характер и вполне преодолима при адекватной поддержке соответствующими социальными службами беременных женщин и матери с ребенком в течение определенного времени (от 1 до 2 лет).</w:t>
      </w:r>
    </w:p>
    <w:p w:rsidR="00CB0E91" w:rsidRDefault="00CB0E91">
      <w:pPr>
        <w:pStyle w:val="ConsPlusNormal"/>
        <w:ind w:firstLine="540"/>
        <w:jc w:val="both"/>
      </w:pPr>
      <w:r>
        <w:t>Все эти и другие факторы обусловливают необходимость специальной работы с беременными и родившими женщинами, находящимися в группе риска по отказу от ребенка.</w:t>
      </w:r>
    </w:p>
    <w:p w:rsidR="00CB0E91" w:rsidRDefault="00CB0E91">
      <w:pPr>
        <w:pStyle w:val="ConsPlusNormal"/>
        <w:ind w:firstLine="540"/>
        <w:jc w:val="both"/>
      </w:pPr>
      <w:r>
        <w:t>Таким образом, наряду с дальнейшей реализацией мер по укреплению социального института семьи, повышению качества жизни нижегородских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ресурсности независимо от места жительства, уровня доходов и типа семьи, обеспечение права каждого ребенка на семью должно стать приоритетом в семейной политике Нижегородской области.</w:t>
      </w:r>
    </w:p>
    <w:p w:rsidR="00CB0E91" w:rsidRDefault="00CB0E91">
      <w:pPr>
        <w:pStyle w:val="ConsPlusNormal"/>
        <w:ind w:firstLine="540"/>
        <w:jc w:val="both"/>
      </w:pPr>
      <w:r>
        <w:t xml:space="preserve">Решение вышеперечисленных проблем планируется реализовать в рамках </w:t>
      </w:r>
      <w:hyperlink w:anchor="P9187" w:history="1">
        <w:r>
          <w:rPr>
            <w:color w:val="0000FF"/>
          </w:rPr>
          <w:t>подпрограммы</w:t>
        </w:r>
      </w:hyperlink>
      <w:r>
        <w:t xml:space="preserve"> "Укрепление института семьи в Нижегородской области" на 2015 - 2020 годы.</w:t>
      </w:r>
    </w:p>
    <w:p w:rsidR="00CB0E91" w:rsidRDefault="00CB0E91">
      <w:pPr>
        <w:pStyle w:val="ConsPlusNormal"/>
        <w:ind w:firstLine="540"/>
        <w:jc w:val="both"/>
      </w:pPr>
    </w:p>
    <w:p w:rsidR="00CB0E91" w:rsidRDefault="00CB0E91">
      <w:pPr>
        <w:pStyle w:val="ConsPlusNormal"/>
        <w:ind w:firstLine="540"/>
        <w:jc w:val="both"/>
        <w:outlineLvl w:val="3"/>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p w:rsidR="00CB0E91" w:rsidRDefault="00CB0E91">
      <w:pPr>
        <w:pStyle w:val="ConsPlusNormal"/>
        <w:ind w:firstLine="540"/>
        <w:jc w:val="both"/>
      </w:pPr>
      <w:r>
        <w:t xml:space="preserve">В Нижегородской области принципы поддержки государством становления гражданского общества в части взаимодействия с социально ориентированными некоммерческими организациями были закреплены в </w:t>
      </w:r>
      <w:hyperlink r:id="rId121" w:history="1">
        <w:r>
          <w:rPr>
            <w:color w:val="0000FF"/>
          </w:rPr>
          <w:t>Законе</w:t>
        </w:r>
      </w:hyperlink>
      <w:r>
        <w:t xml:space="preserve"> Нижегородской области от 7 мая 2009 года N 52-З "О государственной поддержке социально ориентированных некоммерческих организаций в Нижегородской области" и получили развитие в следующих нормативных правовых актах:</w:t>
      </w:r>
    </w:p>
    <w:p w:rsidR="00CB0E91" w:rsidRDefault="00CB0E91">
      <w:pPr>
        <w:pStyle w:val="ConsPlusNormal"/>
        <w:ind w:firstLine="540"/>
        <w:jc w:val="both"/>
      </w:pPr>
      <w:r>
        <w:t xml:space="preserve">- </w:t>
      </w:r>
      <w:hyperlink r:id="rId122" w:history="1">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 на 2014 - 2016 годы";</w:t>
      </w:r>
    </w:p>
    <w:p w:rsidR="00CB0E91" w:rsidRDefault="00CB0E91">
      <w:pPr>
        <w:pStyle w:val="ConsPlusNormal"/>
        <w:ind w:firstLine="540"/>
        <w:jc w:val="both"/>
      </w:pPr>
      <w:r>
        <w:t xml:space="preserve">- </w:t>
      </w:r>
      <w:hyperlink r:id="rId123" w:history="1">
        <w:r>
          <w:rPr>
            <w:color w:val="0000FF"/>
          </w:rPr>
          <w:t>постановление</w:t>
        </w:r>
      </w:hyperlink>
      <w:r>
        <w:t xml:space="preserve"> Правительства Нижегородской области от 21 января 2010 года N 20 "О финансовой поддержке социально ориентированных некоммерческих организаций в Нижегородской области";</w:t>
      </w:r>
    </w:p>
    <w:p w:rsidR="00CB0E91" w:rsidRDefault="00CB0E91">
      <w:pPr>
        <w:pStyle w:val="ConsPlusNormal"/>
        <w:ind w:firstLine="540"/>
        <w:jc w:val="both"/>
      </w:pPr>
      <w:r>
        <w:t xml:space="preserve">- </w:t>
      </w:r>
      <w:hyperlink r:id="rId124" w:history="1">
        <w:r>
          <w:rPr>
            <w:color w:val="0000FF"/>
          </w:rPr>
          <w:t>постановление</w:t>
        </w:r>
      </w:hyperlink>
      <w:r>
        <w:t xml:space="preserve"> Правительства Нижегородской области от 18 марта 2011 года N 188 "О Реестре некоммерческих организаций, реализующих на территории Нижегородской области </w:t>
      </w:r>
      <w:r>
        <w:lastRenderedPageBreak/>
        <w:t>общественно полезные (социальные) проекты (программы) либо мероприятия социально ориентированной некоммерческой организации";</w:t>
      </w:r>
    </w:p>
    <w:p w:rsidR="00CB0E91" w:rsidRDefault="00CB0E91">
      <w:pPr>
        <w:pStyle w:val="ConsPlusNormal"/>
        <w:ind w:firstLine="540"/>
        <w:jc w:val="both"/>
      </w:pPr>
      <w:r>
        <w:t xml:space="preserve">- </w:t>
      </w:r>
      <w:hyperlink r:id="rId125" w:history="1">
        <w:r>
          <w:rPr>
            <w:color w:val="0000FF"/>
          </w:rPr>
          <w:t>постановление</w:t>
        </w:r>
      </w:hyperlink>
      <w:r>
        <w:t xml:space="preserve"> Правительства Нижегородской области от 20 октября 2009 года N 740 "О государственных грантах Нижегородской области, предоставляемых социально ориентированным некоммерческим организациям на реализацию отдельных общественно полезных (социальных) проектов (программ)";</w:t>
      </w:r>
    </w:p>
    <w:p w:rsidR="00CB0E91" w:rsidRDefault="00CB0E91">
      <w:pPr>
        <w:pStyle w:val="ConsPlusNormal"/>
        <w:ind w:firstLine="540"/>
        <w:jc w:val="both"/>
      </w:pPr>
      <w:r>
        <w:t xml:space="preserve">- </w:t>
      </w:r>
      <w:hyperlink r:id="rId126" w:history="1">
        <w:r>
          <w:rPr>
            <w:color w:val="0000FF"/>
          </w:rPr>
          <w:t>распоряжение</w:t>
        </w:r>
      </w:hyperlink>
      <w:r>
        <w:t xml:space="preserve"> Правительства Нижегородской области от 30 ноября 2009 года N 2953-р "О конкурсной комиссии для организации и проведения конкурса на соискание государственных грантов Нижегородской области, предоставляемых на реализацию отдельных общественно полезных (социальных) проектов (программ) некоммерческих организаций";</w:t>
      </w:r>
    </w:p>
    <w:p w:rsidR="00CB0E91" w:rsidRDefault="00CB0E91">
      <w:pPr>
        <w:pStyle w:val="ConsPlusNormal"/>
        <w:ind w:firstLine="540"/>
        <w:jc w:val="both"/>
      </w:pPr>
      <w:r>
        <w:t xml:space="preserve">- </w:t>
      </w:r>
      <w:hyperlink r:id="rId127" w:history="1">
        <w:r>
          <w:rPr>
            <w:color w:val="0000FF"/>
          </w:rPr>
          <w:t>распоряжение</w:t>
        </w:r>
      </w:hyperlink>
      <w:r>
        <w:t xml:space="preserve"> Правительства Нижегородской области от 20 октября 2009 года N 2607-р "О комиссии по включению социально ориентированных некоммерческих организаций в Реестр некоммерческих организаций, реализующих на территории Нижегородской области общественно полезные (социальные) проекты (программы) либо мероприятия социально ориентированной некоммерческой организации, и рассмотрению вопросов о целесообразности оказания социально ориентированным некоммерческим организациям финансовой поддержки";</w:t>
      </w:r>
    </w:p>
    <w:p w:rsidR="00CB0E91" w:rsidRDefault="00CB0E91">
      <w:pPr>
        <w:pStyle w:val="ConsPlusNormal"/>
        <w:ind w:firstLine="540"/>
        <w:jc w:val="both"/>
      </w:pPr>
      <w:r>
        <w:t xml:space="preserve">- </w:t>
      </w:r>
      <w:hyperlink r:id="rId128" w:history="1">
        <w:r>
          <w:rPr>
            <w:color w:val="0000FF"/>
          </w:rPr>
          <w:t>положение</w:t>
        </w:r>
      </w:hyperlink>
      <w:r>
        <w:t xml:space="preserve"> о совете при Губернаторе Нижегородской области по вопросам некоммерческих организаций, утвержденное распоряжением Правительства Нижегородской области от 16 апреля 2007 года N 455-р.</w:t>
      </w:r>
    </w:p>
    <w:p w:rsidR="00CB0E91" w:rsidRDefault="00CB0E91">
      <w:pPr>
        <w:pStyle w:val="ConsPlusNormal"/>
        <w:ind w:firstLine="540"/>
        <w:jc w:val="both"/>
      </w:pPr>
      <w:r>
        <w:t xml:space="preserve">Разработка </w:t>
      </w:r>
      <w:hyperlink w:anchor="P10182" w:history="1">
        <w:r>
          <w:rPr>
            <w:color w:val="0000FF"/>
          </w:rPr>
          <w:t>подпрограммы</w:t>
        </w:r>
      </w:hyperlink>
      <w:r>
        <w:t xml:space="preserve"> "Поддержка социально ориентированных некоммерческих организаций в Нижегородской области на 2015 - 2020 годы" (далее - Подпрограмма 6) является логическим продолжением областной целевой </w:t>
      </w:r>
      <w:hyperlink r:id="rId129" w:history="1">
        <w:r>
          <w:rPr>
            <w:color w:val="0000FF"/>
          </w:rPr>
          <w:t>программы</w:t>
        </w:r>
      </w:hyperlink>
      <w:r>
        <w:t xml:space="preserve"> "Поддержка социально ориентированных некоммерческих организаций в Нижегородской области" на 2011 - 2013 годы, утвержденной постановлением Правительства Нижегородской области от 12 октября 2011 года N 824 (далее - Программа 2011 - 2013 годов), и </w:t>
      </w:r>
      <w:hyperlink r:id="rId130" w:history="1">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государственной программы "Социальная поддержка граждан", утвержденной постановлением Правительства Нижегородской области от 2 октября 2013 года N 698.</w:t>
      </w:r>
    </w:p>
    <w:p w:rsidR="00CB0E91" w:rsidRDefault="00CB0E91">
      <w:pPr>
        <w:pStyle w:val="ConsPlusNormal"/>
        <w:ind w:firstLine="540"/>
        <w:jc w:val="both"/>
      </w:pPr>
      <w:r>
        <w:t>За период реализации данных программ был достигнут серьезный прогресс в становлении институтов гражданского общества.</w:t>
      </w:r>
    </w:p>
    <w:p w:rsidR="00CB0E91" w:rsidRDefault="00CB0E91">
      <w:pPr>
        <w:pStyle w:val="ConsPlusNormal"/>
        <w:ind w:firstLine="540"/>
        <w:jc w:val="both"/>
      </w:pPr>
      <w:hyperlink r:id="rId131" w:history="1">
        <w:r>
          <w:rPr>
            <w:color w:val="0000FF"/>
          </w:rPr>
          <w:t>Программа</w:t>
        </w:r>
      </w:hyperlink>
      <w:r>
        <w:t xml:space="preserve"> 2011 - 2013 годов способствовала созданию на территории Нижегородской области благоприятных условий для развития потенциала социально ориентированных некоммерческих организаций в достижении приоритетных задач в социальной сфере.</w:t>
      </w:r>
    </w:p>
    <w:p w:rsidR="00CB0E91" w:rsidRDefault="00CB0E91">
      <w:pPr>
        <w:pStyle w:val="ConsPlusNormal"/>
        <w:ind w:firstLine="540"/>
        <w:jc w:val="both"/>
      </w:pPr>
      <w:r>
        <w:t xml:space="preserve">В ходе реализации </w:t>
      </w:r>
      <w:hyperlink r:id="rId132" w:history="1">
        <w:r>
          <w:rPr>
            <w:color w:val="0000FF"/>
          </w:rPr>
          <w:t>Программы</w:t>
        </w:r>
      </w:hyperlink>
      <w:r>
        <w:t xml:space="preserve"> 2011 - 2013 годов совершенствовался механизм реализации системы государственной поддержки социально ориентированных некоммерческих организаций в Нижегородской области.</w:t>
      </w:r>
    </w:p>
    <w:p w:rsidR="00CB0E91" w:rsidRDefault="00CB0E91">
      <w:pPr>
        <w:pStyle w:val="ConsPlusNormal"/>
        <w:ind w:firstLine="540"/>
        <w:jc w:val="both"/>
      </w:pPr>
      <w:r>
        <w:t>Количество социально ориентированных некоммерческих организаций, получивших финансовую поддержку, увеличилось в 2,5 раза.</w:t>
      </w:r>
    </w:p>
    <w:p w:rsidR="00CB0E91" w:rsidRDefault="00CB0E91">
      <w:pPr>
        <w:pStyle w:val="ConsPlusNormal"/>
        <w:ind w:firstLine="540"/>
        <w:jc w:val="both"/>
      </w:pPr>
      <w:r>
        <w:t>Финансирование проектов (программ) либо мероприятий социально ориентированных некоммерческих организаций осуществлялось по следующим приоритетным направлениям:</w:t>
      </w:r>
    </w:p>
    <w:p w:rsidR="00CB0E91" w:rsidRDefault="00CB0E91">
      <w:pPr>
        <w:pStyle w:val="ConsPlusNormal"/>
        <w:ind w:firstLine="540"/>
        <w:jc w:val="both"/>
      </w:pPr>
      <w:r>
        <w:t>- профилактика социального сиротства, поддержка материнства и детства;</w:t>
      </w:r>
    </w:p>
    <w:p w:rsidR="00CB0E91" w:rsidRDefault="00CB0E91">
      <w:pPr>
        <w:pStyle w:val="ConsPlusNormal"/>
        <w:ind w:firstLine="540"/>
        <w:jc w:val="both"/>
      </w:pPr>
      <w:r>
        <w:t>- повышение качества жизни людей пожилого возраста;</w:t>
      </w:r>
    </w:p>
    <w:p w:rsidR="00CB0E91" w:rsidRDefault="00CB0E91">
      <w:pPr>
        <w:pStyle w:val="ConsPlusNormal"/>
        <w:ind w:firstLine="540"/>
        <w:jc w:val="both"/>
      </w:pPr>
      <w:r>
        <w:t>- социальная адаптация инвалидов и их семей;</w:t>
      </w:r>
    </w:p>
    <w:p w:rsidR="00CB0E91" w:rsidRDefault="00CB0E91">
      <w:pPr>
        <w:pStyle w:val="ConsPlusNormal"/>
        <w:ind w:firstLine="540"/>
        <w:jc w:val="both"/>
      </w:pPr>
      <w:r>
        <w:t>-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rsidR="00CB0E91" w:rsidRDefault="00CB0E91">
      <w:pPr>
        <w:pStyle w:val="ConsPlusNormal"/>
        <w:ind w:firstLine="540"/>
        <w:jc w:val="both"/>
      </w:pPr>
      <w:r>
        <w:t>- развитие межнационального сотрудничества;</w:t>
      </w:r>
    </w:p>
    <w:p w:rsidR="00CB0E91" w:rsidRDefault="00CB0E91">
      <w:pPr>
        <w:pStyle w:val="ConsPlusNormal"/>
        <w:ind w:firstLine="540"/>
        <w:jc w:val="both"/>
      </w:pPr>
      <w:r>
        <w:t>- социальная поддержка и защита граждан;</w:t>
      </w:r>
    </w:p>
    <w:p w:rsidR="00CB0E91" w:rsidRDefault="00CB0E91">
      <w:pPr>
        <w:pStyle w:val="ConsPlusNormal"/>
        <w:ind w:firstLine="540"/>
        <w:jc w:val="both"/>
      </w:pPr>
      <w:r>
        <w:t>- профилактика и охрана здоровья граждан, пропаганда здорового образа жизни;</w:t>
      </w:r>
    </w:p>
    <w:p w:rsidR="00CB0E91" w:rsidRDefault="00CB0E91">
      <w:pPr>
        <w:pStyle w:val="ConsPlusNormal"/>
        <w:ind w:firstLine="540"/>
        <w:jc w:val="both"/>
      </w:pPr>
      <w:r>
        <w:t>- оказание правовой поддержки гражданам на безвозмездной основе;</w:t>
      </w:r>
    </w:p>
    <w:p w:rsidR="00CB0E91" w:rsidRDefault="00CB0E91">
      <w:pPr>
        <w:pStyle w:val="ConsPlusNormal"/>
        <w:ind w:firstLine="540"/>
        <w:jc w:val="both"/>
      </w:pPr>
      <w:r>
        <w:t>- деятельность в области содействия благотворительности и добровольчества, развитие инфраструктуры сектора социально ориентированных некоммерческих организаций;</w:t>
      </w:r>
    </w:p>
    <w:p w:rsidR="00CB0E91" w:rsidRDefault="00CB0E91">
      <w:pPr>
        <w:pStyle w:val="ConsPlusNormal"/>
        <w:ind w:firstLine="540"/>
        <w:jc w:val="both"/>
      </w:pPr>
      <w:r>
        <w:t>- поддержка гражданских инициатив в сфере культурно-просветительской и научно-исследовательской деятельности;</w:t>
      </w:r>
    </w:p>
    <w:p w:rsidR="00CB0E91" w:rsidRDefault="00CB0E91">
      <w:pPr>
        <w:pStyle w:val="ConsPlusNormal"/>
        <w:ind w:firstLine="540"/>
        <w:jc w:val="both"/>
      </w:pPr>
      <w:r>
        <w:t>- патриотическое воспитание граждан;</w:t>
      </w:r>
    </w:p>
    <w:p w:rsidR="00CB0E91" w:rsidRDefault="00CB0E91">
      <w:pPr>
        <w:pStyle w:val="ConsPlusNormal"/>
        <w:ind w:firstLine="540"/>
        <w:jc w:val="both"/>
      </w:pPr>
      <w:r>
        <w:lastRenderedPageBreak/>
        <w:t>- мероприятия, посвященные юбилейным и памятным датам.</w:t>
      </w:r>
    </w:p>
    <w:p w:rsidR="00CB0E91" w:rsidRDefault="00CB0E91">
      <w:pPr>
        <w:pStyle w:val="ConsPlusNormal"/>
        <w:ind w:firstLine="540"/>
        <w:jc w:val="both"/>
      </w:pPr>
      <w:r>
        <w:t>В 2013 - 2014 годах в перечень приоритетных направлений были добавлены пункты "формирование в обществе нетерпимости к коррупционному поведению" и "профилактика немедицинского потребления наркотических средств и психотропных веществ, комплексная реабилитация и ресоциализация лиц, потребляющих наркотические средства и психотропные вещества в немедицинских целях".</w:t>
      </w:r>
    </w:p>
    <w:p w:rsidR="00CB0E91" w:rsidRDefault="00CB0E91">
      <w:pPr>
        <w:pStyle w:val="ConsPlusNormal"/>
        <w:ind w:firstLine="540"/>
        <w:jc w:val="both"/>
      </w:pPr>
      <w:r>
        <w:t>Наращивает темпы работа общественно-консультативных советов в муниципальных районах и городских округах, созданных в 2011 году. Рекомендации по итогам заседаний учитываются при принятии конкретных решений органами местного самоуправления.</w:t>
      </w:r>
    </w:p>
    <w:p w:rsidR="00CB0E91" w:rsidRDefault="00CB0E91">
      <w:pPr>
        <w:pStyle w:val="ConsPlusNormal"/>
        <w:ind w:firstLine="540"/>
        <w:jc w:val="both"/>
      </w:pPr>
      <w:r>
        <w:t xml:space="preserve">Темпы развития социально ориентированного некоммерческого сектора были поддержаны разработкой </w:t>
      </w:r>
      <w:hyperlink r:id="rId133" w:history="1">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Уже начальный этап реализации продемонстрировал ее актуальность и востребованность, выразившись в значительной активизации участия некоммерческих организаций в проектах Правительства Нижегородской области: в конкурсе на предоставление субсидий из средств областного бюджета в 2014 году приняло участие 145 некоммерческих организаций (победителями по результатам конкурсного отбора стали 27 из них), в аналогичном конкурсе в 2013 году - 141 некоммерческая организация (победителями признаны 20 из них), в конкурсах на предоставление грантов Нижегородской области "Культурная инициатива - 2014" и "Наследие преподобного Сергия Радонежского" в 2014 году - 41 и 5 некоммерческих организаций соответственно, в грантовом конкурсе 2013 года было зарегистрировано 34 участника (5 из которых стали победителями).</w:t>
      </w:r>
    </w:p>
    <w:p w:rsidR="00CB0E91" w:rsidRDefault="00CB0E91">
      <w:pPr>
        <w:pStyle w:val="ConsPlusNormal"/>
        <w:ind w:firstLine="540"/>
        <w:jc w:val="both"/>
      </w:pPr>
      <w:r>
        <w:t>Были разработаны и осуществлены мероприятия по внедрению управленческих механизмов предоставления имущественной, информационной, консультационной форм поддержки,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p w:rsidR="00CB0E91" w:rsidRDefault="00CB0E91">
      <w:pPr>
        <w:pStyle w:val="ConsPlusNormal"/>
        <w:ind w:firstLine="540"/>
        <w:jc w:val="both"/>
      </w:pPr>
      <w:r>
        <w:t>Реализована крупномасштабная кампания по повышению квалификации сотрудников социально ориентированных некоммерческих организаций и государственных и муниципальных служащих в сфере развития институтов гражданского общества по программе, разработанной Министерством экономического развития Российской Федерации совместно с федеральным государственным автономным образовательным учреждением высшего профессионального образования "Национальный исследовательский университет "Высшая школа экономики".</w:t>
      </w:r>
    </w:p>
    <w:p w:rsidR="00CB0E91" w:rsidRDefault="00CB0E91">
      <w:pPr>
        <w:pStyle w:val="ConsPlusNormal"/>
        <w:ind w:firstLine="540"/>
        <w:jc w:val="both"/>
      </w:pPr>
      <w:r>
        <w:t>Общее количество обучающихся в Нижегородской области составило свыше 100 работников социально ориентированных некоммерческих организаций и 42 государственных и муниципальных служащих.</w:t>
      </w:r>
    </w:p>
    <w:p w:rsidR="00CB0E91" w:rsidRDefault="00CB0E91">
      <w:pPr>
        <w:pStyle w:val="ConsPlusNormal"/>
        <w:ind w:firstLine="540"/>
        <w:jc w:val="both"/>
      </w:pPr>
      <w:r>
        <w:t>С некоммерческими организациями, которые ведут активную работу и реализуют социально значимые проекты, заключены договоры аренды и предоставлены права безвозмездного пользования муниципальными помещениями.</w:t>
      </w:r>
    </w:p>
    <w:p w:rsidR="00CB0E91" w:rsidRDefault="00CB0E91">
      <w:pPr>
        <w:pStyle w:val="ConsPlusNormal"/>
        <w:ind w:firstLine="540"/>
        <w:jc w:val="both"/>
      </w:pPr>
      <w:r>
        <w:t>Серьезная поддержка некоммерческому сектору оказывается органами местного самоуправления Нижегородской области.</w:t>
      </w:r>
    </w:p>
    <w:p w:rsidR="00CB0E91" w:rsidRDefault="00CB0E91">
      <w:pPr>
        <w:pStyle w:val="ConsPlusNormal"/>
        <w:ind w:firstLine="540"/>
        <w:jc w:val="both"/>
      </w:pPr>
      <w:r>
        <w:t xml:space="preserve">В целях оптимизации деятельности общественных советов при Правительстве Нижегородской области в 2012 году была проведена работа по внесению изменений и дополнений в положения и состав ряда советов. В частности, в </w:t>
      </w:r>
      <w:hyperlink r:id="rId134" w:history="1">
        <w:r>
          <w:rPr>
            <w:color w:val="0000FF"/>
          </w:rPr>
          <w:t>Положение</w:t>
        </w:r>
      </w:hyperlink>
      <w:r>
        <w:t xml:space="preserve"> о совете при Губернаторе Нижегородской области по вопросам некоммерческих организаций, утвержденное распоряжением Правительства Нижегородской области от 16 апреля 2007 года N 455-р, были внесены изменения </w:t>
      </w:r>
      <w:hyperlink r:id="rId135" w:history="1">
        <w:r>
          <w:rPr>
            <w:color w:val="0000FF"/>
          </w:rPr>
          <w:t>распоряжением</w:t>
        </w:r>
      </w:hyperlink>
      <w:r>
        <w:t xml:space="preserve"> Правительства Нижегородской области от 16 ноября 2012 года. В 2014 году сформирован новый состав Совета при Губернаторе Нижегородской области по вопросам некоммерческих организаций.</w:t>
      </w:r>
    </w:p>
    <w:p w:rsidR="00CB0E91" w:rsidRDefault="00CB0E91">
      <w:pPr>
        <w:pStyle w:val="ConsPlusNormal"/>
        <w:ind w:firstLine="540"/>
        <w:jc w:val="both"/>
      </w:pPr>
      <w:r>
        <w:t xml:space="preserve">За период реализации </w:t>
      </w:r>
      <w:hyperlink r:id="rId136" w:history="1">
        <w:r>
          <w:rPr>
            <w:color w:val="0000FF"/>
          </w:rPr>
          <w:t>Программы</w:t>
        </w:r>
      </w:hyperlink>
      <w:r>
        <w:t xml:space="preserve"> 2011 - 2013 годов предусмотренные цели были достигнуты в полном объеме, по ряду показателей результативность превысила запланированные значения.</w:t>
      </w:r>
    </w:p>
    <w:p w:rsidR="00CB0E91" w:rsidRDefault="00CB0E91">
      <w:pPr>
        <w:pStyle w:val="ConsPlusNormal"/>
        <w:ind w:firstLine="540"/>
        <w:jc w:val="both"/>
      </w:pPr>
      <w:r>
        <w:t>Для более эффективного функционирования системы государственной поддержки социально ориентированных некоммерческих организаций в Нижегородской области необходимо:</w:t>
      </w:r>
    </w:p>
    <w:p w:rsidR="00CB0E91" w:rsidRDefault="00CB0E91">
      <w:pPr>
        <w:pStyle w:val="ConsPlusNormal"/>
        <w:ind w:firstLine="540"/>
        <w:jc w:val="both"/>
      </w:pPr>
      <w:r>
        <w:t xml:space="preserve">- продолжить реализацию механизма распределения бюджетного финансирования </w:t>
      </w:r>
      <w:r>
        <w:lastRenderedPageBreak/>
        <w:t>оказания социальных услуг на конкурсной основе путем предоставления бюджетных субсидий;</w:t>
      </w:r>
    </w:p>
    <w:p w:rsidR="00CB0E91" w:rsidRDefault="00CB0E91">
      <w:pPr>
        <w:pStyle w:val="ConsPlusNormal"/>
        <w:ind w:firstLine="540"/>
        <w:jc w:val="both"/>
      </w:pPr>
      <w:r>
        <w:t>- создать условия для более широкого обеспечения информационной поддержки деятельности социально ориентированных некоммерческих организаций в средствах массовой информации, а также посредством социальной рекламы;</w:t>
      </w:r>
    </w:p>
    <w:p w:rsidR="00CB0E91" w:rsidRDefault="00CB0E91">
      <w:pPr>
        <w:pStyle w:val="ConsPlusNormal"/>
        <w:ind w:firstLine="540"/>
        <w:jc w:val="both"/>
      </w:pPr>
      <w:r>
        <w:t>- продолжить работу по формированию попечительских (общественных, наблюдательных) советов государственных и муниципальных учреждений социальной сферы с обеспечением привлечения участия в их работе заинтересованных социально ориентированных некоммерческих организаций;</w:t>
      </w:r>
    </w:p>
    <w:p w:rsidR="00CB0E91" w:rsidRDefault="00CB0E91">
      <w:pPr>
        <w:pStyle w:val="ConsPlusNormal"/>
        <w:ind w:firstLine="540"/>
        <w:jc w:val="both"/>
      </w:pPr>
      <w:r>
        <w:t>- систематически осуществлять общественную экспертизу проектов законов Нижегородской области, а также проектов нормативных правовых актов органов исполнительной власти Нижегородской области и органов местного самоуправления Нижегородской области в части деятельности социально ориентированных некоммерческих организаций;</w:t>
      </w:r>
    </w:p>
    <w:p w:rsidR="00CB0E91" w:rsidRDefault="00CB0E91">
      <w:pPr>
        <w:pStyle w:val="ConsPlusNormal"/>
        <w:ind w:firstLine="540"/>
        <w:jc w:val="both"/>
      </w:pPr>
      <w:r>
        <w:t>- оказать содействие органам местного самоуправления муниципальных районов и городских округов Нижегородской области в разработке и реализации мер по поддержке социально ориентированных некоммерческих организаций на территориях муниципальных образований Нижегородской области;</w:t>
      </w:r>
    </w:p>
    <w:p w:rsidR="00CB0E91" w:rsidRDefault="00CB0E91">
      <w:pPr>
        <w:pStyle w:val="ConsPlusNormal"/>
        <w:ind w:firstLine="540"/>
        <w:jc w:val="both"/>
      </w:pPr>
      <w:r>
        <w:t>- осуществить комплекс мер по формированию независимой системы оценки качества работы государственных (муниципальных) учреждений, оказывающих социальные услуги;</w:t>
      </w:r>
    </w:p>
    <w:p w:rsidR="00CB0E91" w:rsidRDefault="00CB0E91">
      <w:pPr>
        <w:pStyle w:val="ConsPlusNormal"/>
        <w:ind w:firstLine="540"/>
        <w:jc w:val="both"/>
      </w:pPr>
      <w:r>
        <w:t>- оказать содействие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p w:rsidR="00CB0E91" w:rsidRDefault="00CB0E91">
      <w:pPr>
        <w:pStyle w:val="ConsPlusNormal"/>
        <w:ind w:firstLine="540"/>
        <w:jc w:val="both"/>
      </w:pPr>
      <w:r>
        <w:t>- осуществлять анализ и оценку эффективности мер, направленных на развитие социально ориентированных некоммерческих организаций в Нижегородской области.</w:t>
      </w:r>
    </w:p>
    <w:p w:rsidR="00CB0E91" w:rsidRDefault="00CB0E91">
      <w:pPr>
        <w:pStyle w:val="ConsPlusNormal"/>
        <w:ind w:firstLine="540"/>
        <w:jc w:val="both"/>
      </w:pPr>
      <w:hyperlink w:anchor="P10182" w:history="1">
        <w:r>
          <w:rPr>
            <w:color w:val="0000FF"/>
          </w:rPr>
          <w:t>Подпрограмма 6</w:t>
        </w:r>
      </w:hyperlink>
      <w:r>
        <w:t xml:space="preserve"> представляет собой комплекс организационных, научно-исследовательских и методических мероприятий, призванных обеспечить решение основных задач в области развития гражданского общества.</w:t>
      </w:r>
    </w:p>
    <w:p w:rsidR="00CB0E91" w:rsidRDefault="00CB0E91">
      <w:pPr>
        <w:pStyle w:val="ConsPlusNormal"/>
        <w:ind w:firstLine="540"/>
        <w:jc w:val="both"/>
      </w:pPr>
      <w:hyperlink w:anchor="P10182" w:history="1">
        <w:r>
          <w:rPr>
            <w:color w:val="0000FF"/>
          </w:rPr>
          <w:t>Подпрограмма 6</w:t>
        </w:r>
      </w:hyperlink>
      <w:r>
        <w:t xml:space="preserve"> имеет открытый характер и доступна для участия в ее реализации социально ориентированных некоммерческих организаций с собственными инициативами и проектами.</w:t>
      </w:r>
    </w:p>
    <w:p w:rsidR="00CB0E91" w:rsidRDefault="00CB0E91">
      <w:pPr>
        <w:pStyle w:val="ConsPlusNormal"/>
        <w:ind w:firstLine="540"/>
        <w:jc w:val="both"/>
      </w:pPr>
    </w:p>
    <w:p w:rsidR="00CB0E91" w:rsidRDefault="00CB0E91">
      <w:pPr>
        <w:pStyle w:val="ConsPlusNormal"/>
        <w:ind w:firstLine="540"/>
        <w:jc w:val="both"/>
        <w:outlineLvl w:val="3"/>
      </w:pPr>
      <w:hyperlink w:anchor="P11001" w:history="1">
        <w:r>
          <w:rPr>
            <w:color w:val="0000FF"/>
          </w:rPr>
          <w:t>Подпрограмма 7</w:t>
        </w:r>
      </w:hyperlink>
      <w:r>
        <w:t xml:space="preserve"> "Улучшение условий и охраны труда в Нижегородской области на 2015 - 2017 годы"</w:t>
      </w:r>
    </w:p>
    <w:p w:rsidR="00CB0E91" w:rsidRDefault="00CB0E91">
      <w:pPr>
        <w:pStyle w:val="ConsPlusNormal"/>
        <w:ind w:firstLine="540"/>
        <w:jc w:val="both"/>
      </w:pPr>
    </w:p>
    <w:p w:rsidR="00CB0E91" w:rsidRDefault="00CB0E91">
      <w:pPr>
        <w:pStyle w:val="ConsPlusNormal"/>
        <w:ind w:firstLine="540"/>
        <w:jc w:val="both"/>
      </w:pPr>
      <w:r>
        <w:t xml:space="preserve">(введена </w:t>
      </w:r>
      <w:hyperlink r:id="rId137"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hyperlink w:anchor="P11001" w:history="1">
        <w:r>
          <w:rPr>
            <w:color w:val="0000FF"/>
          </w:rPr>
          <w:t>Подпрограмма 7</w:t>
        </w:r>
      </w:hyperlink>
      <w:r>
        <w:t xml:space="preserve"> "Улучшение условий и охраны труда в Нижегородской области на 2015 - 2017 годы" (далее - Подпрограмма 7) разработана в соответствии с:</w:t>
      </w:r>
    </w:p>
    <w:p w:rsidR="00CB0E91" w:rsidRDefault="00CB0E91">
      <w:pPr>
        <w:pStyle w:val="ConsPlusNormal"/>
        <w:ind w:firstLine="540"/>
        <w:jc w:val="both"/>
      </w:pPr>
      <w:r>
        <w:t xml:space="preserve">Трудовым </w:t>
      </w:r>
      <w:hyperlink r:id="rId138" w:history="1">
        <w:r>
          <w:rPr>
            <w:color w:val="0000FF"/>
          </w:rPr>
          <w:t>кодексом</w:t>
        </w:r>
      </w:hyperlink>
      <w:r>
        <w:t xml:space="preserve"> Российской Федерации;</w:t>
      </w:r>
    </w:p>
    <w:p w:rsidR="00CB0E91" w:rsidRDefault="00CB0E91">
      <w:pPr>
        <w:pStyle w:val="ConsPlusNormal"/>
        <w:ind w:firstLine="540"/>
        <w:jc w:val="both"/>
      </w:pPr>
      <w:hyperlink r:id="rId139" w:history="1">
        <w:r>
          <w:rPr>
            <w:color w:val="0000FF"/>
          </w:rPr>
          <w:t>Указом</w:t>
        </w:r>
      </w:hyperlink>
      <w:r>
        <w:t xml:space="preserve"> Президента Российской Федерации от 9 октября 2007 года N 1351 "Об утверждении Концепции демографической политики Российской Федерации на период до 2025 года";</w:t>
      </w:r>
    </w:p>
    <w:p w:rsidR="00CB0E91" w:rsidRDefault="00CB0E91">
      <w:pPr>
        <w:pStyle w:val="ConsPlusNormal"/>
        <w:ind w:firstLine="540"/>
        <w:jc w:val="both"/>
      </w:pPr>
      <w:hyperlink r:id="rId140" w:history="1">
        <w:r>
          <w:rPr>
            <w:color w:val="0000FF"/>
          </w:rPr>
          <w:t>Законом</w:t>
        </w:r>
      </w:hyperlink>
      <w:r>
        <w:t xml:space="preserve"> Нижегородской области от 3 февраля 2010 года N 9-З "Об охране труда в Нижегородской области";</w:t>
      </w:r>
    </w:p>
    <w:p w:rsidR="00CB0E91" w:rsidRDefault="00CB0E91">
      <w:pPr>
        <w:pStyle w:val="ConsPlusNormal"/>
        <w:ind w:firstLine="540"/>
        <w:jc w:val="both"/>
      </w:pPr>
      <w:hyperlink r:id="rId141" w:history="1">
        <w:r>
          <w:rPr>
            <w:color w:val="0000FF"/>
          </w:rPr>
          <w:t>постановлением</w:t>
        </w:r>
      </w:hyperlink>
      <w:r>
        <w:t xml:space="preserve"> Правительства Нижегородской области от 27 июня 2007 года N 201 "Об утверждении Концепции демографического развития области на период до 2020 года";</w:t>
      </w:r>
    </w:p>
    <w:p w:rsidR="00CB0E91" w:rsidRDefault="00CB0E91">
      <w:pPr>
        <w:pStyle w:val="ConsPlusNormal"/>
        <w:ind w:firstLine="540"/>
        <w:jc w:val="both"/>
      </w:pPr>
      <w:hyperlink r:id="rId142" w:history="1">
        <w:r>
          <w:rPr>
            <w:color w:val="0000FF"/>
          </w:rPr>
          <w:t>типовой программой</w:t>
        </w:r>
      </w:hyperlink>
      <w:r>
        <w:t xml:space="preserve"> улучшения условий и охраны труда в субъекте Российской Федерации, утвержденной Министерством труда Российской Федерации (направлена в адрес органов исполнительной власти субъектов Российской Федерации письмом Минтруда России от 14 августа 2014 года N 15-3/10/П-4574).</w:t>
      </w:r>
    </w:p>
    <w:p w:rsidR="00CB0E91" w:rsidRDefault="00CB0E91">
      <w:pPr>
        <w:pStyle w:val="ConsPlusNormal"/>
        <w:ind w:firstLine="540"/>
        <w:jc w:val="both"/>
      </w:pPr>
      <w:r>
        <w:t xml:space="preserve">В соответствии с </w:t>
      </w:r>
      <w:hyperlink r:id="rId143" w:history="1">
        <w:r>
          <w:rPr>
            <w:color w:val="0000FF"/>
          </w:rPr>
          <w:t>Законом</w:t>
        </w:r>
      </w:hyperlink>
      <w:r>
        <w:t xml:space="preserve"> Нижегородской области от 3 февраля 2010 года N 9-З "Об охране труда в Нижегородской области" осуществляется государственное управление охраной труда.</w:t>
      </w:r>
    </w:p>
    <w:p w:rsidR="00CB0E91" w:rsidRDefault="00CB0E91">
      <w:pPr>
        <w:pStyle w:val="ConsPlusNormal"/>
        <w:ind w:firstLine="540"/>
        <w:jc w:val="both"/>
      </w:pPr>
      <w:r>
        <w:t>В этих целях:</w:t>
      </w:r>
    </w:p>
    <w:p w:rsidR="00CB0E91" w:rsidRDefault="00CB0E91">
      <w:pPr>
        <w:pStyle w:val="ConsPlusNormal"/>
        <w:ind w:firstLine="540"/>
        <w:jc w:val="both"/>
      </w:pPr>
      <w:r>
        <w:t>постоянно совершенствуется необходимая правовая база;</w:t>
      </w:r>
    </w:p>
    <w:p w:rsidR="00CB0E91" w:rsidRDefault="00CB0E91">
      <w:pPr>
        <w:pStyle w:val="ConsPlusNormal"/>
        <w:ind w:firstLine="540"/>
        <w:jc w:val="both"/>
      </w:pPr>
      <w:r>
        <w:t>осуществляется координация и взаимодействие всех органов управления охраной труда Нижегородской области;</w:t>
      </w:r>
    </w:p>
    <w:p w:rsidR="00CB0E91" w:rsidRDefault="00CB0E91">
      <w:pPr>
        <w:pStyle w:val="ConsPlusNormal"/>
        <w:ind w:firstLine="540"/>
        <w:jc w:val="both"/>
      </w:pPr>
      <w:r>
        <w:lastRenderedPageBreak/>
        <w:t>оказывается содействие органам местного самоуправления по управлению охраной труда на муниципальных территориях;</w:t>
      </w:r>
    </w:p>
    <w:p w:rsidR="00CB0E91" w:rsidRDefault="00CB0E91">
      <w:pPr>
        <w:pStyle w:val="ConsPlusNormal"/>
        <w:ind w:firstLine="540"/>
        <w:jc w:val="both"/>
      </w:pPr>
      <w:r>
        <w:t>для повышения заинтересованности работодателей в создании здоровых и безопасных условий труда работников ежегодно проводится областной смотр-конкурс на лучшую организацию работы в сфере охраны труда.</w:t>
      </w:r>
    </w:p>
    <w:p w:rsidR="00CB0E91" w:rsidRDefault="00CB0E91">
      <w:pPr>
        <w:pStyle w:val="ConsPlusNormal"/>
        <w:ind w:firstLine="540"/>
        <w:jc w:val="both"/>
      </w:pPr>
      <w:r>
        <w:t>В Нижегородской области с 1997 года реализовано 4 областных целевых программы и план мероприятий улучшения условий и охраны труда. Реализация программных мероприятий за последние 5 лет (2009 - 2013 годы) позволила снизить уровень производственного травматизма со смертельным исходом на 54%, уровень общего производственного травматизма на 12%, довести уровень рабочих мест, охваченных оценкой условий труда на основе аттестации рабочих мест, с 38% до 51% от общего числа рабочих мест в Нижегородской области.</w:t>
      </w:r>
    </w:p>
    <w:p w:rsidR="00CB0E91" w:rsidRDefault="00CB0E91">
      <w:pPr>
        <w:pStyle w:val="ConsPlusNormal"/>
        <w:ind w:firstLine="540"/>
        <w:jc w:val="both"/>
      </w:pPr>
      <w:r>
        <w:t>Вместе с тем продолжают иметь место проблемные вопросы. Так, остается высоким уровень производственного травматизма.</w:t>
      </w:r>
    </w:p>
    <w:p w:rsidR="00CB0E91" w:rsidRDefault="00CB0E91">
      <w:pPr>
        <w:pStyle w:val="ConsPlusNormal"/>
        <w:ind w:firstLine="540"/>
        <w:jc w:val="both"/>
      </w:pPr>
      <w:r>
        <w:t xml:space="preserve">Анализ причин и условий возникновения большинства несчастных случаев на производстве в Нижегородской области показывает, что основной причиной их возникновения является неудовлетворительная организация производства работ. К другим причинам относятся: нарушение трудовой и производственной дисциплины, недостатки в обучении безопасным приемам труда, неудовлетворительное содержание и недостатки в организации рабочих мест, нарушение </w:t>
      </w:r>
      <w:hyperlink r:id="rId144" w:history="1">
        <w:r>
          <w:rPr>
            <w:color w:val="0000FF"/>
          </w:rPr>
          <w:t>правил</w:t>
        </w:r>
      </w:hyperlink>
      <w:r>
        <w:t xml:space="preserve"> дорожного движения, нарушение требований безопасности при эксплуатации транспортных средств, конструктивные недостатки, несовершенство, недостаточная надежность машин, механизмов, оборудования, воздействие движущихся, разлетающихся, вращающихся предметов и деталей.</w:t>
      </w:r>
    </w:p>
    <w:p w:rsidR="00CB0E91" w:rsidRDefault="00CB0E91">
      <w:pPr>
        <w:pStyle w:val="ConsPlusNormal"/>
        <w:ind w:firstLine="540"/>
        <w:jc w:val="both"/>
      </w:pPr>
      <w:r>
        <w:t>Ежегодно растет число работников, занятых в условиях, не отвечающих санитарно-гигиеническим нормам. При этом причинами данной негативной тенденции являются как низкие темпы модернизации основных производственных фондов с одной стороны (в основном на предприятиях обрабатывающей промышленности), так и увеличение охвата процедурами аттестации рабочих мест, что позволяет обеспечить высокую достоверность информации о наличии и уровнях вредных и (или) опасных производственных факторов на рабочих местах.</w:t>
      </w:r>
    </w:p>
    <w:p w:rsidR="00CB0E91" w:rsidRDefault="00CB0E91">
      <w:pPr>
        <w:pStyle w:val="ConsPlusNormal"/>
        <w:ind w:firstLine="540"/>
        <w:jc w:val="both"/>
      </w:pPr>
      <w:r>
        <w:t>На фоне неудовлетворительных условий труда отмечается рост впервые выявленных профессиональных заболеваний.</w:t>
      </w:r>
    </w:p>
    <w:p w:rsidR="00CB0E91" w:rsidRDefault="00CB0E91">
      <w:pPr>
        <w:pStyle w:val="ConsPlusNormal"/>
        <w:ind w:firstLine="540"/>
        <w:jc w:val="both"/>
      </w:pPr>
      <w:r>
        <w:t>Эффективное решение обозначенных проблем возможно только на основе программно-целевого метода, а также путем привлечения для реализации программных мероприятий нескольких источников финансирования, в том числе средств Фонда социального страхования Российской Федерации, направляемых на предупредительные меры по сокращению производственного травматизма и профессиональных заболеваний работников.</w:t>
      </w:r>
    </w:p>
    <w:p w:rsidR="00CB0E91" w:rsidRDefault="00CB0E91">
      <w:pPr>
        <w:pStyle w:val="ConsPlusNormal"/>
        <w:ind w:firstLine="540"/>
        <w:jc w:val="both"/>
      </w:pPr>
    </w:p>
    <w:p w:rsidR="00CB0E91" w:rsidRDefault="00CB0E91">
      <w:pPr>
        <w:pStyle w:val="ConsPlusNormal"/>
        <w:ind w:firstLine="540"/>
        <w:jc w:val="both"/>
        <w:outlineLvl w:val="3"/>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(далее - Подпрограмма 8)</w:t>
      </w:r>
    </w:p>
    <w:p w:rsidR="00CB0E91" w:rsidRDefault="00CB0E91">
      <w:pPr>
        <w:pStyle w:val="ConsPlusNormal"/>
        <w:jc w:val="both"/>
      </w:pPr>
      <w:r>
        <w:t xml:space="preserve">(в ред. </w:t>
      </w:r>
      <w:hyperlink r:id="rId145"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p w:rsidR="00CB0E91" w:rsidRDefault="00CB0E91">
      <w:pPr>
        <w:pStyle w:val="ConsPlusNormal"/>
        <w:ind w:firstLine="540"/>
        <w:jc w:val="both"/>
      </w:pPr>
      <w:r>
        <w:t xml:space="preserve">(введена </w:t>
      </w:r>
      <w:hyperlink r:id="rId146"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hyperlink w:anchor="P12004" w:history="1">
        <w:r>
          <w:rPr>
            <w:color w:val="0000FF"/>
          </w:rPr>
          <w:t>Подпрограмма 8</w:t>
        </w:r>
      </w:hyperlink>
      <w:r>
        <w:t xml:space="preserve"> разработана в целях обеспечение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 xml:space="preserve">В рамках </w:t>
      </w:r>
      <w:hyperlink w:anchor="P12004" w:history="1">
        <w:r>
          <w:rPr>
            <w:color w:val="0000FF"/>
          </w:rPr>
          <w:t>Подпрограммы 8</w:t>
        </w:r>
      </w:hyperlink>
      <w:r>
        <w:t xml:space="preserve"> реализуются полномочия по обеспечению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Система обеспечения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основана на оценке нуждаемости в обустройстве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hyperlink r:id="rId147" w:history="1">
        <w:r>
          <w:rPr>
            <w:color w:val="0000FF"/>
          </w:rPr>
          <w:t>Постановлением</w:t>
        </w:r>
      </w:hyperlink>
      <w:r>
        <w:t xml:space="preserve"> Правительства Нижегородской области от 25 июля 2014 года N 494 "Об обеспечении временного социально-бытового обустройства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на территории Нижегородской области" были определены 22 пункта временного размещения граждан Украины, покинувших места своего постоянного проживания (далее - ПВР).</w:t>
      </w:r>
    </w:p>
    <w:p w:rsidR="00CB0E91" w:rsidRDefault="00CB0E91">
      <w:pPr>
        <w:pStyle w:val="ConsPlusNormal"/>
        <w:ind w:firstLine="540"/>
        <w:jc w:val="both"/>
      </w:pPr>
      <w:r>
        <w:t>По состоянию на 1 января 2015 года на территории Нижегородской области функционировало 11 ПВР, по состоянию на 1 января 2016 года - один ПВР.</w:t>
      </w:r>
    </w:p>
    <w:p w:rsidR="00CB0E91" w:rsidRDefault="00CB0E91">
      <w:pPr>
        <w:pStyle w:val="ConsPlusNormal"/>
        <w:jc w:val="both"/>
      </w:pPr>
      <w:r>
        <w:t xml:space="preserve">(в ред. </w:t>
      </w:r>
      <w:hyperlink r:id="rId148"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r>
        <w:t xml:space="preserve">На основании </w:t>
      </w:r>
      <w:hyperlink r:id="rId149" w:history="1">
        <w:r>
          <w:rPr>
            <w:color w:val="0000FF"/>
          </w:rPr>
          <w:t>распоряжения</w:t>
        </w:r>
      </w:hyperlink>
      <w:r>
        <w:t xml:space="preserve"> Правительства Российской Федерации от 20 сентября 2014 года N 1865-р бюджету Нижегородской области из федерального бюджета выделены денежные средства на финансовое обеспечение мероприятий по временному социально-бытовому обустройству лиц, вынужденно покинувших территорию Украины и находящихся в ПВР (далее - финансовое обеспечение), за период с 15 июня 2014 года по 1 сентября 2014 года в размере 39305600,00 руб. Денежные средства поступили в бюджет Нижегородской области 25 ноября 2014 года.</w:t>
      </w:r>
    </w:p>
    <w:p w:rsidR="00CB0E91" w:rsidRDefault="00CB0E91">
      <w:pPr>
        <w:pStyle w:val="ConsPlusNormal"/>
        <w:ind w:firstLine="540"/>
        <w:jc w:val="both"/>
      </w:pPr>
      <w:hyperlink r:id="rId150" w:history="1">
        <w:r>
          <w:rPr>
            <w:color w:val="0000FF"/>
          </w:rPr>
          <w:t>Распоряжением</w:t>
        </w:r>
      </w:hyperlink>
      <w:r>
        <w:t xml:space="preserve"> Правительства Российской Федерации от 6 января 2015 года N 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1 ноября 2014 года выделены денежные средства в размере 66052000,00 руб. и по состоянию на 31 декабря 2014 года выделены денежные средства в размере 59446800,00 руб.</w:t>
      </w:r>
    </w:p>
    <w:p w:rsidR="00CB0E91" w:rsidRDefault="00CB0E91">
      <w:pPr>
        <w:pStyle w:val="ConsPlusNormal"/>
        <w:jc w:val="both"/>
      </w:pPr>
      <w:r>
        <w:t xml:space="preserve">(в ред. </w:t>
      </w:r>
      <w:hyperlink r:id="rId151"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r:id="rId152" w:history="1">
        <w:r>
          <w:rPr>
            <w:color w:val="0000FF"/>
          </w:rPr>
          <w:t>Распоряжением</w:t>
        </w:r>
      </w:hyperlink>
      <w:r>
        <w:t xml:space="preserve"> Правительства Российской Федерации от 18 апреля 2015 года N 688-р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января 2015 года дополнительно выделены денежные средства в размере 18788000,00 руб.</w:t>
      </w:r>
    </w:p>
    <w:p w:rsidR="00CB0E91" w:rsidRDefault="00CB0E91">
      <w:pPr>
        <w:pStyle w:val="ConsPlusNormal"/>
        <w:jc w:val="both"/>
      </w:pPr>
      <w:r>
        <w:t xml:space="preserve">(абзац введен </w:t>
      </w:r>
      <w:hyperlink r:id="rId153" w:history="1">
        <w:r>
          <w:rPr>
            <w:color w:val="0000FF"/>
          </w:rPr>
          <w:t>постановлением</w:t>
        </w:r>
      </w:hyperlink>
      <w:r>
        <w:t xml:space="preserve"> Правительства Нижегородской области от 09.09.2015 N 572)</w:t>
      </w:r>
    </w:p>
    <w:p w:rsidR="00CB0E91" w:rsidRDefault="00CB0E91">
      <w:pPr>
        <w:pStyle w:val="ConsPlusNormal"/>
        <w:ind w:firstLine="540"/>
        <w:jc w:val="both"/>
      </w:pPr>
      <w:hyperlink r:id="rId154" w:history="1">
        <w:r>
          <w:rPr>
            <w:color w:val="0000FF"/>
          </w:rPr>
          <w:t>Распоряжением</w:t>
        </w:r>
      </w:hyperlink>
      <w:r>
        <w:t xml:space="preserve"> Правительства Российской Федерации от 29 июня 2015 года N 1203-р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марта 2015 года дополнительно выделены денежные средства в размере 40290400,00 рублей.</w:t>
      </w:r>
    </w:p>
    <w:p w:rsidR="00CB0E91" w:rsidRDefault="00CB0E91">
      <w:pPr>
        <w:pStyle w:val="ConsPlusNormal"/>
        <w:jc w:val="both"/>
      </w:pPr>
      <w:r>
        <w:t xml:space="preserve">(абзац введен </w:t>
      </w:r>
      <w:hyperlink r:id="rId155"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156" w:history="1">
        <w:r>
          <w:rPr>
            <w:color w:val="0000FF"/>
          </w:rPr>
          <w:t>Распоряжением</w:t>
        </w:r>
      </w:hyperlink>
      <w:r>
        <w:t xml:space="preserve"> Правительства Российской Федерации от 4 сентября 2015 года N 1729-р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мая 2015 года дополнительно выделены денежные средства в размере 36367200,00 рублей.</w:t>
      </w:r>
    </w:p>
    <w:p w:rsidR="00CB0E91" w:rsidRDefault="00CB0E91">
      <w:pPr>
        <w:pStyle w:val="ConsPlusNormal"/>
        <w:jc w:val="both"/>
      </w:pPr>
      <w:r>
        <w:t xml:space="preserve">(абзац введен </w:t>
      </w:r>
      <w:hyperlink r:id="rId157"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158" w:history="1">
        <w:r>
          <w:rPr>
            <w:color w:val="0000FF"/>
          </w:rPr>
          <w:t>Распоряжением</w:t>
        </w:r>
      </w:hyperlink>
      <w:r>
        <w:t xml:space="preserve"> Правительства Российской Федерации от 12 декабря 2015 года N 2563-р внесены изменения в </w:t>
      </w:r>
      <w:hyperlink r:id="rId159" w:history="1">
        <w:r>
          <w:rPr>
            <w:color w:val="0000FF"/>
          </w:rPr>
          <w:t>распоряжение</w:t>
        </w:r>
      </w:hyperlink>
      <w:r>
        <w:t xml:space="preserve"> Правительства Российской Федерации от 6 января 2015 года N 6-р с целью возврата неиспользованного остатка межбюджетного трансферта, имеющего целевое назначение в сумме 2834400,00 рублей.</w:t>
      </w:r>
    </w:p>
    <w:p w:rsidR="00CB0E91" w:rsidRDefault="00CB0E91">
      <w:pPr>
        <w:pStyle w:val="ConsPlusNormal"/>
        <w:jc w:val="both"/>
      </w:pPr>
      <w:r>
        <w:t xml:space="preserve">(абзац введен </w:t>
      </w:r>
      <w:hyperlink r:id="rId160"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161" w:history="1">
        <w:r>
          <w:rPr>
            <w:color w:val="0000FF"/>
          </w:rPr>
          <w:t>Распоряжением</w:t>
        </w:r>
      </w:hyperlink>
      <w:r>
        <w:t xml:space="preserve"> Правительства Российской Федерации от 12 декабря 2015 года N 2566-р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w:t>
      </w:r>
      <w:r>
        <w:lastRenderedPageBreak/>
        <w:t>Российской Федерации в экстренном массовом порядке и находящихся в пунктах временного размещения, по состоянию на 31 июля 2015 года выделены денежные средства в размере 24275200,00 рублей.</w:t>
      </w:r>
    </w:p>
    <w:p w:rsidR="00CB0E91" w:rsidRDefault="00CB0E91">
      <w:pPr>
        <w:pStyle w:val="ConsPlusNormal"/>
        <w:jc w:val="both"/>
      </w:pPr>
      <w:r>
        <w:t xml:space="preserve">(абзац введен </w:t>
      </w:r>
      <w:hyperlink r:id="rId162"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hyperlink r:id="rId163" w:history="1">
        <w:r>
          <w:rPr>
            <w:color w:val="0000FF"/>
          </w:rPr>
          <w:t>Распоряжением</w:t>
        </w:r>
      </w:hyperlink>
      <w:r>
        <w:t xml:space="preserve"> Правительства Российской Федерации от 12 декабря 2015 года N 2568-р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2015 года выделены денежные средства в размере 15656800,00 рублей.</w:t>
      </w:r>
    </w:p>
    <w:p w:rsidR="00CB0E91" w:rsidRDefault="00CB0E91">
      <w:pPr>
        <w:pStyle w:val="ConsPlusNormal"/>
        <w:jc w:val="both"/>
      </w:pPr>
      <w:r>
        <w:t xml:space="preserve">(абзац введен </w:t>
      </w:r>
      <w:hyperlink r:id="rId164"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hyperlink r:id="rId165" w:history="1">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выделены денежные средства в размере 10971200,00 рублей.</w:t>
      </w:r>
    </w:p>
    <w:p w:rsidR="00CB0E91" w:rsidRDefault="00CB0E91">
      <w:pPr>
        <w:pStyle w:val="ConsPlusNormal"/>
        <w:jc w:val="both"/>
      </w:pPr>
      <w:r>
        <w:t xml:space="preserve">(абзац введен </w:t>
      </w:r>
      <w:hyperlink r:id="rId166"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 xml:space="preserve">Абзацы исключены с 9 сентября 2015 года. - </w:t>
      </w:r>
      <w:hyperlink r:id="rId167" w:history="1">
        <w:r>
          <w:rPr>
            <w:color w:val="0000FF"/>
          </w:rPr>
          <w:t>Постановление</w:t>
        </w:r>
      </w:hyperlink>
      <w:r>
        <w:t xml:space="preserve"> Правительства Нижегородской области от 09.09.2015 N 572.</w:t>
      </w:r>
    </w:p>
    <w:p w:rsidR="00CB0E91" w:rsidRDefault="00CB0E91">
      <w:pPr>
        <w:pStyle w:val="ConsPlusNormal"/>
        <w:ind w:firstLine="540"/>
        <w:jc w:val="both"/>
      </w:pPr>
    </w:p>
    <w:p w:rsidR="00CB0E91" w:rsidRDefault="00CB0E91">
      <w:pPr>
        <w:pStyle w:val="ConsPlusNormal"/>
        <w:ind w:firstLine="540"/>
        <w:jc w:val="both"/>
        <w:outlineLvl w:val="3"/>
      </w:pPr>
      <w:hyperlink w:anchor="P12457" w:history="1">
        <w:r>
          <w:rPr>
            <w:color w:val="0000FF"/>
          </w:rPr>
          <w:t>Подпрограмма 9</w:t>
        </w:r>
      </w:hyperlink>
      <w:r>
        <w:t xml:space="preserve"> "Обеспечение реализации государственной программы"</w:t>
      </w:r>
    </w:p>
    <w:p w:rsidR="00CB0E91" w:rsidRDefault="00CB0E91">
      <w:pPr>
        <w:pStyle w:val="ConsPlusNormal"/>
        <w:ind w:firstLine="540"/>
        <w:jc w:val="both"/>
      </w:pPr>
    </w:p>
    <w:p w:rsidR="00CB0E91" w:rsidRDefault="00CB0E91">
      <w:pPr>
        <w:pStyle w:val="ConsPlusNormal"/>
        <w:ind w:firstLine="540"/>
        <w:jc w:val="both"/>
      </w:pPr>
      <w:r>
        <w:t xml:space="preserve">(введена </w:t>
      </w:r>
      <w:hyperlink r:id="rId168" w:history="1">
        <w:r>
          <w:rPr>
            <w:color w:val="0000FF"/>
          </w:rPr>
          <w:t>постановлением</w:t>
        </w:r>
      </w:hyperlink>
      <w:r>
        <w:t xml:space="preserve"> Правительства Нижегородской области от 09.09.2015 N 572)</w:t>
      </w:r>
    </w:p>
    <w:p w:rsidR="00CB0E91" w:rsidRDefault="00CB0E91">
      <w:pPr>
        <w:pStyle w:val="ConsPlusNormal"/>
        <w:ind w:firstLine="540"/>
        <w:jc w:val="both"/>
      </w:pPr>
    </w:p>
    <w:p w:rsidR="00CB0E91" w:rsidRDefault="00CB0E91">
      <w:pPr>
        <w:pStyle w:val="ConsPlusNormal"/>
        <w:ind w:firstLine="540"/>
        <w:jc w:val="both"/>
      </w:pPr>
      <w:r>
        <w:t xml:space="preserve">В </w:t>
      </w:r>
      <w:hyperlink w:anchor="P12457" w:history="1">
        <w:r>
          <w:rPr>
            <w:color w:val="0000FF"/>
          </w:rPr>
          <w:t>Подпрограмме 9</w:t>
        </w:r>
      </w:hyperlink>
      <w:r>
        <w:t xml:space="preserve"> "Обеспечение реализации государственной программы" указаны расходы на обеспечение создания условий для реализации Программы министерством социальной политики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2"/>
      </w:pPr>
      <w:r>
        <w:t>2.2. Цели и задачи Программы</w:t>
      </w:r>
    </w:p>
    <w:p w:rsidR="00CB0E91" w:rsidRDefault="00CB0E91">
      <w:pPr>
        <w:pStyle w:val="ConsPlusNormal"/>
        <w:ind w:firstLine="540"/>
        <w:jc w:val="both"/>
      </w:pPr>
    </w:p>
    <w:p w:rsidR="00CB0E91" w:rsidRDefault="00CB0E91">
      <w:pPr>
        <w:pStyle w:val="ConsPlusNormal"/>
        <w:ind w:firstLine="540"/>
        <w:jc w:val="both"/>
      </w:pPr>
      <w:r>
        <w:t>Целями Программы являются:</w:t>
      </w:r>
    </w:p>
    <w:p w:rsidR="00CB0E91" w:rsidRDefault="00CB0E91">
      <w:pPr>
        <w:pStyle w:val="ConsPlusNormal"/>
        <w:ind w:firstLine="540"/>
        <w:jc w:val="both"/>
      </w:pPr>
      <w:r>
        <w:t>-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p w:rsidR="00CB0E91" w:rsidRDefault="00CB0E91">
      <w:pPr>
        <w:pStyle w:val="ConsPlusNormal"/>
        <w:ind w:firstLine="540"/>
        <w:jc w:val="both"/>
      </w:pPr>
      <w:r>
        <w:t>-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p w:rsidR="00CB0E91" w:rsidRDefault="00CB0E91">
      <w:pPr>
        <w:pStyle w:val="ConsPlusNormal"/>
        <w:ind w:firstLine="540"/>
        <w:jc w:val="both"/>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rsidR="00CB0E91" w:rsidRDefault="00CB0E91">
      <w:pPr>
        <w:pStyle w:val="ConsPlusNormal"/>
        <w:ind w:firstLine="540"/>
        <w:jc w:val="both"/>
      </w:pPr>
      <w:r>
        <w:t>- формирование и реализация государственной 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p w:rsidR="00CB0E91" w:rsidRDefault="00CB0E91">
      <w:pPr>
        <w:pStyle w:val="ConsPlusNormal"/>
        <w:ind w:firstLine="540"/>
        <w:jc w:val="both"/>
      </w:pPr>
      <w:r>
        <w:t>- повышение роли сектора негосударственных некоммерческих организаций в предоставлении социальных услуг;</w:t>
      </w:r>
    </w:p>
    <w:p w:rsidR="00CB0E91" w:rsidRDefault="00CB0E91">
      <w:pPr>
        <w:pStyle w:val="ConsPlusNormal"/>
        <w:ind w:firstLine="540"/>
        <w:jc w:val="both"/>
      </w:pPr>
      <w:r>
        <w:t>- улучшение условий и охраны труда у работодателей, расположенных на территории Нижегородской области, и, как следствие, снижение производственного травматизма и профессиональной заболеваемости;</w:t>
      </w:r>
    </w:p>
    <w:p w:rsidR="00CB0E91" w:rsidRDefault="00CB0E91">
      <w:pPr>
        <w:pStyle w:val="ConsPlusNormal"/>
        <w:jc w:val="both"/>
      </w:pPr>
      <w:r>
        <w:t xml:space="preserve">(абзац введен </w:t>
      </w:r>
      <w:hyperlink r:id="rId169"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lastRenderedPageBreak/>
        <w:t>-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p w:rsidR="00CB0E91" w:rsidRDefault="00CB0E91">
      <w:pPr>
        <w:pStyle w:val="ConsPlusNormal"/>
        <w:jc w:val="both"/>
      </w:pPr>
      <w:r>
        <w:t xml:space="preserve">(абзац введен </w:t>
      </w:r>
      <w:hyperlink r:id="rId170" w:history="1">
        <w:r>
          <w:rPr>
            <w:color w:val="0000FF"/>
          </w:rPr>
          <w:t>постановлением</w:t>
        </w:r>
      </w:hyperlink>
      <w:r>
        <w:t xml:space="preserve"> Правительства Нижегородской области от 24.03.2015 N 149; в ред. </w:t>
      </w:r>
      <w:hyperlink r:id="rId171"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обеспечение доступности к государственным информационным ресурсам лиц пожилого возраста;</w:t>
      </w:r>
    </w:p>
    <w:p w:rsidR="00CB0E91" w:rsidRDefault="00CB0E91">
      <w:pPr>
        <w:pStyle w:val="ConsPlusNormal"/>
        <w:jc w:val="both"/>
      </w:pPr>
      <w:r>
        <w:t xml:space="preserve">(абзац введен </w:t>
      </w:r>
      <w:hyperlink r:id="rId172" w:history="1">
        <w:r>
          <w:rPr>
            <w:color w:val="0000FF"/>
          </w:rPr>
          <w:t>постановлением</w:t>
        </w:r>
      </w:hyperlink>
      <w:r>
        <w:t xml:space="preserve"> Правительства Нижегородской области от 28.09.2016 N 661)</w:t>
      </w:r>
    </w:p>
    <w:p w:rsidR="00CB0E91" w:rsidRDefault="00CB0E91">
      <w:pPr>
        <w:pStyle w:val="ConsPlusNormal"/>
        <w:ind w:firstLine="540"/>
        <w:jc w:val="both"/>
      </w:pPr>
      <w:r>
        <w:t>-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rsidR="00CB0E91" w:rsidRDefault="00CB0E91">
      <w:pPr>
        <w:pStyle w:val="ConsPlusNormal"/>
        <w:jc w:val="both"/>
      </w:pPr>
      <w:r>
        <w:t xml:space="preserve">(абзац введен </w:t>
      </w:r>
      <w:hyperlink r:id="rId173" w:history="1">
        <w:r>
          <w:rPr>
            <w:color w:val="0000FF"/>
          </w:rPr>
          <w:t>постановлением</w:t>
        </w:r>
      </w:hyperlink>
      <w:r>
        <w:t xml:space="preserve"> Правительства Нижегородской области от 02.08.2016 N 500)</w:t>
      </w:r>
    </w:p>
    <w:p w:rsidR="00CB0E91" w:rsidRDefault="00CB0E91">
      <w:pPr>
        <w:pStyle w:val="ConsPlusNormal"/>
        <w:ind w:firstLine="540"/>
        <w:jc w:val="both"/>
      </w:pPr>
    </w:p>
    <w:p w:rsidR="00CB0E91" w:rsidRDefault="00CB0E91">
      <w:pPr>
        <w:pStyle w:val="ConsPlusNormal"/>
        <w:ind w:firstLine="540"/>
        <w:jc w:val="both"/>
      </w:pPr>
      <w:r>
        <w:t>Задачами Программы являются:</w:t>
      </w:r>
    </w:p>
    <w:p w:rsidR="00CB0E91" w:rsidRDefault="00CB0E91">
      <w:pPr>
        <w:pStyle w:val="ConsPlusNormal"/>
        <w:ind w:firstLine="540"/>
        <w:jc w:val="both"/>
      </w:pPr>
      <w:r>
        <w:t>-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w:t>
      </w:r>
    </w:p>
    <w:p w:rsidR="00CB0E91" w:rsidRDefault="00CB0E91">
      <w:pPr>
        <w:pStyle w:val="ConsPlusNormal"/>
        <w:ind w:firstLine="540"/>
        <w:jc w:val="both"/>
      </w:pPr>
      <w:r>
        <w:t>-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rsidR="00CB0E91" w:rsidRDefault="00CB0E91">
      <w:pPr>
        <w:pStyle w:val="ConsPlusNormal"/>
        <w:ind w:firstLine="540"/>
        <w:jc w:val="both"/>
      </w:pPr>
      <w:r>
        <w:t>- повышение социального статуса и качества жизни пожилых людей;</w:t>
      </w:r>
    </w:p>
    <w:p w:rsidR="00CB0E91" w:rsidRDefault="00CB0E91">
      <w:pPr>
        <w:pStyle w:val="ConsPlusNormal"/>
        <w:ind w:firstLine="540"/>
        <w:jc w:val="both"/>
      </w:pPr>
      <w:r>
        <w:t>- поддержка социального долголетия и развитие современных форм общения пожилых людей;</w:t>
      </w:r>
    </w:p>
    <w:p w:rsidR="00CB0E91" w:rsidRDefault="00CB0E91">
      <w:pPr>
        <w:pStyle w:val="ConsPlusNormal"/>
        <w:ind w:firstLine="540"/>
        <w:jc w:val="both"/>
      </w:pPr>
      <w:r>
        <w:t>- создание условий для приведения деятельности учреждений социального обслуживания пожилых граждан стандартам качества социальных услуг;</w:t>
      </w:r>
    </w:p>
    <w:p w:rsidR="00CB0E91" w:rsidRDefault="00CB0E91">
      <w:pPr>
        <w:pStyle w:val="ConsPlusNormal"/>
        <w:ind w:firstLine="540"/>
        <w:jc w:val="both"/>
      </w:pPr>
      <w:r>
        <w:t>- социальная поддержка ветеранов боевых действий;</w:t>
      </w:r>
    </w:p>
    <w:p w:rsidR="00CB0E91" w:rsidRDefault="00CB0E91">
      <w:pPr>
        <w:pStyle w:val="ConsPlusNormal"/>
        <w:ind w:firstLine="540"/>
        <w:jc w:val="both"/>
      </w:pPr>
      <w:r>
        <w:t>- реализация мер социальной поддержки отдельным категориям граждан в Нижегородской области;</w:t>
      </w:r>
    </w:p>
    <w:p w:rsidR="00CB0E91" w:rsidRDefault="00CB0E91">
      <w:pPr>
        <w:pStyle w:val="ConsPlusNormal"/>
        <w:ind w:firstLine="540"/>
        <w:jc w:val="both"/>
      </w:pPr>
      <w:r>
        <w:t>-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rsidR="00CB0E91" w:rsidRDefault="00CB0E91">
      <w:pPr>
        <w:pStyle w:val="ConsPlusNormal"/>
        <w:ind w:firstLine="540"/>
        <w:jc w:val="both"/>
      </w:pPr>
      <w:r>
        <w:t>- поддержка семей с несовершеннолетними детьми через реализацию мер экономического, социального и организационного характера;</w:t>
      </w:r>
    </w:p>
    <w:p w:rsidR="00CB0E91" w:rsidRDefault="00CB0E91">
      <w:pPr>
        <w:pStyle w:val="ConsPlusNormal"/>
        <w:ind w:firstLine="540"/>
        <w:jc w:val="both"/>
      </w:pPr>
      <w:r>
        <w:t>- профилактика семейного неблагополучия и социального сиротства детей;</w:t>
      </w:r>
    </w:p>
    <w:p w:rsidR="00CB0E91" w:rsidRDefault="00CB0E91">
      <w:pPr>
        <w:pStyle w:val="ConsPlusNormal"/>
        <w:ind w:firstLine="540"/>
        <w:jc w:val="both"/>
      </w:pPr>
      <w:r>
        <w:t>- 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p w:rsidR="00CB0E91" w:rsidRDefault="00CB0E91">
      <w:pPr>
        <w:pStyle w:val="ConsPlusNormal"/>
        <w:ind w:firstLine="540"/>
        <w:jc w:val="both"/>
      </w:pPr>
      <w:r>
        <w:t>- обеспечение оценки условий труда работников и получения работниками объективной информации о состоянии условий труда на их рабочих местах;</w:t>
      </w:r>
    </w:p>
    <w:p w:rsidR="00CB0E91" w:rsidRDefault="00CB0E91">
      <w:pPr>
        <w:pStyle w:val="ConsPlusNormal"/>
        <w:jc w:val="both"/>
      </w:pPr>
      <w:r>
        <w:t xml:space="preserve">(абзац введен </w:t>
      </w:r>
      <w:hyperlink r:id="rId174"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их современными высокотехнологичными средствами индивидуальной и коллективной защиты;</w:t>
      </w:r>
    </w:p>
    <w:p w:rsidR="00CB0E91" w:rsidRDefault="00CB0E91">
      <w:pPr>
        <w:pStyle w:val="ConsPlusNormal"/>
        <w:jc w:val="both"/>
      </w:pPr>
      <w:r>
        <w:t xml:space="preserve">(абзац введен </w:t>
      </w:r>
      <w:hyperlink r:id="rId175"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 обеспечение непрерывной подготовки работников по охране труда на основе современных технологий обучения;</w:t>
      </w:r>
    </w:p>
    <w:p w:rsidR="00CB0E91" w:rsidRDefault="00CB0E91">
      <w:pPr>
        <w:pStyle w:val="ConsPlusNormal"/>
        <w:jc w:val="both"/>
      </w:pPr>
      <w:r>
        <w:t xml:space="preserve">(абзац введен </w:t>
      </w:r>
      <w:hyperlink r:id="rId176"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 содействие внедрению современной высокотехнологичной продукции и технологий, способствующих совершенствованию условий и охраны труда;</w:t>
      </w:r>
    </w:p>
    <w:p w:rsidR="00CB0E91" w:rsidRDefault="00CB0E91">
      <w:pPr>
        <w:pStyle w:val="ConsPlusNormal"/>
        <w:jc w:val="both"/>
      </w:pPr>
      <w:r>
        <w:t xml:space="preserve">(абзац введен </w:t>
      </w:r>
      <w:hyperlink r:id="rId177"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 совершенствование нормативной правовой базы Нижегородской области в сфере охраны труда;</w:t>
      </w:r>
    </w:p>
    <w:p w:rsidR="00CB0E91" w:rsidRDefault="00CB0E91">
      <w:pPr>
        <w:pStyle w:val="ConsPlusNormal"/>
        <w:jc w:val="both"/>
      </w:pPr>
      <w:r>
        <w:t xml:space="preserve">(абзац введен </w:t>
      </w:r>
      <w:hyperlink r:id="rId178"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lastRenderedPageBreak/>
        <w:t>- информационное обеспечение и пропаганда охраны труда;</w:t>
      </w:r>
    </w:p>
    <w:p w:rsidR="00CB0E91" w:rsidRDefault="00CB0E91">
      <w:pPr>
        <w:pStyle w:val="ConsPlusNormal"/>
        <w:jc w:val="both"/>
      </w:pPr>
      <w:r>
        <w:t xml:space="preserve">(абзац введен </w:t>
      </w:r>
      <w:hyperlink r:id="rId179"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 выполнение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jc w:val="both"/>
      </w:pPr>
      <w:r>
        <w:t xml:space="preserve">(абзац введен </w:t>
      </w:r>
      <w:hyperlink r:id="rId180" w:history="1">
        <w:r>
          <w:rPr>
            <w:color w:val="0000FF"/>
          </w:rPr>
          <w:t>постановлением</w:t>
        </w:r>
      </w:hyperlink>
      <w:r>
        <w:t xml:space="preserve"> Правительства Нижегородской области от 24.03.2015 N 149; в ред. </w:t>
      </w:r>
      <w:hyperlink r:id="rId181"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p w:rsidR="00CB0E91" w:rsidRDefault="00CB0E91">
      <w:pPr>
        <w:pStyle w:val="ConsPlusNormal"/>
        <w:ind w:firstLine="540"/>
        <w:jc w:val="both"/>
        <w:outlineLvl w:val="2"/>
      </w:pPr>
      <w:r>
        <w:t>2.3. Сроки и этапы реализации Программы</w:t>
      </w:r>
    </w:p>
    <w:p w:rsidR="00CB0E91" w:rsidRDefault="00CB0E91">
      <w:pPr>
        <w:pStyle w:val="ConsPlusNormal"/>
        <w:ind w:firstLine="540"/>
        <w:jc w:val="both"/>
      </w:pPr>
    </w:p>
    <w:p w:rsidR="00CB0E91" w:rsidRDefault="00CB0E91">
      <w:pPr>
        <w:pStyle w:val="ConsPlusNormal"/>
        <w:ind w:firstLine="540"/>
        <w:jc w:val="both"/>
      </w:pPr>
      <w:r>
        <w:t>Программа реализуется в 2015 - 2020 годах в один этап.</w:t>
      </w:r>
    </w:p>
    <w:p w:rsidR="00CB0E91" w:rsidRDefault="00CB0E91">
      <w:pPr>
        <w:pStyle w:val="ConsPlusNormal"/>
        <w:ind w:firstLine="540"/>
        <w:jc w:val="both"/>
      </w:pPr>
    </w:p>
    <w:p w:rsidR="00CB0E91" w:rsidRDefault="00CB0E91">
      <w:pPr>
        <w:pStyle w:val="ConsPlusNormal"/>
        <w:ind w:firstLine="540"/>
        <w:jc w:val="both"/>
        <w:outlineLvl w:val="2"/>
      </w:pPr>
      <w:bookmarkStart w:id="4" w:name="P761"/>
      <w:bookmarkEnd w:id="4"/>
      <w:r>
        <w:t>2.4. Перечень основных мероприятий Программы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182" w:history="1">
        <w:r>
          <w:rPr>
            <w:color w:val="0000FF"/>
          </w:rPr>
          <w:t>постановления</w:t>
        </w:r>
      </w:hyperlink>
      <w:r>
        <w:t xml:space="preserve"> Правительства Нижегородской области от 30.12.2016 N 924)</w:t>
      </w:r>
    </w:p>
    <w:p w:rsidR="00CB0E91" w:rsidRDefault="00CB0E91">
      <w:pPr>
        <w:sectPr w:rsidR="00CB0E91" w:rsidSect="00F36EAE">
          <w:pgSz w:w="11906" w:h="16838"/>
          <w:pgMar w:top="1134" w:right="850" w:bottom="1134" w:left="1701" w:header="708" w:footer="708" w:gutter="0"/>
          <w:cols w:space="708"/>
          <w:docGrid w:linePitch="36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57"/>
        <w:gridCol w:w="964"/>
        <w:gridCol w:w="850"/>
        <w:gridCol w:w="1668"/>
        <w:gridCol w:w="1587"/>
        <w:gridCol w:w="1587"/>
        <w:gridCol w:w="1587"/>
        <w:gridCol w:w="1587"/>
        <w:gridCol w:w="1644"/>
        <w:gridCol w:w="1587"/>
        <w:gridCol w:w="1757"/>
      </w:tblGrid>
      <w:tr w:rsidR="00CB0E91">
        <w:tc>
          <w:tcPr>
            <w:tcW w:w="510" w:type="dxa"/>
            <w:vMerge w:val="restart"/>
          </w:tcPr>
          <w:p w:rsidR="00CB0E91" w:rsidRDefault="00CB0E91">
            <w:pPr>
              <w:pStyle w:val="ConsPlusNormal"/>
              <w:jc w:val="center"/>
            </w:pPr>
            <w:r>
              <w:t>N п/п</w:t>
            </w:r>
          </w:p>
        </w:tc>
        <w:tc>
          <w:tcPr>
            <w:tcW w:w="1757" w:type="dxa"/>
            <w:vMerge w:val="restart"/>
          </w:tcPr>
          <w:p w:rsidR="00CB0E91" w:rsidRDefault="00CB0E91">
            <w:pPr>
              <w:pStyle w:val="ConsPlusNormal"/>
              <w:jc w:val="center"/>
            </w:pPr>
            <w:r>
              <w:t>Наименование мероприятия</w:t>
            </w:r>
          </w:p>
        </w:tc>
        <w:tc>
          <w:tcPr>
            <w:tcW w:w="964" w:type="dxa"/>
            <w:vMerge w:val="restart"/>
          </w:tcPr>
          <w:p w:rsidR="00CB0E91" w:rsidRDefault="00CB0E91">
            <w:pPr>
              <w:pStyle w:val="ConsPlusNormal"/>
              <w:jc w:val="center"/>
            </w:pPr>
            <w:r>
              <w:t>Категория расходов (капвложения, НИОКР и прочие расходы)</w:t>
            </w:r>
          </w:p>
        </w:tc>
        <w:tc>
          <w:tcPr>
            <w:tcW w:w="850" w:type="dxa"/>
            <w:vMerge w:val="restart"/>
          </w:tcPr>
          <w:p w:rsidR="00CB0E91" w:rsidRDefault="00CB0E91">
            <w:pPr>
              <w:pStyle w:val="ConsPlusNormal"/>
              <w:jc w:val="center"/>
            </w:pPr>
            <w:r>
              <w:t>Сроки выполнения (годы)</w:t>
            </w:r>
          </w:p>
        </w:tc>
        <w:tc>
          <w:tcPr>
            <w:tcW w:w="1668" w:type="dxa"/>
            <w:vMerge w:val="restart"/>
          </w:tcPr>
          <w:p w:rsidR="00CB0E91" w:rsidRDefault="00CB0E91">
            <w:pPr>
              <w:pStyle w:val="ConsPlusNormal"/>
              <w:jc w:val="center"/>
            </w:pPr>
            <w:r>
              <w:t>Исполнители мероприятий</w:t>
            </w:r>
          </w:p>
        </w:tc>
        <w:tc>
          <w:tcPr>
            <w:tcW w:w="11336"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510" w:type="dxa"/>
            <w:vMerge/>
          </w:tcPr>
          <w:p w:rsidR="00CB0E91" w:rsidRDefault="00CB0E91"/>
        </w:tc>
        <w:tc>
          <w:tcPr>
            <w:tcW w:w="1757" w:type="dxa"/>
            <w:vMerge/>
          </w:tcPr>
          <w:p w:rsidR="00CB0E91" w:rsidRDefault="00CB0E91"/>
        </w:tc>
        <w:tc>
          <w:tcPr>
            <w:tcW w:w="964" w:type="dxa"/>
            <w:vMerge/>
          </w:tcPr>
          <w:p w:rsidR="00CB0E91" w:rsidRDefault="00CB0E91"/>
        </w:tc>
        <w:tc>
          <w:tcPr>
            <w:tcW w:w="850" w:type="dxa"/>
            <w:vMerge/>
          </w:tcPr>
          <w:p w:rsidR="00CB0E91" w:rsidRDefault="00CB0E91"/>
        </w:tc>
        <w:tc>
          <w:tcPr>
            <w:tcW w:w="1668" w:type="dxa"/>
            <w:vMerge/>
          </w:tcPr>
          <w:p w:rsidR="00CB0E91" w:rsidRDefault="00CB0E91"/>
        </w:tc>
        <w:tc>
          <w:tcPr>
            <w:tcW w:w="1587" w:type="dxa"/>
          </w:tcPr>
          <w:p w:rsidR="00CB0E91" w:rsidRDefault="00CB0E91">
            <w:pPr>
              <w:pStyle w:val="ConsPlusNormal"/>
              <w:jc w:val="center"/>
            </w:pPr>
            <w:r>
              <w:t>очередной год 2015</w:t>
            </w:r>
          </w:p>
        </w:tc>
        <w:tc>
          <w:tcPr>
            <w:tcW w:w="1587" w:type="dxa"/>
          </w:tcPr>
          <w:p w:rsidR="00CB0E91" w:rsidRDefault="00CB0E91">
            <w:pPr>
              <w:pStyle w:val="ConsPlusNormal"/>
              <w:jc w:val="center"/>
            </w:pPr>
            <w:r>
              <w:t>1 год планового периода - 2016</w:t>
            </w:r>
          </w:p>
        </w:tc>
        <w:tc>
          <w:tcPr>
            <w:tcW w:w="1587" w:type="dxa"/>
          </w:tcPr>
          <w:p w:rsidR="00CB0E91" w:rsidRDefault="00CB0E91">
            <w:pPr>
              <w:pStyle w:val="ConsPlusNormal"/>
              <w:jc w:val="center"/>
            </w:pPr>
            <w:r>
              <w:t>2 год планового периода - 2017</w:t>
            </w:r>
          </w:p>
        </w:tc>
        <w:tc>
          <w:tcPr>
            <w:tcW w:w="1587" w:type="dxa"/>
          </w:tcPr>
          <w:p w:rsidR="00CB0E91" w:rsidRDefault="00CB0E91">
            <w:pPr>
              <w:pStyle w:val="ConsPlusNormal"/>
              <w:jc w:val="center"/>
            </w:pPr>
            <w:r>
              <w:t>3 год планового периода - 2018</w:t>
            </w:r>
          </w:p>
        </w:tc>
        <w:tc>
          <w:tcPr>
            <w:tcW w:w="1644" w:type="dxa"/>
          </w:tcPr>
          <w:p w:rsidR="00CB0E91" w:rsidRDefault="00CB0E91">
            <w:pPr>
              <w:pStyle w:val="ConsPlusNormal"/>
              <w:jc w:val="center"/>
            </w:pPr>
            <w:r>
              <w:t>4 год планового периода - 2019</w:t>
            </w:r>
          </w:p>
        </w:tc>
        <w:tc>
          <w:tcPr>
            <w:tcW w:w="1587" w:type="dxa"/>
          </w:tcPr>
          <w:p w:rsidR="00CB0E91" w:rsidRDefault="00CB0E91">
            <w:pPr>
              <w:pStyle w:val="ConsPlusNormal"/>
              <w:jc w:val="center"/>
            </w:pPr>
            <w:r>
              <w:t>5 год планового периода - 2020</w:t>
            </w:r>
          </w:p>
        </w:tc>
        <w:tc>
          <w:tcPr>
            <w:tcW w:w="1757" w:type="dxa"/>
          </w:tcPr>
          <w:p w:rsidR="00CB0E91" w:rsidRDefault="00CB0E91">
            <w:pPr>
              <w:pStyle w:val="ConsPlusNormal"/>
              <w:jc w:val="center"/>
            </w:pPr>
            <w:r>
              <w:t>Всего</w:t>
            </w:r>
          </w:p>
        </w:tc>
      </w:tr>
      <w:tr w:rsidR="00CB0E91">
        <w:tc>
          <w:tcPr>
            <w:tcW w:w="5749" w:type="dxa"/>
            <w:gridSpan w:val="5"/>
          </w:tcPr>
          <w:p w:rsidR="00CB0E91" w:rsidRDefault="00CB0E91">
            <w:pPr>
              <w:pStyle w:val="ConsPlusNormal"/>
              <w:outlineLvl w:val="3"/>
            </w:pPr>
            <w:r>
              <w:t>Государственная программа "Социальная поддержка граждан Нижегородской области"</w:t>
            </w:r>
          </w:p>
        </w:tc>
        <w:tc>
          <w:tcPr>
            <w:tcW w:w="1587" w:type="dxa"/>
          </w:tcPr>
          <w:p w:rsidR="00CB0E91" w:rsidRDefault="00CB0E91">
            <w:pPr>
              <w:pStyle w:val="ConsPlusNormal"/>
              <w:jc w:val="center"/>
            </w:pPr>
            <w:r>
              <w:t>20 305 038,6</w:t>
            </w:r>
          </w:p>
        </w:tc>
        <w:tc>
          <w:tcPr>
            <w:tcW w:w="1587" w:type="dxa"/>
          </w:tcPr>
          <w:p w:rsidR="00CB0E91" w:rsidRDefault="00CB0E91">
            <w:pPr>
              <w:pStyle w:val="ConsPlusNormal"/>
              <w:jc w:val="center"/>
            </w:pPr>
            <w:r>
              <w:t>21 982 985,2</w:t>
            </w:r>
          </w:p>
        </w:tc>
        <w:tc>
          <w:tcPr>
            <w:tcW w:w="1587" w:type="dxa"/>
          </w:tcPr>
          <w:p w:rsidR="00CB0E91" w:rsidRDefault="00CB0E91">
            <w:pPr>
              <w:pStyle w:val="ConsPlusNormal"/>
              <w:jc w:val="center"/>
            </w:pPr>
            <w:r>
              <w:t>20 698 730,9</w:t>
            </w:r>
          </w:p>
        </w:tc>
        <w:tc>
          <w:tcPr>
            <w:tcW w:w="1587" w:type="dxa"/>
          </w:tcPr>
          <w:p w:rsidR="00CB0E91" w:rsidRDefault="00CB0E91">
            <w:pPr>
              <w:pStyle w:val="ConsPlusNormal"/>
              <w:jc w:val="center"/>
            </w:pPr>
            <w:r>
              <w:t>20 698 730,9</w:t>
            </w:r>
          </w:p>
        </w:tc>
        <w:tc>
          <w:tcPr>
            <w:tcW w:w="1644" w:type="dxa"/>
          </w:tcPr>
          <w:p w:rsidR="00CB0E91" w:rsidRDefault="00CB0E91">
            <w:pPr>
              <w:pStyle w:val="ConsPlusNormal"/>
              <w:jc w:val="center"/>
            </w:pPr>
            <w:r>
              <w:t>20 698 730,9</w:t>
            </w:r>
          </w:p>
        </w:tc>
        <w:tc>
          <w:tcPr>
            <w:tcW w:w="1587" w:type="dxa"/>
          </w:tcPr>
          <w:p w:rsidR="00CB0E91" w:rsidRDefault="00CB0E91">
            <w:pPr>
              <w:pStyle w:val="ConsPlusNormal"/>
              <w:jc w:val="center"/>
            </w:pPr>
            <w:r>
              <w:t>20 698 730,9</w:t>
            </w:r>
          </w:p>
        </w:tc>
        <w:tc>
          <w:tcPr>
            <w:tcW w:w="1757" w:type="dxa"/>
          </w:tcPr>
          <w:p w:rsidR="00CB0E91" w:rsidRDefault="00CB0E91">
            <w:pPr>
              <w:pStyle w:val="ConsPlusNormal"/>
              <w:jc w:val="center"/>
            </w:pPr>
            <w:r>
              <w:t>125 082 947,4</w:t>
            </w:r>
          </w:p>
        </w:tc>
      </w:tr>
      <w:tr w:rsidR="00CB0E91">
        <w:tc>
          <w:tcPr>
            <w:tcW w:w="5749" w:type="dxa"/>
            <w:gridSpan w:val="5"/>
          </w:tcPr>
          <w:p w:rsidR="00CB0E91" w:rsidRDefault="00CB0E91">
            <w:pPr>
              <w:pStyle w:val="ConsPlusNormal"/>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tc>
        <w:tc>
          <w:tcPr>
            <w:tcW w:w="1587" w:type="dxa"/>
          </w:tcPr>
          <w:p w:rsidR="00CB0E91" w:rsidRDefault="00CB0E91">
            <w:pPr>
              <w:pStyle w:val="ConsPlusNormal"/>
              <w:jc w:val="center"/>
            </w:pPr>
            <w:r>
              <w:t>9 343,9</w:t>
            </w:r>
          </w:p>
        </w:tc>
        <w:tc>
          <w:tcPr>
            <w:tcW w:w="1587" w:type="dxa"/>
          </w:tcPr>
          <w:p w:rsidR="00CB0E91" w:rsidRDefault="00CB0E91">
            <w:pPr>
              <w:pStyle w:val="ConsPlusNormal"/>
              <w:jc w:val="center"/>
            </w:pPr>
            <w:r>
              <w:t>8 222,6</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17 566,5</w:t>
            </w:r>
          </w:p>
        </w:tc>
      </w:tr>
      <w:tr w:rsidR="00CB0E91">
        <w:tc>
          <w:tcPr>
            <w:tcW w:w="2267" w:type="dxa"/>
            <w:gridSpan w:val="2"/>
          </w:tcPr>
          <w:p w:rsidR="00CB0E91" w:rsidRDefault="00CB0E91">
            <w:pPr>
              <w:pStyle w:val="ConsPlusNormal"/>
            </w:pPr>
            <w:r>
              <w:t>Основное мероприятие 1.1. Организация основы формирования доступной среды жизнедеятельности инвалидов и других МГН в Нижегородской области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9 343,9</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9 343,9</w:t>
            </w:r>
          </w:p>
        </w:tc>
      </w:tr>
      <w:tr w:rsidR="00CB0E91">
        <w:tc>
          <w:tcPr>
            <w:tcW w:w="2267" w:type="dxa"/>
            <w:gridSpan w:val="2"/>
          </w:tcPr>
          <w:p w:rsidR="00CB0E91" w:rsidRDefault="00CB0E91">
            <w:pPr>
              <w:pStyle w:val="ConsPlusNormal"/>
            </w:pPr>
            <w:r>
              <w:lastRenderedPageBreak/>
              <w:t>Основное мероприятие 1.2. Адаптация учреждений с учетом доступности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6 328,5</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6 328,5</w:t>
            </w:r>
          </w:p>
        </w:tc>
      </w:tr>
      <w:tr w:rsidR="00CB0E91">
        <w:tc>
          <w:tcPr>
            <w:tcW w:w="2267" w:type="dxa"/>
            <w:gridSpan w:val="2"/>
          </w:tcPr>
          <w:p w:rsidR="00CB0E91" w:rsidRDefault="00CB0E91">
            <w:pPr>
              <w:pStyle w:val="ConsPlusNormal"/>
            </w:pPr>
            <w:r>
              <w:t>Основное мероприятие 1.3.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240,0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240,0</w:t>
            </w:r>
          </w:p>
        </w:tc>
      </w:tr>
      <w:tr w:rsidR="00CB0E91">
        <w:tc>
          <w:tcPr>
            <w:tcW w:w="2267" w:type="dxa"/>
            <w:gridSpan w:val="2"/>
          </w:tcPr>
          <w:p w:rsidR="00CB0E91" w:rsidRDefault="00CB0E91">
            <w:pPr>
              <w:pStyle w:val="ConsPlusNormal"/>
            </w:pPr>
            <w:r>
              <w:t>Основное мероприятие 1.4. Адаптация учреждений образования с учетом доступности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образования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Основное мероприятие 1.5. Организация и проведение общественно-</w:t>
            </w:r>
            <w:r>
              <w:lastRenderedPageBreak/>
              <w:t>просветительских кампаний по распространению идей, принципов и средств формирования доступности среды для инвалидов и других маломобильных групп населения</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1 654,1</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1 654,1</w:t>
            </w:r>
          </w:p>
        </w:tc>
      </w:tr>
      <w:tr w:rsidR="00CB0E91">
        <w:tc>
          <w:tcPr>
            <w:tcW w:w="2267" w:type="dxa"/>
            <w:gridSpan w:val="2"/>
          </w:tcPr>
          <w:p w:rsidR="00CB0E91" w:rsidRDefault="00CB0E91">
            <w:pPr>
              <w:pStyle w:val="ConsPlusNormal"/>
            </w:pPr>
            <w:r>
              <w:lastRenderedPageBreak/>
              <w:t>Основное мероприятие 1.6. Оснащение кинотеатров необходимым оборудованием для осуществления кинопоказов с подготовленным субтитрированием и тифлокомментированием</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культуры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5749" w:type="dxa"/>
            <w:gridSpan w:val="5"/>
          </w:tcPr>
          <w:p w:rsidR="00CB0E91" w:rsidRDefault="00CB0E91">
            <w:pPr>
              <w:pStyle w:val="ConsPlusNormal"/>
            </w:pPr>
            <w:r>
              <w:t>Цель Программы: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tc>
        <w:tc>
          <w:tcPr>
            <w:tcW w:w="1587" w:type="dxa"/>
          </w:tcPr>
          <w:p w:rsidR="00CB0E91" w:rsidRDefault="00CB0E91">
            <w:pPr>
              <w:pStyle w:val="ConsPlusNormal"/>
              <w:jc w:val="center"/>
            </w:pPr>
            <w:r>
              <w:t>5 981 970,4</w:t>
            </w:r>
          </w:p>
        </w:tc>
        <w:tc>
          <w:tcPr>
            <w:tcW w:w="1587" w:type="dxa"/>
          </w:tcPr>
          <w:p w:rsidR="00CB0E91" w:rsidRDefault="00CB0E91">
            <w:pPr>
              <w:pStyle w:val="ConsPlusNormal"/>
              <w:jc w:val="center"/>
            </w:pPr>
            <w:r>
              <w:t>6 088 262,4</w:t>
            </w:r>
          </w:p>
        </w:tc>
        <w:tc>
          <w:tcPr>
            <w:tcW w:w="1587"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757" w:type="dxa"/>
          </w:tcPr>
          <w:p w:rsidR="00CB0E91" w:rsidRDefault="00CB0E91">
            <w:pPr>
              <w:pStyle w:val="ConsPlusNormal"/>
              <w:jc w:val="center"/>
            </w:pPr>
            <w:r>
              <w:t>36 109 752,8</w:t>
            </w:r>
          </w:p>
        </w:tc>
      </w:tr>
      <w:tr w:rsidR="00CB0E91">
        <w:tc>
          <w:tcPr>
            <w:tcW w:w="2267" w:type="dxa"/>
            <w:gridSpan w:val="2"/>
          </w:tcPr>
          <w:p w:rsidR="00CB0E91" w:rsidRDefault="00CB0E91">
            <w:pPr>
              <w:pStyle w:val="ConsPlusNormal"/>
            </w:pPr>
            <w:r>
              <w:lastRenderedPageBreak/>
              <w:t>Основное мероприятие 2.1. Развитие эффективной системы социального обслуживания</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5 972 504,5</w:t>
            </w:r>
          </w:p>
        </w:tc>
        <w:tc>
          <w:tcPr>
            <w:tcW w:w="1587" w:type="dxa"/>
          </w:tcPr>
          <w:p w:rsidR="00CB0E91" w:rsidRDefault="00CB0E91">
            <w:pPr>
              <w:pStyle w:val="ConsPlusNormal"/>
              <w:jc w:val="center"/>
            </w:pPr>
            <w:r>
              <w:t>6 086 762,4</w:t>
            </w:r>
          </w:p>
        </w:tc>
        <w:tc>
          <w:tcPr>
            <w:tcW w:w="1587"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644"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757" w:type="dxa"/>
          </w:tcPr>
          <w:p w:rsidR="00CB0E91" w:rsidRDefault="00CB0E91">
            <w:pPr>
              <w:pStyle w:val="ConsPlusNormal"/>
              <w:jc w:val="center"/>
            </w:pPr>
            <w:r>
              <w:t>36 092 786,9</w:t>
            </w:r>
          </w:p>
        </w:tc>
      </w:tr>
      <w:tr w:rsidR="00CB0E91">
        <w:tc>
          <w:tcPr>
            <w:tcW w:w="2267" w:type="dxa"/>
            <w:gridSpan w:val="2"/>
          </w:tcPr>
          <w:p w:rsidR="00CB0E91" w:rsidRDefault="00CB0E91">
            <w:pPr>
              <w:pStyle w:val="ConsPlusNormal"/>
            </w:pPr>
            <w:r>
              <w:t>Основное мероприятие 2.2. Устранение государственными учреждениями социальной защиты населения замечаний контролирующих органов</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7 773,9</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7 773,9</w:t>
            </w:r>
          </w:p>
        </w:tc>
      </w:tr>
      <w:tr w:rsidR="00CB0E91">
        <w:tc>
          <w:tcPr>
            <w:tcW w:w="2267" w:type="dxa"/>
            <w:gridSpan w:val="2"/>
          </w:tcPr>
          <w:p w:rsidR="00CB0E91" w:rsidRDefault="00CB0E91">
            <w:pPr>
              <w:pStyle w:val="ConsPlusNormal"/>
            </w:pPr>
            <w:r>
              <w:t>Основное мероприятие 2.3. Подготовка и переподготовка сотрудников государственных учреждений социальной защиты населения</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1 692,0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644"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757" w:type="dxa"/>
          </w:tcPr>
          <w:p w:rsidR="00CB0E91" w:rsidRDefault="00CB0E91">
            <w:pPr>
              <w:pStyle w:val="ConsPlusNormal"/>
              <w:jc w:val="center"/>
            </w:pPr>
            <w:r>
              <w:t>9 192,0</w:t>
            </w:r>
          </w:p>
        </w:tc>
      </w:tr>
      <w:tr w:rsidR="00CB0E91">
        <w:tc>
          <w:tcPr>
            <w:tcW w:w="2267" w:type="dxa"/>
            <w:gridSpan w:val="2"/>
          </w:tcPr>
          <w:p w:rsidR="00CB0E91" w:rsidRDefault="00CB0E91">
            <w:pPr>
              <w:pStyle w:val="ConsPlusNormal"/>
            </w:pPr>
            <w:r>
              <w:t>Основное мероприятие 2.4. Ликвидация очередности в стационарные организации психоневрологическог</w:t>
            </w:r>
            <w:r>
              <w:lastRenderedPageBreak/>
              <w:t>о профиля путем модернизации сети стационарных учреждений социального обслуживания населения с созданием дополнительных мест в психоневрологических интернатах</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0</w:t>
            </w:r>
          </w:p>
        </w:tc>
      </w:tr>
      <w:tr w:rsidR="00CB0E91">
        <w:tc>
          <w:tcPr>
            <w:tcW w:w="2267" w:type="dxa"/>
            <w:gridSpan w:val="2"/>
          </w:tcPr>
          <w:p w:rsidR="00CB0E91" w:rsidRDefault="00CB0E91">
            <w:pPr>
              <w:pStyle w:val="ConsPlusNormal"/>
            </w:pPr>
            <w:r>
              <w:lastRenderedPageBreak/>
              <w:t>Основное мероприятие 2.5. Привлечение социально ориентированных некоммерческих организаций к деятельности по предоставлению социальных услуг гражданам</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2016 - 2020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0</w:t>
            </w:r>
          </w:p>
        </w:tc>
      </w:tr>
      <w:tr w:rsidR="00CB0E91">
        <w:tc>
          <w:tcPr>
            <w:tcW w:w="5749" w:type="dxa"/>
            <w:gridSpan w:val="5"/>
          </w:tcPr>
          <w:p w:rsidR="00CB0E91" w:rsidRDefault="00CB0E91">
            <w:pPr>
              <w:pStyle w:val="ConsPlusNormal"/>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7689" w:history="1">
              <w:r>
                <w:rPr>
                  <w:color w:val="0000FF"/>
                </w:rPr>
                <w:t>Подпрограмма 3</w:t>
              </w:r>
            </w:hyperlink>
            <w:r>
              <w:t xml:space="preserve"> "Старшее поколение" на 2015 - 2020 годы</w:t>
            </w:r>
          </w:p>
        </w:tc>
        <w:tc>
          <w:tcPr>
            <w:tcW w:w="1587" w:type="dxa"/>
          </w:tcPr>
          <w:p w:rsidR="00CB0E91" w:rsidRDefault="00CB0E91">
            <w:pPr>
              <w:pStyle w:val="ConsPlusNormal"/>
              <w:jc w:val="center"/>
            </w:pPr>
            <w:r>
              <w:t>14 542,2</w:t>
            </w:r>
          </w:p>
        </w:tc>
        <w:tc>
          <w:tcPr>
            <w:tcW w:w="1587" w:type="dxa"/>
          </w:tcPr>
          <w:p w:rsidR="00CB0E91" w:rsidRDefault="00CB0E91">
            <w:pPr>
              <w:pStyle w:val="ConsPlusNormal"/>
              <w:jc w:val="center"/>
            </w:pPr>
            <w:r>
              <w:t>14 426,3</w:t>
            </w:r>
          </w:p>
        </w:tc>
        <w:tc>
          <w:tcPr>
            <w:tcW w:w="1587"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c>
          <w:tcPr>
            <w:tcW w:w="1757" w:type="dxa"/>
          </w:tcPr>
          <w:p w:rsidR="00CB0E91" w:rsidRDefault="00CB0E91">
            <w:pPr>
              <w:pStyle w:val="ConsPlusNormal"/>
              <w:jc w:val="center"/>
            </w:pPr>
            <w:r>
              <w:t>81 864,1</w:t>
            </w:r>
          </w:p>
        </w:tc>
      </w:tr>
      <w:tr w:rsidR="00CB0E91">
        <w:tc>
          <w:tcPr>
            <w:tcW w:w="2267" w:type="dxa"/>
            <w:gridSpan w:val="2"/>
          </w:tcPr>
          <w:p w:rsidR="00CB0E91" w:rsidRDefault="00CB0E91">
            <w:pPr>
              <w:pStyle w:val="ConsPlusNormal"/>
            </w:pPr>
            <w:r>
              <w:t xml:space="preserve">Основное </w:t>
            </w:r>
            <w:r>
              <w:lastRenderedPageBreak/>
              <w:t>мероприятие 3.1.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c>
          <w:tcPr>
            <w:tcW w:w="964" w:type="dxa"/>
          </w:tcPr>
          <w:p w:rsidR="00CB0E91" w:rsidRDefault="00CB0E91">
            <w:pPr>
              <w:pStyle w:val="ConsPlusNormal"/>
            </w:pPr>
            <w:r>
              <w:lastRenderedPageBreak/>
              <w:t xml:space="preserve">Прочие </w:t>
            </w:r>
            <w:r>
              <w:lastRenderedPageBreak/>
              <w:t>расходы</w:t>
            </w:r>
          </w:p>
        </w:tc>
        <w:tc>
          <w:tcPr>
            <w:tcW w:w="850" w:type="dxa"/>
          </w:tcPr>
          <w:p w:rsidR="00CB0E91" w:rsidRDefault="00CB0E91">
            <w:pPr>
              <w:pStyle w:val="ConsPlusNormal"/>
            </w:pPr>
            <w:r>
              <w:lastRenderedPageBreak/>
              <w:t xml:space="preserve">2015 - </w:t>
            </w:r>
            <w:r>
              <w:lastRenderedPageBreak/>
              <w:t>2020</w:t>
            </w:r>
          </w:p>
        </w:tc>
        <w:tc>
          <w:tcPr>
            <w:tcW w:w="1668" w:type="dxa"/>
          </w:tcPr>
          <w:p w:rsidR="00CB0E91" w:rsidRDefault="00CB0E91">
            <w:pPr>
              <w:pStyle w:val="ConsPlusNormal"/>
            </w:pPr>
            <w:r>
              <w:lastRenderedPageBreak/>
              <w:t xml:space="preserve">министерство </w:t>
            </w:r>
            <w:r>
              <w:lastRenderedPageBreak/>
              <w:t>социальной политики Нижегородской области</w:t>
            </w:r>
          </w:p>
        </w:tc>
        <w:tc>
          <w:tcPr>
            <w:tcW w:w="1587" w:type="dxa"/>
          </w:tcPr>
          <w:p w:rsidR="00CB0E91" w:rsidRDefault="00CB0E91">
            <w:pPr>
              <w:pStyle w:val="ConsPlusNormal"/>
              <w:jc w:val="center"/>
            </w:pPr>
            <w:r>
              <w:lastRenderedPageBreak/>
              <w:t>4 349,6</w:t>
            </w:r>
          </w:p>
        </w:tc>
        <w:tc>
          <w:tcPr>
            <w:tcW w:w="1587"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c>
          <w:tcPr>
            <w:tcW w:w="1644"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c>
          <w:tcPr>
            <w:tcW w:w="1757" w:type="dxa"/>
          </w:tcPr>
          <w:p w:rsidR="00CB0E91" w:rsidRDefault="00CB0E91">
            <w:pPr>
              <w:pStyle w:val="ConsPlusNormal"/>
              <w:jc w:val="center"/>
            </w:pPr>
            <w:r>
              <w:t>13 107,1</w:t>
            </w:r>
          </w:p>
        </w:tc>
      </w:tr>
      <w:tr w:rsidR="00CB0E91">
        <w:tc>
          <w:tcPr>
            <w:tcW w:w="2267" w:type="dxa"/>
            <w:gridSpan w:val="2"/>
          </w:tcPr>
          <w:p w:rsidR="00CB0E91" w:rsidRDefault="00CB0E91">
            <w:pPr>
              <w:pStyle w:val="ConsPlusNormal"/>
            </w:pPr>
            <w:r>
              <w:lastRenderedPageBreak/>
              <w:t>Основное мероприятие 3.2. Укрепление социального статуса и социальной защищенности пожилых людей</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1 818,2</w:t>
            </w:r>
          </w:p>
        </w:tc>
        <w:tc>
          <w:tcPr>
            <w:tcW w:w="1587" w:type="dxa"/>
          </w:tcPr>
          <w:p w:rsidR="00CB0E91" w:rsidRDefault="00CB0E91">
            <w:pPr>
              <w:pStyle w:val="ConsPlusNormal"/>
              <w:jc w:val="center"/>
            </w:pPr>
            <w:r>
              <w:t>805,5</w:t>
            </w:r>
          </w:p>
        </w:tc>
        <w:tc>
          <w:tcPr>
            <w:tcW w:w="1587" w:type="dxa"/>
          </w:tcPr>
          <w:p w:rsidR="00CB0E91" w:rsidRDefault="00CB0E91">
            <w:pPr>
              <w:pStyle w:val="ConsPlusNormal"/>
              <w:jc w:val="center"/>
            </w:pPr>
            <w:r>
              <w:t>673,5</w:t>
            </w:r>
          </w:p>
        </w:tc>
        <w:tc>
          <w:tcPr>
            <w:tcW w:w="1587" w:type="dxa"/>
          </w:tcPr>
          <w:p w:rsidR="00CB0E91" w:rsidRDefault="00CB0E91">
            <w:pPr>
              <w:pStyle w:val="ConsPlusNormal"/>
              <w:jc w:val="center"/>
            </w:pPr>
            <w:r>
              <w:t>1 804,1</w:t>
            </w:r>
          </w:p>
        </w:tc>
        <w:tc>
          <w:tcPr>
            <w:tcW w:w="1644" w:type="dxa"/>
          </w:tcPr>
          <w:p w:rsidR="00CB0E91" w:rsidRDefault="00CB0E91">
            <w:pPr>
              <w:pStyle w:val="ConsPlusNormal"/>
              <w:jc w:val="center"/>
            </w:pPr>
            <w:r>
              <w:t>1 294,1</w:t>
            </w:r>
          </w:p>
        </w:tc>
        <w:tc>
          <w:tcPr>
            <w:tcW w:w="1587" w:type="dxa"/>
          </w:tcPr>
          <w:p w:rsidR="00CB0E91" w:rsidRDefault="00CB0E91">
            <w:pPr>
              <w:pStyle w:val="ConsPlusNormal"/>
              <w:jc w:val="center"/>
            </w:pPr>
            <w:r>
              <w:t>1 328,2</w:t>
            </w:r>
          </w:p>
        </w:tc>
        <w:tc>
          <w:tcPr>
            <w:tcW w:w="1757" w:type="dxa"/>
          </w:tcPr>
          <w:p w:rsidR="00CB0E91" w:rsidRDefault="00CB0E91">
            <w:pPr>
              <w:pStyle w:val="ConsPlusNormal"/>
              <w:jc w:val="center"/>
            </w:pPr>
            <w:r>
              <w:t>7 723,6</w:t>
            </w:r>
          </w:p>
        </w:tc>
      </w:tr>
      <w:tr w:rsidR="00CB0E91">
        <w:tc>
          <w:tcPr>
            <w:tcW w:w="2267" w:type="dxa"/>
            <w:gridSpan w:val="2"/>
          </w:tcPr>
          <w:p w:rsidR="00CB0E91" w:rsidRDefault="00CB0E91">
            <w:pPr>
              <w:pStyle w:val="ConsPlusNormal"/>
            </w:pPr>
            <w:r>
              <w:t>Основное мероприятие 3.3. Развитие и модернизация учреждений социального обслуживания граждан пожилого возраста</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7 899,0</w:t>
            </w:r>
          </w:p>
        </w:tc>
        <w:tc>
          <w:tcPr>
            <w:tcW w:w="1587" w:type="dxa"/>
          </w:tcPr>
          <w:p w:rsidR="00CB0E91" w:rsidRDefault="00CB0E91">
            <w:pPr>
              <w:pStyle w:val="ConsPlusNormal"/>
              <w:jc w:val="center"/>
            </w:pPr>
            <w:r>
              <w:t>5 339,8</w:t>
            </w:r>
          </w:p>
        </w:tc>
        <w:tc>
          <w:tcPr>
            <w:tcW w:w="1587" w:type="dxa"/>
          </w:tcPr>
          <w:p w:rsidR="00CB0E91" w:rsidRDefault="00CB0E91">
            <w:pPr>
              <w:pStyle w:val="ConsPlusNormal"/>
              <w:jc w:val="center"/>
            </w:pPr>
            <w:r>
              <w:t>10 064,3</w:t>
            </w:r>
          </w:p>
        </w:tc>
        <w:tc>
          <w:tcPr>
            <w:tcW w:w="1587" w:type="dxa"/>
          </w:tcPr>
          <w:p w:rsidR="00CB0E91" w:rsidRDefault="00CB0E91">
            <w:pPr>
              <w:pStyle w:val="ConsPlusNormal"/>
              <w:jc w:val="center"/>
            </w:pPr>
            <w:r>
              <w:t>8 933,7</w:t>
            </w:r>
          </w:p>
        </w:tc>
        <w:tc>
          <w:tcPr>
            <w:tcW w:w="1644" w:type="dxa"/>
          </w:tcPr>
          <w:p w:rsidR="00CB0E91" w:rsidRDefault="00CB0E91">
            <w:pPr>
              <w:pStyle w:val="ConsPlusNormal"/>
              <w:jc w:val="center"/>
            </w:pPr>
            <w:r>
              <w:t>9 443,7</w:t>
            </w:r>
          </w:p>
        </w:tc>
        <w:tc>
          <w:tcPr>
            <w:tcW w:w="1587" w:type="dxa"/>
          </w:tcPr>
          <w:p w:rsidR="00CB0E91" w:rsidRDefault="00CB0E91">
            <w:pPr>
              <w:pStyle w:val="ConsPlusNormal"/>
              <w:jc w:val="center"/>
            </w:pPr>
            <w:r>
              <w:t>9 409,6</w:t>
            </w:r>
          </w:p>
        </w:tc>
        <w:tc>
          <w:tcPr>
            <w:tcW w:w="1757" w:type="dxa"/>
          </w:tcPr>
          <w:p w:rsidR="00CB0E91" w:rsidRDefault="00CB0E91">
            <w:pPr>
              <w:pStyle w:val="ConsPlusNormal"/>
              <w:jc w:val="center"/>
            </w:pPr>
            <w:r>
              <w:t>51 090,1</w:t>
            </w:r>
          </w:p>
        </w:tc>
      </w:tr>
      <w:tr w:rsidR="00CB0E91">
        <w:tc>
          <w:tcPr>
            <w:tcW w:w="2267" w:type="dxa"/>
            <w:gridSpan w:val="2"/>
          </w:tcPr>
          <w:p w:rsidR="00CB0E91" w:rsidRDefault="00CB0E91">
            <w:pPr>
              <w:pStyle w:val="ConsPlusNormal"/>
            </w:pPr>
            <w:r>
              <w:t>Основное мероприятие 3.4. Укрепление материально-</w:t>
            </w:r>
            <w:r>
              <w:lastRenderedPageBreak/>
              <w:t>технической базы организаций социального обслуживания населения, обучение компьютерной грамотности неработающих пенсионеров</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2016</w:t>
            </w:r>
          </w:p>
        </w:tc>
        <w:tc>
          <w:tcPr>
            <w:tcW w:w="1668" w:type="dxa"/>
          </w:tcPr>
          <w:p w:rsidR="00CB0E91" w:rsidRDefault="00CB0E91">
            <w:pPr>
              <w:pStyle w:val="ConsPlusNormal"/>
            </w:pPr>
            <w:r>
              <w:t xml:space="preserve">министерство социальной политики Нижегородской </w:t>
            </w:r>
            <w:r>
              <w:lastRenderedPageBreak/>
              <w:t>области</w:t>
            </w:r>
          </w:p>
        </w:tc>
        <w:tc>
          <w:tcPr>
            <w:tcW w:w="1587" w:type="dxa"/>
          </w:tcPr>
          <w:p w:rsidR="00CB0E91" w:rsidRDefault="00CB0E91">
            <w:pPr>
              <w:pStyle w:val="ConsPlusNormal"/>
              <w:jc w:val="center"/>
            </w:pPr>
            <w:r>
              <w:lastRenderedPageBreak/>
              <w:t>-</w:t>
            </w:r>
          </w:p>
        </w:tc>
        <w:tc>
          <w:tcPr>
            <w:tcW w:w="1587" w:type="dxa"/>
          </w:tcPr>
          <w:p w:rsidR="00CB0E91" w:rsidRDefault="00CB0E91">
            <w:pPr>
              <w:pStyle w:val="ConsPlusNormal"/>
              <w:jc w:val="center"/>
            </w:pPr>
            <w:r>
              <w:t>6 029,4</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757" w:type="dxa"/>
          </w:tcPr>
          <w:p w:rsidR="00CB0E91" w:rsidRDefault="00CB0E91">
            <w:pPr>
              <w:pStyle w:val="ConsPlusNormal"/>
              <w:jc w:val="center"/>
            </w:pPr>
            <w:r>
              <w:t>6 029,4</w:t>
            </w:r>
          </w:p>
        </w:tc>
      </w:tr>
      <w:tr w:rsidR="00CB0E91">
        <w:tc>
          <w:tcPr>
            <w:tcW w:w="2267" w:type="dxa"/>
            <w:gridSpan w:val="2"/>
          </w:tcPr>
          <w:p w:rsidR="00CB0E91" w:rsidRDefault="00CB0E91">
            <w:pPr>
              <w:pStyle w:val="ConsPlusNormal"/>
            </w:pPr>
            <w:r>
              <w:lastRenderedPageBreak/>
              <w:t>Основное мероприятие 3.5. 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183"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w:t>
            </w:r>
            <w:r>
              <w:lastRenderedPageBreak/>
              <w:t>Нижегородской области")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333,7</w:t>
            </w:r>
          </w:p>
        </w:tc>
        <w:tc>
          <w:tcPr>
            <w:tcW w:w="1587"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c>
          <w:tcPr>
            <w:tcW w:w="1644"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c>
          <w:tcPr>
            <w:tcW w:w="1757" w:type="dxa"/>
          </w:tcPr>
          <w:p w:rsidR="00CB0E91" w:rsidRDefault="00CB0E91">
            <w:pPr>
              <w:pStyle w:val="ConsPlusNormal"/>
              <w:jc w:val="center"/>
            </w:pPr>
            <w:r>
              <w:t>2 044,2</w:t>
            </w:r>
          </w:p>
        </w:tc>
      </w:tr>
      <w:tr w:rsidR="00CB0E91">
        <w:tc>
          <w:tcPr>
            <w:tcW w:w="2267" w:type="dxa"/>
            <w:gridSpan w:val="2"/>
          </w:tcPr>
          <w:p w:rsidR="00CB0E91" w:rsidRDefault="00CB0E91">
            <w:pPr>
              <w:pStyle w:val="ConsPlusNormal"/>
            </w:pPr>
            <w:r>
              <w:lastRenderedPageBreak/>
              <w:t>Основное мероприятие 3.6. Изготовление бланков удостоверений в связи с учреждением звания "Ветеран труда" (</w:t>
            </w:r>
            <w:hyperlink r:id="rId184" w:history="1">
              <w:r>
                <w:rPr>
                  <w:color w:val="0000FF"/>
                </w:rPr>
                <w:t>постановление</w:t>
              </w:r>
            </w:hyperlink>
            <w:r>
              <w:t xml:space="preserve"> Правительства Нижегородской области от 20 декабря 2004 года N 282 "О порядке реализации Закона Нижегородской области "О мерах социальной поддержки ветеранов")</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141,7</w:t>
            </w:r>
          </w:p>
        </w:tc>
        <w:tc>
          <w:tcPr>
            <w:tcW w:w="1587" w:type="dxa"/>
          </w:tcPr>
          <w:p w:rsidR="00CB0E91" w:rsidRDefault="00CB0E91">
            <w:pPr>
              <w:pStyle w:val="ConsPlusNormal"/>
              <w:jc w:val="center"/>
            </w:pPr>
            <w:r>
              <w:t>158,0</w:t>
            </w:r>
          </w:p>
        </w:tc>
        <w:tc>
          <w:tcPr>
            <w:tcW w:w="1587"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c>
          <w:tcPr>
            <w:tcW w:w="1644"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c>
          <w:tcPr>
            <w:tcW w:w="1757" w:type="dxa"/>
          </w:tcPr>
          <w:p w:rsidR="00CB0E91" w:rsidRDefault="00CB0E91">
            <w:pPr>
              <w:pStyle w:val="ConsPlusNormal"/>
              <w:jc w:val="center"/>
            </w:pPr>
            <w:r>
              <w:t>1 869,7</w:t>
            </w:r>
          </w:p>
        </w:tc>
      </w:tr>
      <w:tr w:rsidR="00CB0E91">
        <w:tc>
          <w:tcPr>
            <w:tcW w:w="5749" w:type="dxa"/>
            <w:gridSpan w:val="5"/>
          </w:tcPr>
          <w:p w:rsidR="00CB0E91" w:rsidRDefault="00CB0E91">
            <w:pPr>
              <w:pStyle w:val="ConsPlusNormal"/>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2015 - 2020 годы"</w:t>
            </w:r>
          </w:p>
        </w:tc>
        <w:tc>
          <w:tcPr>
            <w:tcW w:w="1587" w:type="dxa"/>
          </w:tcPr>
          <w:p w:rsidR="00CB0E91" w:rsidRDefault="00CB0E91">
            <w:pPr>
              <w:pStyle w:val="ConsPlusNormal"/>
              <w:jc w:val="center"/>
            </w:pPr>
            <w:r>
              <w:t>13 739 668,2</w:t>
            </w:r>
          </w:p>
        </w:tc>
        <w:tc>
          <w:tcPr>
            <w:tcW w:w="1587" w:type="dxa"/>
          </w:tcPr>
          <w:p w:rsidR="00CB0E91" w:rsidRDefault="00CB0E91">
            <w:pPr>
              <w:pStyle w:val="ConsPlusNormal"/>
              <w:jc w:val="center"/>
            </w:pPr>
            <w:r>
              <w:t>14 885 965,5</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757" w:type="dxa"/>
          </w:tcPr>
          <w:p w:rsidR="00CB0E91" w:rsidRDefault="00CB0E91">
            <w:pPr>
              <w:pStyle w:val="ConsPlusNormal"/>
              <w:jc w:val="center"/>
            </w:pPr>
            <w:r>
              <w:t>84 744 080,5</w:t>
            </w:r>
          </w:p>
        </w:tc>
      </w:tr>
      <w:tr w:rsidR="00CB0E91">
        <w:tc>
          <w:tcPr>
            <w:tcW w:w="2267" w:type="dxa"/>
            <w:gridSpan w:val="2"/>
          </w:tcPr>
          <w:p w:rsidR="00CB0E91" w:rsidRDefault="00CB0E91">
            <w:pPr>
              <w:pStyle w:val="ConsPlusNormal"/>
            </w:pPr>
            <w:r>
              <w:t xml:space="preserve">Основное </w:t>
            </w:r>
            <w:r>
              <w:lastRenderedPageBreak/>
              <w:t>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964" w:type="dxa"/>
          </w:tcPr>
          <w:p w:rsidR="00CB0E91" w:rsidRDefault="00CB0E91">
            <w:pPr>
              <w:pStyle w:val="ConsPlusNormal"/>
            </w:pPr>
            <w:r>
              <w:lastRenderedPageBreak/>
              <w:t xml:space="preserve">Прочие </w:t>
            </w:r>
            <w:r>
              <w:lastRenderedPageBreak/>
              <w:t>расходы</w:t>
            </w:r>
          </w:p>
        </w:tc>
        <w:tc>
          <w:tcPr>
            <w:tcW w:w="850" w:type="dxa"/>
          </w:tcPr>
          <w:p w:rsidR="00CB0E91" w:rsidRDefault="00CB0E91">
            <w:pPr>
              <w:pStyle w:val="ConsPlusNormal"/>
            </w:pPr>
            <w:r>
              <w:lastRenderedPageBreak/>
              <w:t xml:space="preserve">2015 - </w:t>
            </w:r>
            <w:r>
              <w:lastRenderedPageBreak/>
              <w:t>2020</w:t>
            </w:r>
          </w:p>
        </w:tc>
        <w:tc>
          <w:tcPr>
            <w:tcW w:w="1668" w:type="dxa"/>
          </w:tcPr>
          <w:p w:rsidR="00CB0E91" w:rsidRDefault="00CB0E91">
            <w:pPr>
              <w:pStyle w:val="ConsPlusNormal"/>
            </w:pPr>
            <w:r>
              <w:lastRenderedPageBreak/>
              <w:t xml:space="preserve">министерство </w:t>
            </w:r>
            <w:r>
              <w:lastRenderedPageBreak/>
              <w:t>социальной политики Нижегородской области</w:t>
            </w:r>
          </w:p>
        </w:tc>
        <w:tc>
          <w:tcPr>
            <w:tcW w:w="1587"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 xml:space="preserve">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w:t>
            </w:r>
            <w:r>
              <w:lastRenderedPageBreak/>
              <w:t>социальной поддержки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13 739 273,3</w:t>
            </w:r>
          </w:p>
        </w:tc>
        <w:tc>
          <w:tcPr>
            <w:tcW w:w="1587" w:type="dxa"/>
          </w:tcPr>
          <w:p w:rsidR="00CB0E91" w:rsidRDefault="00CB0E91">
            <w:pPr>
              <w:pStyle w:val="ConsPlusNormal"/>
              <w:jc w:val="center"/>
            </w:pPr>
            <w:r>
              <w:t>14 885 723,5</w:t>
            </w:r>
          </w:p>
        </w:tc>
        <w:tc>
          <w:tcPr>
            <w:tcW w:w="1587"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c>
          <w:tcPr>
            <w:tcW w:w="1757" w:type="dxa"/>
          </w:tcPr>
          <w:p w:rsidR="00CB0E91" w:rsidRDefault="00CB0E91">
            <w:pPr>
              <w:pStyle w:val="ConsPlusNormal"/>
              <w:jc w:val="center"/>
            </w:pPr>
            <w:r>
              <w:t>84 742 475,6</w:t>
            </w:r>
          </w:p>
        </w:tc>
      </w:tr>
      <w:tr w:rsidR="00CB0E91">
        <w:tc>
          <w:tcPr>
            <w:tcW w:w="2267" w:type="dxa"/>
            <w:gridSpan w:val="2"/>
          </w:tcPr>
          <w:p w:rsidR="00CB0E91" w:rsidRDefault="00CB0E91">
            <w:pPr>
              <w:pStyle w:val="ConsPlusNormal"/>
            </w:pPr>
            <w:r>
              <w:lastRenderedPageBreak/>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0,6</w:t>
            </w:r>
          </w:p>
        </w:tc>
        <w:tc>
          <w:tcPr>
            <w:tcW w:w="1587"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757" w:type="dxa"/>
          </w:tcPr>
          <w:p w:rsidR="00CB0E91" w:rsidRDefault="00CB0E91">
            <w:pPr>
              <w:pStyle w:val="ConsPlusNormal"/>
              <w:jc w:val="center"/>
            </w:pPr>
            <w:r>
              <w:t>3,1</w:t>
            </w:r>
          </w:p>
        </w:tc>
      </w:tr>
      <w:tr w:rsidR="00CB0E91">
        <w:tc>
          <w:tcPr>
            <w:tcW w:w="2267" w:type="dxa"/>
            <w:gridSpan w:val="2"/>
          </w:tcPr>
          <w:p w:rsidR="00CB0E91" w:rsidRDefault="00CB0E91">
            <w:pPr>
              <w:pStyle w:val="ConsPlusNormal"/>
            </w:pPr>
            <w:r>
              <w:t>Основное мероприятие 4.4. Выплаты малоимущим гражданам процентной ставки по льготному целевому кредиту на газификацию домовладения</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394,3</w:t>
            </w:r>
          </w:p>
        </w:tc>
        <w:tc>
          <w:tcPr>
            <w:tcW w:w="1587"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757" w:type="dxa"/>
          </w:tcPr>
          <w:p w:rsidR="00CB0E91" w:rsidRDefault="00CB0E91">
            <w:pPr>
              <w:pStyle w:val="ConsPlusNormal"/>
              <w:jc w:val="center"/>
            </w:pPr>
            <w:r>
              <w:t>1 601,8</w:t>
            </w:r>
          </w:p>
        </w:tc>
      </w:tr>
      <w:tr w:rsidR="00CB0E91">
        <w:tc>
          <w:tcPr>
            <w:tcW w:w="5749" w:type="dxa"/>
            <w:gridSpan w:val="5"/>
          </w:tcPr>
          <w:p w:rsidR="00CB0E91" w:rsidRDefault="00CB0E91">
            <w:pPr>
              <w:pStyle w:val="ConsPlusNormal"/>
            </w:pPr>
            <w:r>
              <w:t>Цели Программы:</w:t>
            </w:r>
          </w:p>
          <w:p w:rsidR="00CB0E91" w:rsidRDefault="00CB0E91">
            <w:pPr>
              <w:pStyle w:val="ConsPlusNormal"/>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rsidR="00CB0E91" w:rsidRDefault="00CB0E91">
            <w:pPr>
              <w:pStyle w:val="ConsPlusNormal"/>
            </w:pPr>
            <w:r>
              <w:t xml:space="preserve">- формирование и реализация государственной </w:t>
            </w:r>
            <w:r>
              <w:lastRenderedPageBreak/>
              <w:t>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9187" w:history="1">
              <w:r>
                <w:rPr>
                  <w:color w:val="0000FF"/>
                </w:rPr>
                <w:t>Подпрограмма 5</w:t>
              </w:r>
            </w:hyperlink>
            <w:r>
              <w:t xml:space="preserve"> "Укрепление института семьи в Нижегородской области" на 2015 - 2020 годы"</w:t>
            </w:r>
          </w:p>
        </w:tc>
        <w:tc>
          <w:tcPr>
            <w:tcW w:w="1587" w:type="dxa"/>
          </w:tcPr>
          <w:p w:rsidR="00CB0E91" w:rsidRDefault="00CB0E91">
            <w:pPr>
              <w:pStyle w:val="ConsPlusNormal"/>
              <w:jc w:val="center"/>
            </w:pPr>
            <w:r>
              <w:t>369 960,3</w:t>
            </w:r>
          </w:p>
        </w:tc>
        <w:tc>
          <w:tcPr>
            <w:tcW w:w="1587" w:type="dxa"/>
          </w:tcPr>
          <w:p w:rsidR="00CB0E91" w:rsidRDefault="00CB0E91">
            <w:pPr>
              <w:pStyle w:val="ConsPlusNormal"/>
              <w:jc w:val="center"/>
            </w:pPr>
            <w:r>
              <w:t>659 828,8</w:t>
            </w:r>
          </w:p>
        </w:tc>
        <w:tc>
          <w:tcPr>
            <w:tcW w:w="1587"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c>
          <w:tcPr>
            <w:tcW w:w="1757" w:type="dxa"/>
          </w:tcPr>
          <w:p w:rsidR="00CB0E91" w:rsidRDefault="00CB0E91">
            <w:pPr>
              <w:pStyle w:val="ConsPlusNormal"/>
              <w:jc w:val="center"/>
            </w:pPr>
            <w:r>
              <w:t>2 860 335,1</w:t>
            </w:r>
          </w:p>
        </w:tc>
      </w:tr>
      <w:tr w:rsidR="00CB0E91">
        <w:tc>
          <w:tcPr>
            <w:tcW w:w="2267" w:type="dxa"/>
            <w:gridSpan w:val="2"/>
          </w:tcPr>
          <w:p w:rsidR="00CB0E91" w:rsidRDefault="00CB0E91">
            <w:pPr>
              <w:pStyle w:val="ConsPlusNormal"/>
            </w:pPr>
            <w:r>
              <w:t>Основное мероприятие 5.1. Проведение мероприятий, направленных на пропаганду семейного образа жизни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988,0</w:t>
            </w:r>
          </w:p>
        </w:tc>
        <w:tc>
          <w:tcPr>
            <w:tcW w:w="1587" w:type="dxa"/>
          </w:tcPr>
          <w:p w:rsidR="00CB0E91" w:rsidRDefault="00CB0E91">
            <w:pPr>
              <w:pStyle w:val="ConsPlusNormal"/>
              <w:jc w:val="center"/>
            </w:pPr>
            <w:r>
              <w:t>953,8</w:t>
            </w:r>
          </w:p>
        </w:tc>
        <w:tc>
          <w:tcPr>
            <w:tcW w:w="1587"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c>
          <w:tcPr>
            <w:tcW w:w="1644"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c>
          <w:tcPr>
            <w:tcW w:w="1757" w:type="dxa"/>
          </w:tcPr>
          <w:p w:rsidR="00CB0E91" w:rsidRDefault="00CB0E91">
            <w:pPr>
              <w:pStyle w:val="ConsPlusNormal"/>
              <w:jc w:val="center"/>
            </w:pPr>
            <w:r>
              <w:t>3 957,0</w:t>
            </w:r>
          </w:p>
        </w:tc>
      </w:tr>
      <w:tr w:rsidR="00CB0E91">
        <w:tc>
          <w:tcPr>
            <w:tcW w:w="2267" w:type="dxa"/>
            <w:gridSpan w:val="2"/>
          </w:tcPr>
          <w:p w:rsidR="00CB0E91" w:rsidRDefault="00CB0E91">
            <w:pPr>
              <w:pStyle w:val="ConsPlusNormal"/>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331 222,5</w:t>
            </w:r>
          </w:p>
        </w:tc>
        <w:tc>
          <w:tcPr>
            <w:tcW w:w="1587" w:type="dxa"/>
          </w:tcPr>
          <w:p w:rsidR="00CB0E91" w:rsidRDefault="00CB0E91">
            <w:pPr>
              <w:pStyle w:val="ConsPlusNormal"/>
              <w:jc w:val="center"/>
            </w:pPr>
            <w:r>
              <w:t>621 354,4</w:t>
            </w:r>
          </w:p>
        </w:tc>
        <w:tc>
          <w:tcPr>
            <w:tcW w:w="1587"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c>
          <w:tcPr>
            <w:tcW w:w="1644"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c>
          <w:tcPr>
            <w:tcW w:w="1757" w:type="dxa"/>
          </w:tcPr>
          <w:p w:rsidR="00CB0E91" w:rsidRDefault="00CB0E91">
            <w:pPr>
              <w:pStyle w:val="ConsPlusNormal"/>
              <w:jc w:val="center"/>
            </w:pPr>
            <w:r>
              <w:t>2 631 025,3</w:t>
            </w:r>
          </w:p>
        </w:tc>
      </w:tr>
      <w:tr w:rsidR="00CB0E91">
        <w:tc>
          <w:tcPr>
            <w:tcW w:w="2267" w:type="dxa"/>
            <w:gridSpan w:val="2"/>
          </w:tcPr>
          <w:p w:rsidR="00CB0E91" w:rsidRDefault="00CB0E91">
            <w:pPr>
              <w:pStyle w:val="ConsPlusNormal"/>
            </w:pPr>
            <w:r>
              <w:t xml:space="preserve">Основное мероприятие 5.3. Изготовление бланков "Удостоверение </w:t>
            </w:r>
            <w:r>
              <w:lastRenderedPageBreak/>
              <w:t>многодетной семьи Нижегородской области" (</w:t>
            </w:r>
            <w:hyperlink r:id="rId185" w:history="1">
              <w:r>
                <w:rPr>
                  <w:color w:val="0000FF"/>
                </w:rPr>
                <w:t>постановление</w:t>
              </w:r>
            </w:hyperlink>
            <w:r>
              <w:t xml:space="preserve"> Правительства Нижегородской области от 31 декабря 2004 года N 303 "О порядке реализации Закона Нижегородской области от 28 декабря 2004 года N 158-З "О мерах социальной поддержки многодетных семей")</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 xml:space="preserve">министерство социальной политики Нижегородской </w:t>
            </w:r>
            <w:r>
              <w:lastRenderedPageBreak/>
              <w:t>области</w:t>
            </w:r>
          </w:p>
        </w:tc>
        <w:tc>
          <w:tcPr>
            <w:tcW w:w="1587" w:type="dxa"/>
          </w:tcPr>
          <w:p w:rsidR="00CB0E91" w:rsidRDefault="00CB0E91">
            <w:pPr>
              <w:pStyle w:val="ConsPlusNormal"/>
              <w:jc w:val="center"/>
            </w:pPr>
            <w:r>
              <w:lastRenderedPageBreak/>
              <w:t>42,0</w:t>
            </w:r>
          </w:p>
        </w:tc>
        <w:tc>
          <w:tcPr>
            <w:tcW w:w="1587"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c>
          <w:tcPr>
            <w:tcW w:w="1644"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c>
          <w:tcPr>
            <w:tcW w:w="1757" w:type="dxa"/>
          </w:tcPr>
          <w:p w:rsidR="00CB0E91" w:rsidRDefault="00CB0E91">
            <w:pPr>
              <w:pStyle w:val="ConsPlusNormal"/>
              <w:jc w:val="center"/>
            </w:pPr>
            <w:r>
              <w:t>304,5</w:t>
            </w:r>
          </w:p>
        </w:tc>
      </w:tr>
      <w:tr w:rsidR="00CB0E91">
        <w:tc>
          <w:tcPr>
            <w:tcW w:w="2267" w:type="dxa"/>
            <w:gridSpan w:val="2"/>
          </w:tcPr>
          <w:p w:rsidR="00CB0E91" w:rsidRDefault="00CB0E91">
            <w:pPr>
              <w:pStyle w:val="ConsPlusNormal"/>
            </w:pPr>
            <w:r>
              <w:lastRenderedPageBreak/>
              <w:t xml:space="preserve">Основное мероприятие 5.4. Расходы на изготовление дипломов многодетной матери 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w:t>
            </w:r>
            <w:r>
              <w:lastRenderedPageBreak/>
              <w:t>"Нижегородская семья" (</w:t>
            </w:r>
            <w:hyperlink r:id="rId186" w:history="1">
              <w:r>
                <w:rPr>
                  <w:color w:val="0000FF"/>
                </w:rPr>
                <w:t>Закон</w:t>
              </w:r>
            </w:hyperlink>
            <w:r>
              <w:t xml:space="preserve"> Нижегородской области от 21 апреля 2003 года N 28-З "О наградах и премиях Нижегородской области")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28,5</w:t>
            </w:r>
          </w:p>
        </w:tc>
        <w:tc>
          <w:tcPr>
            <w:tcW w:w="1587"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c>
          <w:tcPr>
            <w:tcW w:w="1644"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c>
          <w:tcPr>
            <w:tcW w:w="1757" w:type="dxa"/>
          </w:tcPr>
          <w:p w:rsidR="00CB0E91" w:rsidRDefault="00CB0E91">
            <w:pPr>
              <w:pStyle w:val="ConsPlusNormal"/>
              <w:jc w:val="center"/>
            </w:pPr>
            <w:r>
              <w:t>193,5</w:t>
            </w:r>
          </w:p>
        </w:tc>
      </w:tr>
      <w:tr w:rsidR="00CB0E91">
        <w:tc>
          <w:tcPr>
            <w:tcW w:w="2267" w:type="dxa"/>
            <w:gridSpan w:val="2"/>
          </w:tcPr>
          <w:p w:rsidR="00CB0E91" w:rsidRDefault="00CB0E91">
            <w:pPr>
              <w:pStyle w:val="ConsPlusNormal"/>
            </w:pPr>
            <w:r>
              <w:lastRenderedPageBreak/>
              <w:t>Основное мероприятие 5.5. Расходы на перевозку несовершеннолетних, самовольно ушедших из семей, детских домов, школ-интернатов, специальных учебно-воспитательных и иных детских учреждений</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17,2</w:t>
            </w:r>
          </w:p>
        </w:tc>
        <w:tc>
          <w:tcPr>
            <w:tcW w:w="1587" w:type="dxa"/>
          </w:tcPr>
          <w:p w:rsidR="00CB0E91" w:rsidRDefault="00CB0E91">
            <w:pPr>
              <w:pStyle w:val="ConsPlusNormal"/>
              <w:jc w:val="center"/>
            </w:pPr>
            <w:r>
              <w:t>10,2</w:t>
            </w:r>
          </w:p>
        </w:tc>
        <w:tc>
          <w:tcPr>
            <w:tcW w:w="1587" w:type="dxa"/>
          </w:tcPr>
          <w:p w:rsidR="00CB0E91" w:rsidRDefault="00CB0E91">
            <w:pPr>
              <w:pStyle w:val="ConsPlusNormal"/>
              <w:jc w:val="center"/>
            </w:pPr>
            <w:r>
              <w:t>10,2</w:t>
            </w:r>
          </w:p>
        </w:tc>
        <w:tc>
          <w:tcPr>
            <w:tcW w:w="1587" w:type="dxa"/>
          </w:tcPr>
          <w:p w:rsidR="00CB0E91" w:rsidRDefault="00CB0E91">
            <w:pPr>
              <w:pStyle w:val="ConsPlusNormal"/>
              <w:jc w:val="center"/>
            </w:pPr>
            <w:r>
              <w:t>10,2</w:t>
            </w:r>
          </w:p>
        </w:tc>
        <w:tc>
          <w:tcPr>
            <w:tcW w:w="1644" w:type="dxa"/>
          </w:tcPr>
          <w:p w:rsidR="00CB0E91" w:rsidRDefault="00CB0E91">
            <w:pPr>
              <w:pStyle w:val="ConsPlusNormal"/>
              <w:jc w:val="center"/>
            </w:pPr>
            <w:r>
              <w:t>10,2</w:t>
            </w:r>
          </w:p>
        </w:tc>
        <w:tc>
          <w:tcPr>
            <w:tcW w:w="1587" w:type="dxa"/>
          </w:tcPr>
          <w:p w:rsidR="00CB0E91" w:rsidRDefault="00CB0E91">
            <w:pPr>
              <w:pStyle w:val="ConsPlusNormal"/>
              <w:jc w:val="center"/>
            </w:pPr>
            <w:r>
              <w:t>10,2</w:t>
            </w:r>
          </w:p>
        </w:tc>
        <w:tc>
          <w:tcPr>
            <w:tcW w:w="1757" w:type="dxa"/>
          </w:tcPr>
          <w:p w:rsidR="00CB0E91" w:rsidRDefault="00CB0E91">
            <w:pPr>
              <w:pStyle w:val="ConsPlusNormal"/>
              <w:jc w:val="center"/>
            </w:pPr>
            <w:r>
              <w:t>68,2</w:t>
            </w:r>
          </w:p>
        </w:tc>
      </w:tr>
      <w:tr w:rsidR="00CB0E91">
        <w:tc>
          <w:tcPr>
            <w:tcW w:w="2267" w:type="dxa"/>
            <w:gridSpan w:val="2"/>
          </w:tcPr>
          <w:p w:rsidR="00CB0E91" w:rsidRDefault="00CB0E91">
            <w:pPr>
              <w:pStyle w:val="ConsPlusNormal"/>
            </w:pPr>
            <w:r>
              <w:t xml:space="preserve">Основное мероприятие 5.6. Субвенции на осуществление государственных полномочий по созданию и организации деятельности муниципальных комиссий по делам несовершеннолетних </w:t>
            </w:r>
            <w:r>
              <w:lastRenderedPageBreak/>
              <w:t>и защите их прав</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37 662,1</w:t>
            </w:r>
          </w:p>
        </w:tc>
        <w:tc>
          <w:tcPr>
            <w:tcW w:w="1587"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c>
          <w:tcPr>
            <w:tcW w:w="1644"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c>
          <w:tcPr>
            <w:tcW w:w="1757" w:type="dxa"/>
          </w:tcPr>
          <w:p w:rsidR="00CB0E91" w:rsidRDefault="00CB0E91">
            <w:pPr>
              <w:pStyle w:val="ConsPlusNormal"/>
              <w:jc w:val="center"/>
            </w:pPr>
            <w:r>
              <w:t>224 786,6</w:t>
            </w:r>
          </w:p>
        </w:tc>
      </w:tr>
      <w:tr w:rsidR="00CB0E91">
        <w:tc>
          <w:tcPr>
            <w:tcW w:w="2267" w:type="dxa"/>
            <w:gridSpan w:val="2"/>
          </w:tcPr>
          <w:p w:rsidR="00CB0E91" w:rsidRDefault="00CB0E91">
            <w:pPr>
              <w:pStyle w:val="ConsPlusNormal"/>
            </w:pPr>
            <w:r>
              <w:lastRenderedPageBreak/>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5749" w:type="dxa"/>
            <w:gridSpan w:val="5"/>
          </w:tcPr>
          <w:p w:rsidR="00CB0E91" w:rsidRDefault="00CB0E91">
            <w:pPr>
              <w:pStyle w:val="ConsPlusNormal"/>
            </w:pPr>
            <w:r>
              <w:t>Цель Программы: повышение роли сектора негосударственных некоммерческих организаций в предоставлении социальных услуг</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tc>
        <w:tc>
          <w:tcPr>
            <w:tcW w:w="1587" w:type="dxa"/>
          </w:tcPr>
          <w:p w:rsidR="00CB0E91" w:rsidRDefault="00CB0E91">
            <w:pPr>
              <w:pStyle w:val="ConsPlusNormal"/>
              <w:jc w:val="center"/>
            </w:pPr>
            <w:r>
              <w:t>6 365,8</w:t>
            </w:r>
          </w:p>
        </w:tc>
        <w:tc>
          <w:tcPr>
            <w:tcW w:w="1587" w:type="dxa"/>
          </w:tcPr>
          <w:p w:rsidR="00CB0E91" w:rsidRDefault="00CB0E91">
            <w:pPr>
              <w:pStyle w:val="ConsPlusNormal"/>
              <w:jc w:val="center"/>
            </w:pPr>
            <w:r>
              <w:t>5 666,7</w:t>
            </w:r>
          </w:p>
        </w:tc>
        <w:tc>
          <w:tcPr>
            <w:tcW w:w="1587"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c>
          <w:tcPr>
            <w:tcW w:w="1757" w:type="dxa"/>
          </w:tcPr>
          <w:p w:rsidR="00CB0E91" w:rsidRDefault="00CB0E91">
            <w:pPr>
              <w:pStyle w:val="ConsPlusNormal"/>
              <w:jc w:val="center"/>
            </w:pPr>
            <w:r>
              <w:t>32 680,1</w:t>
            </w:r>
          </w:p>
        </w:tc>
      </w:tr>
      <w:tr w:rsidR="00CB0E91">
        <w:tc>
          <w:tcPr>
            <w:tcW w:w="2267" w:type="dxa"/>
            <w:gridSpan w:val="2"/>
          </w:tcPr>
          <w:p w:rsidR="00CB0E91" w:rsidRDefault="00CB0E91">
            <w:pPr>
              <w:pStyle w:val="ConsPlusNormal"/>
            </w:pPr>
            <w:r>
              <w:t xml:space="preserve">Основное мероприятие 6.1. Оказание финансовой поддержки социально ориентированным некоммерческим организациям (в соответствии с </w:t>
            </w:r>
            <w:hyperlink r:id="rId187" w:history="1">
              <w:r>
                <w:rPr>
                  <w:color w:val="0000FF"/>
                </w:rPr>
                <w:t>постановлением</w:t>
              </w:r>
            </w:hyperlink>
            <w:r>
              <w:t xml:space="preserve"> Правительства Нижегородской области от 21 января 2010 года N 20 "О финансовой </w:t>
            </w:r>
            <w:r>
              <w:lastRenderedPageBreak/>
              <w:t>поддержке некоммерческих организаций в Нижегородской области")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Управление делами Правительства Нижегородской области (министерство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2 865,6</w:t>
            </w:r>
          </w:p>
        </w:tc>
        <w:tc>
          <w:tcPr>
            <w:tcW w:w="1587"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c>
          <w:tcPr>
            <w:tcW w:w="1644"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c>
          <w:tcPr>
            <w:tcW w:w="1757" w:type="dxa"/>
          </w:tcPr>
          <w:p w:rsidR="00CB0E91" w:rsidRDefault="00CB0E91">
            <w:pPr>
              <w:pStyle w:val="ConsPlusNormal"/>
              <w:jc w:val="center"/>
            </w:pPr>
            <w:r>
              <w:t>15 474,1</w:t>
            </w:r>
          </w:p>
        </w:tc>
      </w:tr>
      <w:tr w:rsidR="00CB0E91">
        <w:tc>
          <w:tcPr>
            <w:tcW w:w="2267" w:type="dxa"/>
            <w:gridSpan w:val="2"/>
          </w:tcPr>
          <w:p w:rsidR="00CB0E91" w:rsidRDefault="00CB0E91">
            <w:pPr>
              <w:pStyle w:val="ConsPlusNormal"/>
            </w:pPr>
            <w:r>
              <w:lastRenderedPageBreak/>
              <w:t xml:space="preserve">Основное мероприятие 6.2. Предоставление социально ориентированным некоммерческим организациям грантов в форме субсидий (в соответствии с </w:t>
            </w:r>
            <w:hyperlink r:id="rId188" w:history="1">
              <w:r>
                <w:rPr>
                  <w:color w:val="0000FF"/>
                </w:rPr>
                <w:t>постановлением</w:t>
              </w:r>
            </w:hyperlink>
            <w:r>
              <w:t xml:space="preserve"> Правительства Нижегородской области от 21 января 2010 года N 20 "О финансовой поддержке некоммерческих организаций в Нижегородской области")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Управление делами Правительства Нижегородской области (министерство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3 365,6</w:t>
            </w:r>
          </w:p>
        </w:tc>
        <w:tc>
          <w:tcPr>
            <w:tcW w:w="1587"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c>
          <w:tcPr>
            <w:tcW w:w="1644"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c>
          <w:tcPr>
            <w:tcW w:w="1757" w:type="dxa"/>
          </w:tcPr>
          <w:p w:rsidR="00CB0E91" w:rsidRDefault="00CB0E91">
            <w:pPr>
              <w:pStyle w:val="ConsPlusNormal"/>
              <w:jc w:val="center"/>
            </w:pPr>
            <w:r>
              <w:t>15 974,6</w:t>
            </w:r>
          </w:p>
        </w:tc>
      </w:tr>
      <w:tr w:rsidR="00CB0E91">
        <w:tc>
          <w:tcPr>
            <w:tcW w:w="2267" w:type="dxa"/>
            <w:gridSpan w:val="2"/>
          </w:tcPr>
          <w:p w:rsidR="00CB0E91" w:rsidRDefault="00CB0E91">
            <w:pPr>
              <w:pStyle w:val="ConsPlusNormal"/>
            </w:pPr>
            <w:r>
              <w:t xml:space="preserve">Основное мероприятие 6.3. Содействие в обеспечении деятельности Общественной палаты Нижегородской </w:t>
            </w:r>
            <w:r>
              <w:lastRenderedPageBreak/>
              <w:t>области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 xml:space="preserve">Управление делами Правительства Нижегородской области (министерство внутренней </w:t>
            </w:r>
            <w:r>
              <w:lastRenderedPageBreak/>
              <w:t>региональной и муниципальной политики Нижегородской области)</w:t>
            </w:r>
          </w:p>
        </w:tc>
        <w:tc>
          <w:tcPr>
            <w:tcW w:w="1587" w:type="dxa"/>
          </w:tcPr>
          <w:p w:rsidR="00CB0E91" w:rsidRDefault="00CB0E91">
            <w:pPr>
              <w:pStyle w:val="ConsPlusNormal"/>
              <w:jc w:val="center"/>
            </w:pPr>
            <w:r>
              <w:lastRenderedPageBreak/>
              <w:t>134,6</w:t>
            </w:r>
          </w:p>
        </w:tc>
        <w:tc>
          <w:tcPr>
            <w:tcW w:w="1587" w:type="dxa"/>
          </w:tcPr>
          <w:p w:rsidR="00CB0E91" w:rsidRDefault="00CB0E91">
            <w:pPr>
              <w:pStyle w:val="ConsPlusNormal"/>
              <w:jc w:val="center"/>
            </w:pPr>
            <w:r>
              <w:t>623,2</w:t>
            </w:r>
          </w:p>
        </w:tc>
        <w:tc>
          <w:tcPr>
            <w:tcW w:w="1587"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c>
          <w:tcPr>
            <w:tcW w:w="1644"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c>
          <w:tcPr>
            <w:tcW w:w="1757" w:type="dxa"/>
          </w:tcPr>
          <w:p w:rsidR="00CB0E91" w:rsidRDefault="00CB0E91">
            <w:pPr>
              <w:pStyle w:val="ConsPlusNormal"/>
              <w:jc w:val="center"/>
            </w:pPr>
            <w:r>
              <w:t>1 231,4</w:t>
            </w:r>
          </w:p>
        </w:tc>
      </w:tr>
      <w:tr w:rsidR="00CB0E91">
        <w:tc>
          <w:tcPr>
            <w:tcW w:w="2267" w:type="dxa"/>
            <w:gridSpan w:val="2"/>
          </w:tcPr>
          <w:p w:rsidR="00CB0E91" w:rsidRDefault="00CB0E91">
            <w:pPr>
              <w:pStyle w:val="ConsPlusNormal"/>
            </w:pPr>
            <w:r>
              <w:lastRenderedPageBreak/>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189" w:history="1">
              <w:r>
                <w:rPr>
                  <w:color w:val="0000FF"/>
                </w:rPr>
                <w:t>постановление</w:t>
              </w:r>
            </w:hyperlink>
            <w:r>
              <w:t xml:space="preserve"> Законодательного Собрания Нижегородской области от 22 апреля 2004 года N 923-III "О создании Благотворительного совета Нижегородской области")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 xml:space="preserve">Основное мероприятие 6.5. </w:t>
            </w:r>
            <w:r>
              <w:lastRenderedPageBreak/>
              <w:t>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 xml:space="preserve">Министерство внутренней </w:t>
            </w:r>
            <w:r>
              <w:lastRenderedPageBreak/>
              <w:t>региональной и муниципальной политики Нижегородской области</w:t>
            </w:r>
          </w:p>
        </w:tc>
        <w:tc>
          <w:tcPr>
            <w:tcW w:w="1587"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 xml:space="preserve">Основное мероприятие 6.6. Формирование состава совета при Губернаторе Нижегородской области по вопросам некоммерческих организаций в соответствии с </w:t>
            </w:r>
            <w:hyperlink r:id="rId190" w:history="1">
              <w:r>
                <w:rPr>
                  <w:color w:val="0000FF"/>
                </w:rPr>
                <w:t>распоряжением</w:t>
              </w:r>
            </w:hyperlink>
            <w:r>
              <w:t xml:space="preserve"> Правительства Нижегородской области от 16 апреля 2007 года N 455-р "О создании совета при Губернаторе Нижегородской области по вопросам некоммерческих организаций"</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 xml:space="preserve">Основное </w:t>
            </w:r>
            <w:r>
              <w:lastRenderedPageBreak/>
              <w:t>мероприятие 6.7. 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 предпринимаемых Правительством Нижегородской области</w:t>
            </w:r>
          </w:p>
        </w:tc>
        <w:tc>
          <w:tcPr>
            <w:tcW w:w="964" w:type="dxa"/>
          </w:tcPr>
          <w:p w:rsidR="00CB0E91" w:rsidRDefault="00CB0E91">
            <w:pPr>
              <w:pStyle w:val="ConsPlusNormal"/>
            </w:pPr>
            <w:r>
              <w:lastRenderedPageBreak/>
              <w:t xml:space="preserve">Прочие </w:t>
            </w:r>
            <w:r>
              <w:lastRenderedPageBreak/>
              <w:t>расходы</w:t>
            </w:r>
          </w:p>
        </w:tc>
        <w:tc>
          <w:tcPr>
            <w:tcW w:w="850" w:type="dxa"/>
          </w:tcPr>
          <w:p w:rsidR="00CB0E91" w:rsidRDefault="00CB0E91">
            <w:pPr>
              <w:pStyle w:val="ConsPlusNormal"/>
            </w:pPr>
            <w:r>
              <w:lastRenderedPageBreak/>
              <w:t xml:space="preserve">2015 - </w:t>
            </w:r>
            <w:r>
              <w:lastRenderedPageBreak/>
              <w:t>2020</w:t>
            </w:r>
          </w:p>
        </w:tc>
        <w:tc>
          <w:tcPr>
            <w:tcW w:w="1668" w:type="dxa"/>
          </w:tcPr>
          <w:p w:rsidR="00CB0E91" w:rsidRDefault="00CB0E91">
            <w:pPr>
              <w:pStyle w:val="ConsPlusNormal"/>
            </w:pPr>
            <w:r>
              <w:lastRenderedPageBreak/>
              <w:t xml:space="preserve">Министерство </w:t>
            </w:r>
            <w:r>
              <w:lastRenderedPageBreak/>
              <w:t>внутренней региональной и муниципальной политики Нижегородской области, ГКУ "Пресс-служба Правительства Нижегородской области" (по согласованию)</w:t>
            </w:r>
          </w:p>
        </w:tc>
        <w:tc>
          <w:tcPr>
            <w:tcW w:w="1587"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 xml:space="preserve">Основное мероприятие 6.8. Регулярное освещение в средствах массовой информации системной деятельности </w:t>
            </w:r>
            <w:r>
              <w:lastRenderedPageBreak/>
              <w:t>некоммерческих 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 xml:space="preserve">Министерство внутренней региональной и муниципальной политики Нижегородской области, ГКУ "Пресс-служба </w:t>
            </w:r>
            <w:r>
              <w:lastRenderedPageBreak/>
              <w:t>Правительства Нижегородской области" (по согласованию)</w:t>
            </w:r>
          </w:p>
        </w:tc>
        <w:tc>
          <w:tcPr>
            <w:tcW w:w="1587"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Основное мероприятие 6.9. 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 xml:space="preserve">Основное мероприятие 6.10. Поддержка деятельности социально ориентированных </w:t>
            </w:r>
            <w:r>
              <w:lastRenderedPageBreak/>
              <w:t>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2015 - 2020</w:t>
            </w:r>
          </w:p>
        </w:tc>
        <w:tc>
          <w:tcPr>
            <w:tcW w:w="1668" w:type="dxa"/>
          </w:tcPr>
          <w:p w:rsidR="00CB0E91" w:rsidRDefault="00CB0E91">
            <w:pPr>
              <w:pStyle w:val="ConsPlusNormal"/>
            </w:pPr>
            <w:r>
              <w:t xml:space="preserve">Министерство внутренней региональной и муниципальной политики Нижегородской </w:t>
            </w:r>
            <w:r>
              <w:lastRenderedPageBreak/>
              <w:t>области</w:t>
            </w:r>
          </w:p>
        </w:tc>
        <w:tc>
          <w:tcPr>
            <w:tcW w:w="1587"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Основное мероприятие 6.11.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2016 - 2020</w:t>
            </w:r>
          </w:p>
        </w:tc>
        <w:tc>
          <w:tcPr>
            <w:tcW w:w="1668" w:type="dxa"/>
          </w:tcPr>
          <w:p w:rsidR="00CB0E91" w:rsidRDefault="00CB0E91">
            <w:pPr>
              <w:pStyle w:val="ConsPlusNormal"/>
            </w:pPr>
            <w:r>
              <w:t>ГКУ НО "Пресс-служба Правительства Нижегородской области" (по согласованию), министерство внутренней региональной и муниципальной политики Нижегородской области (далее - МВР и МП НО)</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0</w:t>
            </w:r>
          </w:p>
        </w:tc>
      </w:tr>
      <w:tr w:rsidR="00CB0E91">
        <w:tc>
          <w:tcPr>
            <w:tcW w:w="2267" w:type="dxa"/>
            <w:gridSpan w:val="2"/>
          </w:tcPr>
          <w:p w:rsidR="00CB0E91" w:rsidRDefault="00CB0E91">
            <w:pPr>
              <w:pStyle w:val="ConsPlusNormal"/>
            </w:pPr>
            <w:r>
              <w:t xml:space="preserve">Основное мероприятие 6.12. Формирование системы сбора и распространения в </w:t>
            </w:r>
            <w:r>
              <w:lastRenderedPageBreak/>
              <w:t>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2016 - 2020</w:t>
            </w:r>
          </w:p>
        </w:tc>
        <w:tc>
          <w:tcPr>
            <w:tcW w:w="1668" w:type="dxa"/>
          </w:tcPr>
          <w:p w:rsidR="00CB0E91" w:rsidRDefault="00CB0E91">
            <w:pPr>
              <w:pStyle w:val="ConsPlusNormal"/>
            </w:pPr>
            <w:r>
              <w:t>МВР и МП НО</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0</w:t>
            </w:r>
          </w:p>
        </w:tc>
      </w:tr>
      <w:tr w:rsidR="00CB0E91">
        <w:tc>
          <w:tcPr>
            <w:tcW w:w="2267" w:type="dxa"/>
            <w:gridSpan w:val="2"/>
          </w:tcPr>
          <w:p w:rsidR="00CB0E91" w:rsidRDefault="00CB0E91">
            <w:pPr>
              <w:pStyle w:val="ConsPlusNormal"/>
            </w:pPr>
            <w:r>
              <w:lastRenderedPageBreak/>
              <w:t xml:space="preserve">Основное мероприятие 6.13.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w:t>
            </w:r>
            <w:r>
              <w:lastRenderedPageBreak/>
              <w:t>организаций, осуществляющих деятельность в социальной сфере, к бюджетным средствам, выделяемым на предоставление населению услуг в социальной сфере</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2016 - 2020</w:t>
            </w:r>
          </w:p>
        </w:tc>
        <w:tc>
          <w:tcPr>
            <w:tcW w:w="1668" w:type="dxa"/>
          </w:tcPr>
          <w:p w:rsidR="00CB0E91" w:rsidRDefault="00CB0E91">
            <w:pPr>
              <w:pStyle w:val="ConsPlusNormal"/>
            </w:pPr>
            <w:r>
              <w:t>МВР и МП НО</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644"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757" w:type="dxa"/>
          </w:tcPr>
          <w:p w:rsidR="00CB0E91" w:rsidRDefault="00CB0E91">
            <w:pPr>
              <w:pStyle w:val="ConsPlusNormal"/>
              <w:jc w:val="center"/>
            </w:pPr>
            <w:r>
              <w:t>0</w:t>
            </w:r>
          </w:p>
        </w:tc>
      </w:tr>
      <w:tr w:rsidR="00CB0E91">
        <w:tc>
          <w:tcPr>
            <w:tcW w:w="5749" w:type="dxa"/>
            <w:gridSpan w:val="5"/>
          </w:tcPr>
          <w:p w:rsidR="00CB0E91" w:rsidRDefault="00CB0E91">
            <w:pPr>
              <w:pStyle w:val="ConsPlusNormal"/>
            </w:pPr>
            <w:r>
              <w:lastRenderedPageBreak/>
              <w:t>Цель Программы: реализация комплекса мер, направленных на улучшение условий и охраны труда и, как следствие, снижение уровня производственного травматизма и профессиональной заболеваемости в Нижегородской области</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11001" w:history="1">
              <w:r>
                <w:rPr>
                  <w:color w:val="0000FF"/>
                </w:rPr>
                <w:t>Подпрограмма 7</w:t>
              </w:r>
            </w:hyperlink>
            <w:r>
              <w:t xml:space="preserve"> "Улучшение условий и охраны труда у работодателей, расположенных на территории Нижегородской области, и, как следствие, снижение уровня производственного травматизма и профессиональной заболеваемости"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 xml:space="preserve">Основное мероприятие 7.1. Координация действий, направленных на реализацию основных направлений государственной политики в области охраны труда в Нижегородской </w:t>
            </w:r>
            <w:r>
              <w:lastRenderedPageBreak/>
              <w:t>области</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2015 - 2017</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Основное мероприятие 7.2. Проведение областного смотра-конкурса на лучшую организацию работы в сфере охраны труда</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2015 - 2017</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jc w:val="center"/>
            </w:pPr>
            <w:r>
              <w:t>0,0</w:t>
            </w:r>
          </w:p>
        </w:tc>
      </w:tr>
      <w:tr w:rsidR="00CB0E91">
        <w:tc>
          <w:tcPr>
            <w:tcW w:w="5749" w:type="dxa"/>
            <w:gridSpan w:val="5"/>
          </w:tcPr>
          <w:p w:rsidR="00CB0E91" w:rsidRDefault="00CB0E91">
            <w:pPr>
              <w:pStyle w:val="ConsPlusNormal"/>
            </w:pPr>
            <w:r>
              <w:t>Цель Программы: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587" w:type="dxa"/>
          </w:tcPr>
          <w:p w:rsidR="00CB0E91" w:rsidRDefault="00CB0E91">
            <w:pPr>
              <w:pStyle w:val="ConsPlusNormal"/>
            </w:pPr>
          </w:p>
        </w:tc>
        <w:tc>
          <w:tcPr>
            <w:tcW w:w="1757" w:type="dxa"/>
          </w:tcPr>
          <w:p w:rsidR="00CB0E91" w:rsidRDefault="00CB0E91">
            <w:pPr>
              <w:pStyle w:val="ConsPlusNormal"/>
            </w:pPr>
          </w:p>
        </w:tc>
      </w:tr>
      <w:tr w:rsidR="00CB0E91">
        <w:tc>
          <w:tcPr>
            <w:tcW w:w="5749" w:type="dxa"/>
            <w:gridSpan w:val="5"/>
          </w:tcPr>
          <w:p w:rsidR="00CB0E91" w:rsidRDefault="00CB0E91">
            <w:pPr>
              <w:pStyle w:val="ConsPlusNormal"/>
              <w:outlineLvl w:val="3"/>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t xml:space="preserve">Основное мероприятие 8.1.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w:t>
            </w:r>
            <w:r>
              <w:lastRenderedPageBreak/>
              <w:t>территорию Российской Федерации в экстренном массовом порядке</w:t>
            </w:r>
          </w:p>
        </w:tc>
        <w:tc>
          <w:tcPr>
            <w:tcW w:w="964" w:type="dxa"/>
          </w:tcPr>
          <w:p w:rsidR="00CB0E91" w:rsidRDefault="00CB0E91">
            <w:pPr>
              <w:pStyle w:val="ConsPlusNormal"/>
            </w:pPr>
            <w:r>
              <w:lastRenderedPageBreak/>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2267" w:type="dxa"/>
            <w:gridSpan w:val="2"/>
          </w:tcPr>
          <w:p w:rsidR="00CB0E91" w:rsidRDefault="00CB0E91">
            <w:pPr>
              <w:pStyle w:val="ConsPlusNormal"/>
            </w:pPr>
            <w:r>
              <w:lastRenderedPageBreak/>
              <w:t>Основное мероприятие 8.2.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964" w:type="dxa"/>
          </w:tcPr>
          <w:p w:rsidR="00CB0E91" w:rsidRDefault="00CB0E91">
            <w:pPr>
              <w:pStyle w:val="ConsPlusNormal"/>
            </w:pPr>
            <w:r>
              <w:t>Прочие расходы</w:t>
            </w:r>
          </w:p>
        </w:tc>
        <w:tc>
          <w:tcPr>
            <w:tcW w:w="850" w:type="dxa"/>
          </w:tcPr>
          <w:p w:rsidR="00CB0E91" w:rsidRDefault="00CB0E91">
            <w:pPr>
              <w:pStyle w:val="ConsPlusNormal"/>
            </w:pPr>
            <w:r>
              <w:t>2015 - 2016</w:t>
            </w:r>
          </w:p>
        </w:tc>
        <w:tc>
          <w:tcPr>
            <w:tcW w:w="1668" w:type="dxa"/>
          </w:tcPr>
          <w:p w:rsidR="00CB0E91" w:rsidRDefault="00CB0E91">
            <w:pPr>
              <w:pStyle w:val="ConsPlusNormal"/>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757" w:type="dxa"/>
          </w:tcPr>
          <w:p w:rsidR="00CB0E91" w:rsidRDefault="00CB0E91">
            <w:pPr>
              <w:pStyle w:val="ConsPlusNormal"/>
              <w:jc w:val="center"/>
            </w:pPr>
            <w:r>
              <w:t>0,0</w:t>
            </w:r>
          </w:p>
        </w:tc>
      </w:tr>
      <w:tr w:rsidR="00CB0E91">
        <w:tc>
          <w:tcPr>
            <w:tcW w:w="5749" w:type="dxa"/>
            <w:gridSpan w:val="5"/>
          </w:tcPr>
          <w:p w:rsidR="00CB0E91" w:rsidRDefault="00CB0E91">
            <w:pPr>
              <w:pStyle w:val="ConsPlusNormal"/>
              <w:outlineLvl w:val="3"/>
            </w:pPr>
            <w:hyperlink w:anchor="P12457" w:history="1">
              <w:r>
                <w:rPr>
                  <w:color w:val="0000FF"/>
                </w:rPr>
                <w:t>Подпрограмма 9</w:t>
              </w:r>
            </w:hyperlink>
            <w:r>
              <w:t xml:space="preserve"> "Обеспечение реализации государственной программы"</w:t>
            </w:r>
          </w:p>
        </w:tc>
        <w:tc>
          <w:tcPr>
            <w:tcW w:w="1587" w:type="dxa"/>
          </w:tcPr>
          <w:p w:rsidR="00CB0E91" w:rsidRDefault="00CB0E91">
            <w:pPr>
              <w:pStyle w:val="ConsPlusNormal"/>
              <w:jc w:val="center"/>
            </w:pPr>
            <w:r>
              <w:t>183 187,8</w:t>
            </w:r>
          </w:p>
        </w:tc>
        <w:tc>
          <w:tcPr>
            <w:tcW w:w="1587" w:type="dxa"/>
          </w:tcPr>
          <w:p w:rsidR="00CB0E91" w:rsidRDefault="00CB0E91">
            <w:pPr>
              <w:pStyle w:val="ConsPlusNormal"/>
              <w:jc w:val="center"/>
            </w:pPr>
            <w:r>
              <w:t>182 597,2</w:t>
            </w:r>
          </w:p>
        </w:tc>
        <w:tc>
          <w:tcPr>
            <w:tcW w:w="1587"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c>
          <w:tcPr>
            <w:tcW w:w="1757" w:type="dxa"/>
          </w:tcPr>
          <w:p w:rsidR="00CB0E91" w:rsidRDefault="00CB0E91">
            <w:pPr>
              <w:pStyle w:val="ConsPlusNormal"/>
              <w:jc w:val="center"/>
            </w:pPr>
            <w:r>
              <w:t>1 098 652,6</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2"/>
      </w:pPr>
      <w:bookmarkStart w:id="5" w:name="P1420"/>
      <w:bookmarkEnd w:id="5"/>
      <w:r>
        <w:t>2.5. Индикаторы достижения цели и непосредственные результаты реализации Программы</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195"/>
        <w:gridCol w:w="1644"/>
        <w:gridCol w:w="1531"/>
        <w:gridCol w:w="1417"/>
        <w:gridCol w:w="1587"/>
        <w:gridCol w:w="1587"/>
        <w:gridCol w:w="1417"/>
        <w:gridCol w:w="1417"/>
        <w:gridCol w:w="1417"/>
        <w:gridCol w:w="1417"/>
      </w:tblGrid>
      <w:tr w:rsidR="00CB0E91">
        <w:tc>
          <w:tcPr>
            <w:tcW w:w="624" w:type="dxa"/>
            <w:vMerge w:val="restart"/>
          </w:tcPr>
          <w:p w:rsidR="00CB0E91" w:rsidRDefault="00CB0E91">
            <w:pPr>
              <w:pStyle w:val="ConsPlusNormal"/>
              <w:jc w:val="center"/>
            </w:pPr>
            <w:r>
              <w:t>N п/п</w:t>
            </w:r>
          </w:p>
        </w:tc>
        <w:tc>
          <w:tcPr>
            <w:tcW w:w="4195" w:type="dxa"/>
            <w:vMerge w:val="restart"/>
          </w:tcPr>
          <w:p w:rsidR="00CB0E91" w:rsidRDefault="00CB0E91">
            <w:pPr>
              <w:pStyle w:val="ConsPlusNormal"/>
              <w:jc w:val="center"/>
            </w:pPr>
            <w:r>
              <w:t>Наименование индикатора/непосредственного результата</w:t>
            </w:r>
          </w:p>
        </w:tc>
        <w:tc>
          <w:tcPr>
            <w:tcW w:w="1644" w:type="dxa"/>
            <w:vMerge w:val="restart"/>
          </w:tcPr>
          <w:p w:rsidR="00CB0E91" w:rsidRDefault="00CB0E91">
            <w:pPr>
              <w:pStyle w:val="ConsPlusNormal"/>
              <w:jc w:val="center"/>
            </w:pPr>
            <w:r>
              <w:t>Ед. измерения</w:t>
            </w:r>
          </w:p>
        </w:tc>
        <w:tc>
          <w:tcPr>
            <w:tcW w:w="11790" w:type="dxa"/>
            <w:gridSpan w:val="8"/>
          </w:tcPr>
          <w:p w:rsidR="00CB0E91" w:rsidRDefault="00CB0E91">
            <w:pPr>
              <w:pStyle w:val="ConsPlusNormal"/>
              <w:jc w:val="center"/>
            </w:pPr>
            <w:r>
              <w:t>Значение индикатора/непосредственного результата</w:t>
            </w:r>
          </w:p>
        </w:tc>
      </w:tr>
      <w:tr w:rsidR="00CB0E91">
        <w:tc>
          <w:tcPr>
            <w:tcW w:w="624" w:type="dxa"/>
            <w:vMerge/>
          </w:tcPr>
          <w:p w:rsidR="00CB0E91" w:rsidRDefault="00CB0E91"/>
        </w:tc>
        <w:tc>
          <w:tcPr>
            <w:tcW w:w="4195" w:type="dxa"/>
            <w:vMerge/>
          </w:tcPr>
          <w:p w:rsidR="00CB0E91" w:rsidRDefault="00CB0E91"/>
        </w:tc>
        <w:tc>
          <w:tcPr>
            <w:tcW w:w="1644" w:type="dxa"/>
            <w:vMerge/>
          </w:tcPr>
          <w:p w:rsidR="00CB0E91" w:rsidRDefault="00CB0E91"/>
        </w:tc>
        <w:tc>
          <w:tcPr>
            <w:tcW w:w="1531" w:type="dxa"/>
          </w:tcPr>
          <w:p w:rsidR="00CB0E91" w:rsidRDefault="00CB0E91">
            <w:pPr>
              <w:pStyle w:val="ConsPlusNormal"/>
              <w:jc w:val="center"/>
            </w:pPr>
            <w:r>
              <w:t>Отчетный год 2013</w:t>
            </w:r>
          </w:p>
        </w:tc>
        <w:tc>
          <w:tcPr>
            <w:tcW w:w="1417" w:type="dxa"/>
          </w:tcPr>
          <w:p w:rsidR="00CB0E91" w:rsidRDefault="00CB0E91">
            <w:pPr>
              <w:pStyle w:val="ConsPlusNormal"/>
              <w:jc w:val="center"/>
            </w:pPr>
            <w:r>
              <w:t>Текущий год 2014</w:t>
            </w:r>
          </w:p>
        </w:tc>
        <w:tc>
          <w:tcPr>
            <w:tcW w:w="1587" w:type="dxa"/>
          </w:tcPr>
          <w:p w:rsidR="00CB0E91" w:rsidRDefault="00CB0E91">
            <w:pPr>
              <w:pStyle w:val="ConsPlusNormal"/>
              <w:jc w:val="center"/>
            </w:pPr>
            <w:r>
              <w:t>Очередной год 2015</w:t>
            </w:r>
          </w:p>
        </w:tc>
        <w:tc>
          <w:tcPr>
            <w:tcW w:w="1587" w:type="dxa"/>
          </w:tcPr>
          <w:p w:rsidR="00CB0E91" w:rsidRDefault="00CB0E91">
            <w:pPr>
              <w:pStyle w:val="ConsPlusNormal"/>
              <w:jc w:val="center"/>
            </w:pPr>
            <w:r>
              <w:t>Первый год планового периода 2016</w:t>
            </w:r>
          </w:p>
        </w:tc>
        <w:tc>
          <w:tcPr>
            <w:tcW w:w="1417" w:type="dxa"/>
          </w:tcPr>
          <w:p w:rsidR="00CB0E91" w:rsidRDefault="00CB0E91">
            <w:pPr>
              <w:pStyle w:val="ConsPlusNormal"/>
              <w:jc w:val="center"/>
            </w:pPr>
            <w:r>
              <w:t>2017 год</w:t>
            </w:r>
          </w:p>
        </w:tc>
        <w:tc>
          <w:tcPr>
            <w:tcW w:w="1417" w:type="dxa"/>
          </w:tcPr>
          <w:p w:rsidR="00CB0E91" w:rsidRDefault="00CB0E91">
            <w:pPr>
              <w:pStyle w:val="ConsPlusNormal"/>
              <w:jc w:val="center"/>
            </w:pPr>
            <w:r>
              <w:t>2018 год</w:t>
            </w:r>
          </w:p>
        </w:tc>
        <w:tc>
          <w:tcPr>
            <w:tcW w:w="1417" w:type="dxa"/>
          </w:tcPr>
          <w:p w:rsidR="00CB0E91" w:rsidRDefault="00CB0E91">
            <w:pPr>
              <w:pStyle w:val="ConsPlusNormal"/>
              <w:jc w:val="center"/>
            </w:pPr>
            <w:r>
              <w:t>2019 год</w:t>
            </w:r>
          </w:p>
        </w:tc>
        <w:tc>
          <w:tcPr>
            <w:tcW w:w="1417" w:type="dxa"/>
          </w:tcPr>
          <w:p w:rsidR="00CB0E91" w:rsidRDefault="00CB0E91">
            <w:pPr>
              <w:pStyle w:val="ConsPlusNormal"/>
              <w:jc w:val="center"/>
            </w:pPr>
            <w:r>
              <w:t>2020 год</w:t>
            </w: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center"/>
            </w:pPr>
            <w:r>
              <w:t>2</w:t>
            </w:r>
          </w:p>
        </w:tc>
        <w:tc>
          <w:tcPr>
            <w:tcW w:w="1644" w:type="dxa"/>
          </w:tcPr>
          <w:p w:rsidR="00CB0E91" w:rsidRDefault="00CB0E91">
            <w:pPr>
              <w:pStyle w:val="ConsPlusNormal"/>
              <w:jc w:val="center"/>
            </w:pPr>
            <w:r>
              <w:t>3</w:t>
            </w:r>
          </w:p>
        </w:tc>
        <w:tc>
          <w:tcPr>
            <w:tcW w:w="1531" w:type="dxa"/>
          </w:tcPr>
          <w:p w:rsidR="00CB0E91" w:rsidRDefault="00CB0E91">
            <w:pPr>
              <w:pStyle w:val="ConsPlusNormal"/>
              <w:jc w:val="center"/>
            </w:pPr>
            <w:r>
              <w:t>4</w:t>
            </w:r>
          </w:p>
        </w:tc>
        <w:tc>
          <w:tcPr>
            <w:tcW w:w="1417" w:type="dxa"/>
          </w:tcPr>
          <w:p w:rsidR="00CB0E91" w:rsidRDefault="00CB0E91">
            <w:pPr>
              <w:pStyle w:val="ConsPlusNormal"/>
              <w:jc w:val="center"/>
            </w:pPr>
            <w:r>
              <w:t>5</w:t>
            </w:r>
          </w:p>
        </w:tc>
        <w:tc>
          <w:tcPr>
            <w:tcW w:w="1587" w:type="dxa"/>
          </w:tcPr>
          <w:p w:rsidR="00CB0E91" w:rsidRDefault="00CB0E91">
            <w:pPr>
              <w:pStyle w:val="ConsPlusNormal"/>
              <w:jc w:val="center"/>
            </w:pPr>
            <w:r>
              <w:t>6</w:t>
            </w:r>
          </w:p>
        </w:tc>
        <w:tc>
          <w:tcPr>
            <w:tcW w:w="1587" w:type="dxa"/>
          </w:tcPr>
          <w:p w:rsidR="00CB0E91" w:rsidRDefault="00CB0E91">
            <w:pPr>
              <w:pStyle w:val="ConsPlusNormal"/>
              <w:jc w:val="center"/>
            </w:pPr>
            <w:r>
              <w:t>7</w:t>
            </w:r>
          </w:p>
        </w:tc>
        <w:tc>
          <w:tcPr>
            <w:tcW w:w="1417" w:type="dxa"/>
          </w:tcPr>
          <w:p w:rsidR="00CB0E91" w:rsidRDefault="00CB0E91">
            <w:pPr>
              <w:pStyle w:val="ConsPlusNormal"/>
              <w:jc w:val="center"/>
            </w:pPr>
            <w:r>
              <w:t>8</w:t>
            </w:r>
          </w:p>
        </w:tc>
        <w:tc>
          <w:tcPr>
            <w:tcW w:w="1417" w:type="dxa"/>
          </w:tcPr>
          <w:p w:rsidR="00CB0E91" w:rsidRDefault="00CB0E91">
            <w:pPr>
              <w:pStyle w:val="ConsPlusNormal"/>
              <w:jc w:val="center"/>
            </w:pPr>
            <w:r>
              <w:t>9</w:t>
            </w:r>
          </w:p>
        </w:tc>
        <w:tc>
          <w:tcPr>
            <w:tcW w:w="1417" w:type="dxa"/>
          </w:tcPr>
          <w:p w:rsidR="00CB0E91" w:rsidRDefault="00CB0E91">
            <w:pPr>
              <w:pStyle w:val="ConsPlusNormal"/>
              <w:jc w:val="center"/>
            </w:pPr>
            <w:r>
              <w:t>10</w:t>
            </w:r>
          </w:p>
        </w:tc>
        <w:tc>
          <w:tcPr>
            <w:tcW w:w="1417" w:type="dxa"/>
          </w:tcPr>
          <w:p w:rsidR="00CB0E91" w:rsidRDefault="00CB0E91">
            <w:pPr>
              <w:pStyle w:val="ConsPlusNormal"/>
              <w:jc w:val="center"/>
            </w:pPr>
            <w:r>
              <w:t>11</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191" w:history="1">
              <w:r>
                <w:rPr>
                  <w:color w:val="0000FF"/>
                </w:rPr>
                <w:t>постановления</w:t>
              </w:r>
            </w:hyperlink>
            <w:r>
              <w:t xml:space="preserve"> Правительства Нижегородской области от 29.08.2016 N 585)</w:t>
            </w:r>
          </w:p>
        </w:tc>
      </w:tr>
      <w:tr w:rsidR="00CB0E91">
        <w:tc>
          <w:tcPr>
            <w:tcW w:w="4819" w:type="dxa"/>
            <w:gridSpan w:val="2"/>
          </w:tcPr>
          <w:p w:rsidR="00CB0E91" w:rsidRDefault="00CB0E91">
            <w:pPr>
              <w:pStyle w:val="ConsPlusNormal"/>
              <w:jc w:val="center"/>
              <w:outlineLvl w:val="4"/>
            </w:pPr>
            <w:r>
              <w:t>Индикаторы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62,9</w:t>
            </w: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Доля приоритетных объектов, нанесенных на карту доступности объектов и услуг, в общем количестве приоритетных объектов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8</w:t>
            </w:r>
          </w:p>
        </w:tc>
        <w:tc>
          <w:tcPr>
            <w:tcW w:w="1417" w:type="dxa"/>
          </w:tcPr>
          <w:p w:rsidR="00CB0E91" w:rsidRDefault="00CB0E91">
            <w:pPr>
              <w:pStyle w:val="ConsPlusNormal"/>
              <w:jc w:val="center"/>
            </w:pPr>
            <w:r>
              <w:t>45</w:t>
            </w:r>
          </w:p>
        </w:tc>
        <w:tc>
          <w:tcPr>
            <w:tcW w:w="1587" w:type="dxa"/>
          </w:tcPr>
          <w:p w:rsidR="00CB0E91" w:rsidRDefault="00CB0E91">
            <w:pPr>
              <w:pStyle w:val="ConsPlusNormal"/>
              <w:jc w:val="center"/>
            </w:pPr>
            <w:r>
              <w:t>100,0</w:t>
            </w:r>
          </w:p>
        </w:tc>
        <w:tc>
          <w:tcPr>
            <w:tcW w:w="1587" w:type="dxa"/>
          </w:tcPr>
          <w:p w:rsidR="00CB0E91" w:rsidRDefault="00CB0E91">
            <w:pPr>
              <w:pStyle w:val="ConsPlusNormal"/>
              <w:jc w:val="center"/>
            </w:pPr>
            <w:r>
              <w:t>100,0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57,8</w:t>
            </w:r>
          </w:p>
        </w:tc>
        <w:tc>
          <w:tcPr>
            <w:tcW w:w="1587" w:type="dxa"/>
          </w:tcPr>
          <w:p w:rsidR="00CB0E91" w:rsidRDefault="00CB0E91">
            <w:pPr>
              <w:pStyle w:val="ConsPlusNormal"/>
              <w:jc w:val="center"/>
            </w:pPr>
            <w:r>
              <w:t>68,0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4.</w:t>
            </w:r>
          </w:p>
        </w:tc>
        <w:tc>
          <w:tcPr>
            <w:tcW w:w="4195" w:type="dxa"/>
          </w:tcPr>
          <w:p w:rsidR="00CB0E91" w:rsidRDefault="00CB0E91">
            <w:pPr>
              <w:pStyle w:val="ConsPlusNormal"/>
              <w:jc w:val="both"/>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46,7</w:t>
            </w:r>
          </w:p>
        </w:tc>
        <w:tc>
          <w:tcPr>
            <w:tcW w:w="1587" w:type="dxa"/>
          </w:tcPr>
          <w:p w:rsidR="00CB0E91" w:rsidRDefault="00CB0E91">
            <w:pPr>
              <w:pStyle w:val="ConsPlusNormal"/>
              <w:jc w:val="center"/>
            </w:pPr>
            <w:r>
              <w:t>93,3</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5.</w:t>
            </w:r>
          </w:p>
        </w:tc>
        <w:tc>
          <w:tcPr>
            <w:tcW w:w="4195"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56,7</w:t>
            </w:r>
          </w:p>
        </w:tc>
        <w:tc>
          <w:tcPr>
            <w:tcW w:w="1587" w:type="dxa"/>
          </w:tcPr>
          <w:p w:rsidR="00CB0E91" w:rsidRDefault="00CB0E91">
            <w:pPr>
              <w:pStyle w:val="ConsPlusNormal"/>
              <w:jc w:val="center"/>
            </w:pPr>
            <w:r>
              <w:t>58,1</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6.</w:t>
            </w:r>
          </w:p>
        </w:tc>
        <w:tc>
          <w:tcPr>
            <w:tcW w:w="4195" w:type="dxa"/>
          </w:tcPr>
          <w:p w:rsidR="00CB0E91" w:rsidRDefault="00CB0E91">
            <w:pPr>
              <w:pStyle w:val="ConsPlusNormal"/>
              <w:jc w:val="both"/>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2,5</w:t>
            </w:r>
          </w:p>
        </w:tc>
        <w:tc>
          <w:tcPr>
            <w:tcW w:w="1587" w:type="dxa"/>
          </w:tcPr>
          <w:p w:rsidR="00CB0E91" w:rsidRDefault="00CB0E91">
            <w:pPr>
              <w:pStyle w:val="ConsPlusNormal"/>
              <w:jc w:val="center"/>
            </w:pPr>
            <w:r>
              <w:t>3,3</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7.</w:t>
            </w:r>
          </w:p>
        </w:tc>
        <w:tc>
          <w:tcPr>
            <w:tcW w:w="4195" w:type="dxa"/>
          </w:tcPr>
          <w:p w:rsidR="00CB0E91" w:rsidRDefault="00CB0E91">
            <w:pPr>
              <w:pStyle w:val="ConsPlusNormal"/>
              <w:jc w:val="both"/>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20,0</w:t>
            </w:r>
          </w:p>
        </w:tc>
        <w:tc>
          <w:tcPr>
            <w:tcW w:w="1587" w:type="dxa"/>
          </w:tcPr>
          <w:p w:rsidR="00CB0E91" w:rsidRDefault="00CB0E91">
            <w:pPr>
              <w:pStyle w:val="ConsPlusNormal"/>
              <w:jc w:val="center"/>
            </w:pPr>
            <w:r>
              <w:t>21,4</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8.</w:t>
            </w:r>
          </w:p>
        </w:tc>
        <w:tc>
          <w:tcPr>
            <w:tcW w:w="4195" w:type="dxa"/>
          </w:tcPr>
          <w:p w:rsidR="00CB0E91" w:rsidRDefault="00CB0E91">
            <w:pPr>
              <w:pStyle w:val="ConsPlusNormal"/>
              <w:jc w:val="both"/>
            </w:pPr>
            <w: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7,1</w:t>
            </w:r>
          </w:p>
        </w:tc>
        <w:tc>
          <w:tcPr>
            <w:tcW w:w="1587" w:type="dxa"/>
          </w:tcPr>
          <w:p w:rsidR="00CB0E91" w:rsidRDefault="00CB0E91">
            <w:pPr>
              <w:pStyle w:val="ConsPlusNormal"/>
              <w:jc w:val="center"/>
            </w:pPr>
            <w:r>
              <w:t>8,7</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9.</w:t>
            </w:r>
          </w:p>
        </w:tc>
        <w:tc>
          <w:tcPr>
            <w:tcW w:w="4195" w:type="dxa"/>
          </w:tcPr>
          <w:p w:rsidR="00CB0E91" w:rsidRDefault="00CB0E91">
            <w:pPr>
              <w:pStyle w:val="ConsPlusNormal"/>
              <w:jc w:val="both"/>
            </w:pPr>
            <w:r>
              <w:t xml:space="preserve">Доля приоритетных объектов, доступных </w:t>
            </w:r>
            <w:r>
              <w:lastRenderedPageBreak/>
              <w:t>для инвалидов и других маломобильных групп населения в сфере культуры, в общем количестве приоритетных объектов в сфере культуры</w:t>
            </w:r>
          </w:p>
        </w:tc>
        <w:tc>
          <w:tcPr>
            <w:tcW w:w="1644" w:type="dxa"/>
          </w:tcPr>
          <w:p w:rsidR="00CB0E91" w:rsidRDefault="00CB0E91">
            <w:pPr>
              <w:pStyle w:val="ConsPlusNormal"/>
              <w:jc w:val="center"/>
            </w:pPr>
            <w:r>
              <w:lastRenderedPageBreak/>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6,25</w:t>
            </w:r>
          </w:p>
        </w:tc>
        <w:tc>
          <w:tcPr>
            <w:tcW w:w="1587" w:type="dxa"/>
          </w:tcPr>
          <w:p w:rsidR="00CB0E91" w:rsidRDefault="00CB0E91">
            <w:pPr>
              <w:pStyle w:val="ConsPlusNormal"/>
              <w:jc w:val="center"/>
            </w:pPr>
            <w:r>
              <w:t>50,0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10.</w:t>
            </w:r>
          </w:p>
        </w:tc>
        <w:tc>
          <w:tcPr>
            <w:tcW w:w="4195" w:type="dxa"/>
          </w:tcPr>
          <w:p w:rsidR="00CB0E91" w:rsidRDefault="00CB0E91">
            <w:pPr>
              <w:pStyle w:val="ConsPlusNormal"/>
              <w:jc w:val="both"/>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общем парке подвижного состава указанных видов транспорта</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10,0</w:t>
            </w:r>
          </w:p>
        </w:tc>
        <w:tc>
          <w:tcPr>
            <w:tcW w:w="1587" w:type="dxa"/>
          </w:tcPr>
          <w:p w:rsidR="00CB0E91" w:rsidRDefault="00CB0E91">
            <w:pPr>
              <w:pStyle w:val="ConsPlusNormal"/>
              <w:jc w:val="center"/>
            </w:pPr>
            <w:r>
              <w:t>13,4</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11.</w:t>
            </w:r>
          </w:p>
        </w:tc>
        <w:tc>
          <w:tcPr>
            <w:tcW w:w="4195" w:type="dxa"/>
          </w:tcPr>
          <w:p w:rsidR="00CB0E91" w:rsidRDefault="00CB0E91">
            <w:pPr>
              <w:pStyle w:val="ConsPlusNormal"/>
              <w:jc w:val="both"/>
            </w:pPr>
            <w:r>
              <w:t>Доля станций метро, доступных для инвалидов, в общем количестве станций метро</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7,1</w:t>
            </w:r>
          </w:p>
        </w:tc>
        <w:tc>
          <w:tcPr>
            <w:tcW w:w="1587" w:type="dxa"/>
          </w:tcPr>
          <w:p w:rsidR="00CB0E91" w:rsidRDefault="00CB0E91">
            <w:pPr>
              <w:pStyle w:val="ConsPlusNormal"/>
              <w:jc w:val="center"/>
            </w:pPr>
            <w:r>
              <w:t>7,1</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12.</w:t>
            </w:r>
          </w:p>
        </w:tc>
        <w:tc>
          <w:tcPr>
            <w:tcW w:w="4195" w:type="dxa"/>
          </w:tcPr>
          <w:p w:rsidR="00CB0E91" w:rsidRDefault="00CB0E91">
            <w:pPr>
              <w:pStyle w:val="ConsPlusNormal"/>
              <w:jc w:val="both"/>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56,2</w:t>
            </w:r>
          </w:p>
        </w:tc>
        <w:tc>
          <w:tcPr>
            <w:tcW w:w="1587" w:type="dxa"/>
          </w:tcPr>
          <w:p w:rsidR="00CB0E91" w:rsidRDefault="00CB0E91">
            <w:pPr>
              <w:pStyle w:val="ConsPlusNormal"/>
              <w:jc w:val="center"/>
            </w:pPr>
            <w:r>
              <w:t>56,2</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13.</w:t>
            </w:r>
          </w:p>
        </w:tc>
        <w:tc>
          <w:tcPr>
            <w:tcW w:w="4195" w:type="dxa"/>
          </w:tcPr>
          <w:p w:rsidR="00CB0E91" w:rsidRDefault="00CB0E91">
            <w:pPr>
              <w:pStyle w:val="ConsPlusNormal"/>
              <w:jc w:val="both"/>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15,0</w:t>
            </w:r>
          </w:p>
        </w:tc>
        <w:tc>
          <w:tcPr>
            <w:tcW w:w="1587" w:type="dxa"/>
          </w:tcPr>
          <w:p w:rsidR="00CB0E91" w:rsidRDefault="00CB0E91">
            <w:pPr>
              <w:pStyle w:val="ConsPlusNormal"/>
              <w:jc w:val="center"/>
            </w:pPr>
            <w:r>
              <w:t>54,5</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14.</w:t>
            </w:r>
          </w:p>
        </w:tc>
        <w:tc>
          <w:tcPr>
            <w:tcW w:w="4195" w:type="dxa"/>
          </w:tcPr>
          <w:p w:rsidR="00CB0E91" w:rsidRDefault="00CB0E91">
            <w:pPr>
              <w:pStyle w:val="ConsPlusNormal"/>
              <w:jc w:val="both"/>
            </w:pPr>
            <w:r>
              <w:t xml:space="preserve">Доля приоритетных объектов, доступных для инвалидов и других маломобильных групп населения в сфере физической культуры и спорта, в общем количестве </w:t>
            </w:r>
            <w:r>
              <w:lastRenderedPageBreak/>
              <w:t>приоритетных объектов в сфере физической культуры и спорта</w:t>
            </w:r>
          </w:p>
        </w:tc>
        <w:tc>
          <w:tcPr>
            <w:tcW w:w="1644" w:type="dxa"/>
          </w:tcPr>
          <w:p w:rsidR="00CB0E91" w:rsidRDefault="00CB0E91">
            <w:pPr>
              <w:pStyle w:val="ConsPlusNormal"/>
              <w:jc w:val="center"/>
            </w:pPr>
            <w:r>
              <w:lastRenderedPageBreak/>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50,0</w:t>
            </w:r>
          </w:p>
        </w:tc>
        <w:tc>
          <w:tcPr>
            <w:tcW w:w="1587" w:type="dxa"/>
          </w:tcPr>
          <w:p w:rsidR="00CB0E91" w:rsidRDefault="00CB0E91">
            <w:pPr>
              <w:pStyle w:val="ConsPlusNormal"/>
              <w:jc w:val="center"/>
            </w:pPr>
            <w:r>
              <w:t>81,8</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15.</w:t>
            </w:r>
          </w:p>
        </w:tc>
        <w:tc>
          <w:tcPr>
            <w:tcW w:w="4195" w:type="dxa"/>
          </w:tcPr>
          <w:p w:rsidR="00CB0E91" w:rsidRDefault="00CB0E91">
            <w:pPr>
              <w:pStyle w:val="ConsPlusNormal"/>
              <w:jc w:val="both"/>
            </w:pPr>
            <w:r>
              <w:t>Доля инвалидов, положительно оценивающих отношение населения к проблемам инвалидов, в общей численности опрошенных инвалидов в Нижегородской области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40,8</w:t>
            </w:r>
          </w:p>
        </w:tc>
        <w:tc>
          <w:tcPr>
            <w:tcW w:w="1417" w:type="dxa"/>
          </w:tcPr>
          <w:p w:rsidR="00CB0E91" w:rsidRDefault="00CB0E91">
            <w:pPr>
              <w:pStyle w:val="ConsPlusNormal"/>
              <w:jc w:val="center"/>
            </w:pPr>
            <w:r>
              <w:t>45,2</w:t>
            </w:r>
          </w:p>
        </w:tc>
        <w:tc>
          <w:tcPr>
            <w:tcW w:w="1587" w:type="dxa"/>
          </w:tcPr>
          <w:p w:rsidR="00CB0E91" w:rsidRDefault="00CB0E91">
            <w:pPr>
              <w:pStyle w:val="ConsPlusNormal"/>
              <w:jc w:val="center"/>
            </w:pPr>
            <w:r>
              <w:t>49,6</w:t>
            </w:r>
          </w:p>
        </w:tc>
        <w:tc>
          <w:tcPr>
            <w:tcW w:w="1587" w:type="dxa"/>
          </w:tcPr>
          <w:p w:rsidR="00CB0E91" w:rsidRDefault="00CB0E91">
            <w:pPr>
              <w:pStyle w:val="ConsPlusNormal"/>
              <w:jc w:val="center"/>
            </w:pPr>
            <w:r>
              <w:t>50,0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16.</w:t>
            </w:r>
          </w:p>
        </w:tc>
        <w:tc>
          <w:tcPr>
            <w:tcW w:w="4195" w:type="dxa"/>
          </w:tcPr>
          <w:p w:rsidR="00CB0E91" w:rsidRDefault="00CB0E91">
            <w:pPr>
              <w:pStyle w:val="ConsPlusNormal"/>
              <w:jc w:val="both"/>
            </w:pPr>
            <w: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76,0</w:t>
            </w:r>
          </w:p>
        </w:tc>
        <w:tc>
          <w:tcPr>
            <w:tcW w:w="1587" w:type="dxa"/>
          </w:tcPr>
          <w:p w:rsidR="00CB0E91" w:rsidRDefault="00CB0E91">
            <w:pPr>
              <w:pStyle w:val="ConsPlusNormal"/>
              <w:jc w:val="center"/>
            </w:pPr>
            <w:r>
              <w:t>96,0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17.</w:t>
            </w:r>
          </w:p>
        </w:tc>
        <w:tc>
          <w:tcPr>
            <w:tcW w:w="4195" w:type="dxa"/>
          </w:tcPr>
          <w:p w:rsidR="00CB0E91" w:rsidRDefault="00CB0E91">
            <w:pPr>
              <w:pStyle w:val="ConsPlusNormal"/>
              <w:jc w:val="both"/>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18,0</w:t>
            </w:r>
          </w:p>
        </w:tc>
        <w:tc>
          <w:tcPr>
            <w:tcW w:w="1587" w:type="dxa"/>
          </w:tcPr>
          <w:p w:rsidR="00CB0E91" w:rsidRDefault="00CB0E91">
            <w:pPr>
              <w:pStyle w:val="ConsPlusNormal"/>
              <w:jc w:val="center"/>
            </w:pPr>
            <w:r>
              <w:t>30,0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18.</w:t>
            </w:r>
          </w:p>
        </w:tc>
        <w:tc>
          <w:tcPr>
            <w:tcW w:w="4195" w:type="dxa"/>
          </w:tcPr>
          <w:p w:rsidR="00CB0E91" w:rsidRDefault="00CB0E91">
            <w:pPr>
              <w:pStyle w:val="ConsPlusNormal"/>
              <w:jc w:val="both"/>
            </w:pPr>
            <w: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79,0</w:t>
            </w:r>
          </w:p>
        </w:tc>
        <w:tc>
          <w:tcPr>
            <w:tcW w:w="1587" w:type="dxa"/>
          </w:tcPr>
          <w:p w:rsidR="00CB0E91" w:rsidRDefault="00CB0E91">
            <w:pPr>
              <w:pStyle w:val="ConsPlusNormal"/>
              <w:jc w:val="center"/>
            </w:pPr>
            <w:r>
              <w:t>80,0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19.</w:t>
            </w:r>
          </w:p>
        </w:tc>
        <w:tc>
          <w:tcPr>
            <w:tcW w:w="4195" w:type="dxa"/>
          </w:tcPr>
          <w:p w:rsidR="00CB0E91" w:rsidRDefault="00CB0E91">
            <w:pPr>
              <w:pStyle w:val="ConsPlusNormal"/>
              <w:jc w:val="both"/>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34,7</w:t>
            </w:r>
          </w:p>
        </w:tc>
        <w:tc>
          <w:tcPr>
            <w:tcW w:w="1417" w:type="dxa"/>
          </w:tcPr>
          <w:p w:rsidR="00CB0E91" w:rsidRDefault="00CB0E91">
            <w:pPr>
              <w:pStyle w:val="ConsPlusNormal"/>
              <w:jc w:val="center"/>
            </w:pPr>
            <w:r>
              <w:t>44,6</w:t>
            </w:r>
          </w:p>
        </w:tc>
        <w:tc>
          <w:tcPr>
            <w:tcW w:w="1587" w:type="dxa"/>
          </w:tcPr>
          <w:p w:rsidR="00CB0E91" w:rsidRDefault="00CB0E91">
            <w:pPr>
              <w:pStyle w:val="ConsPlusNormal"/>
              <w:jc w:val="center"/>
            </w:pPr>
            <w:r>
              <w:t>55,0</w:t>
            </w:r>
          </w:p>
        </w:tc>
        <w:tc>
          <w:tcPr>
            <w:tcW w:w="1587" w:type="dxa"/>
          </w:tcPr>
          <w:p w:rsidR="00CB0E91" w:rsidRDefault="00CB0E91">
            <w:pPr>
              <w:pStyle w:val="ConsPlusNormal"/>
              <w:jc w:val="center"/>
            </w:pPr>
            <w:r>
              <w:t>55,67</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Непосредственные результаты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lastRenderedPageBreak/>
              <w:t>1.</w:t>
            </w:r>
          </w:p>
        </w:tc>
        <w:tc>
          <w:tcPr>
            <w:tcW w:w="4195" w:type="dxa"/>
          </w:tcPr>
          <w:p w:rsidR="00CB0E91" w:rsidRDefault="00CB0E91">
            <w:pPr>
              <w:pStyle w:val="ConsPlusNormal"/>
              <w:jc w:val="both"/>
            </w:pPr>
            <w:r>
              <w:t>Количество доступных для инвалидов и других МГН приоритетных объектов социальной, транспортной, инженерной инфраструктуры в Нижегородской области</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84</w:t>
            </w:r>
          </w:p>
        </w:tc>
        <w:tc>
          <w:tcPr>
            <w:tcW w:w="1417" w:type="dxa"/>
          </w:tcPr>
          <w:p w:rsidR="00CB0E91" w:rsidRDefault="00CB0E91">
            <w:pPr>
              <w:pStyle w:val="ConsPlusNormal"/>
              <w:jc w:val="center"/>
            </w:pPr>
            <w:r>
              <w:t>123</w:t>
            </w:r>
          </w:p>
        </w:tc>
        <w:tc>
          <w:tcPr>
            <w:tcW w:w="1587" w:type="dxa"/>
          </w:tcPr>
          <w:p w:rsidR="00CB0E91" w:rsidRDefault="00CB0E91">
            <w:pPr>
              <w:pStyle w:val="ConsPlusNormal"/>
              <w:jc w:val="center"/>
            </w:pPr>
            <w:r>
              <w:t>153</w:t>
            </w:r>
          </w:p>
        </w:tc>
        <w:tc>
          <w:tcPr>
            <w:tcW w:w="1587" w:type="dxa"/>
          </w:tcPr>
          <w:p w:rsidR="00CB0E91" w:rsidRDefault="00CB0E91">
            <w:pPr>
              <w:pStyle w:val="ConsPlusNormal"/>
              <w:jc w:val="center"/>
            </w:pPr>
            <w:r>
              <w:t>202</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Количество объектов социальной инфраструктуры в приоритетных сферах жизнедеятельности инвалидов, на которые сформированы паспорта доступности</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123</w:t>
            </w:r>
          </w:p>
        </w:tc>
        <w:tc>
          <w:tcPr>
            <w:tcW w:w="1417" w:type="dxa"/>
          </w:tcPr>
          <w:p w:rsidR="00CB0E91" w:rsidRDefault="00CB0E91">
            <w:pPr>
              <w:pStyle w:val="ConsPlusNormal"/>
              <w:jc w:val="center"/>
            </w:pPr>
            <w:r>
              <w:t>154</w:t>
            </w:r>
          </w:p>
        </w:tc>
        <w:tc>
          <w:tcPr>
            <w:tcW w:w="1587" w:type="dxa"/>
          </w:tcPr>
          <w:p w:rsidR="00CB0E91" w:rsidRDefault="00CB0E91">
            <w:pPr>
              <w:pStyle w:val="ConsPlusNormal"/>
              <w:jc w:val="center"/>
            </w:pPr>
            <w:r>
              <w:t>321</w:t>
            </w:r>
          </w:p>
        </w:tc>
        <w:tc>
          <w:tcPr>
            <w:tcW w:w="1587" w:type="dxa"/>
          </w:tcPr>
          <w:p w:rsidR="00CB0E91" w:rsidRDefault="00CB0E91">
            <w:pPr>
              <w:pStyle w:val="ConsPlusNormal"/>
              <w:jc w:val="center"/>
            </w:pPr>
            <w:r>
              <w:t>321</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Количество инвалидов, положительно оценивающих уровень доступности приоритетных объектов и услуг в приоритетных сферах жизнедеятельности в Нижегородской области</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11199</w:t>
            </w:r>
          </w:p>
        </w:tc>
        <w:tc>
          <w:tcPr>
            <w:tcW w:w="1417" w:type="dxa"/>
          </w:tcPr>
          <w:p w:rsidR="00CB0E91" w:rsidRDefault="00CB0E91">
            <w:pPr>
              <w:pStyle w:val="ConsPlusNormal"/>
              <w:jc w:val="center"/>
            </w:pPr>
            <w:r>
              <w:t>12407</w:t>
            </w:r>
          </w:p>
        </w:tc>
        <w:tc>
          <w:tcPr>
            <w:tcW w:w="1587" w:type="dxa"/>
          </w:tcPr>
          <w:p w:rsidR="00CB0E91" w:rsidRDefault="00CB0E91">
            <w:pPr>
              <w:pStyle w:val="ConsPlusNormal"/>
              <w:jc w:val="center"/>
            </w:pPr>
            <w:r>
              <w:t>15300</w:t>
            </w:r>
          </w:p>
        </w:tc>
        <w:tc>
          <w:tcPr>
            <w:tcW w:w="1587" w:type="dxa"/>
          </w:tcPr>
          <w:p w:rsidR="00CB0E91" w:rsidRDefault="00CB0E91">
            <w:pPr>
              <w:pStyle w:val="ConsPlusNormal"/>
              <w:jc w:val="center"/>
            </w:pPr>
            <w:r>
              <w:t>15500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192" w:history="1">
              <w:r>
                <w:rPr>
                  <w:color w:val="0000FF"/>
                </w:rPr>
                <w:t>постановления</w:t>
              </w:r>
            </w:hyperlink>
            <w:r>
              <w:t xml:space="preserve"> Правительства Нижегородской области от 29.08.2016 N 585)</w:t>
            </w:r>
          </w:p>
        </w:tc>
      </w:tr>
      <w:tr w:rsidR="00CB0E91">
        <w:tblPrEx>
          <w:tblBorders>
            <w:insideH w:val="nil"/>
          </w:tblBorders>
        </w:tblPrEx>
        <w:tc>
          <w:tcPr>
            <w:tcW w:w="624" w:type="dxa"/>
            <w:tcBorders>
              <w:bottom w:val="nil"/>
            </w:tcBorders>
          </w:tcPr>
          <w:p w:rsidR="00CB0E91" w:rsidRDefault="00CB0E91">
            <w:pPr>
              <w:pStyle w:val="ConsPlusNormal"/>
            </w:pPr>
          </w:p>
        </w:tc>
        <w:tc>
          <w:tcPr>
            <w:tcW w:w="4195" w:type="dxa"/>
            <w:tcBorders>
              <w:bottom w:val="nil"/>
            </w:tcBorders>
          </w:tcPr>
          <w:p w:rsidR="00CB0E91" w:rsidRDefault="00CB0E91">
            <w:pPr>
              <w:pStyle w:val="ConsPlusNormal"/>
              <w:jc w:val="center"/>
              <w:outlineLvl w:val="4"/>
            </w:pPr>
            <w:r>
              <w:t>Индикаторы</w:t>
            </w:r>
          </w:p>
        </w:tc>
        <w:tc>
          <w:tcPr>
            <w:tcW w:w="1644" w:type="dxa"/>
            <w:tcBorders>
              <w:bottom w:val="nil"/>
            </w:tcBorders>
          </w:tcPr>
          <w:p w:rsidR="00CB0E91" w:rsidRDefault="00CB0E91">
            <w:pPr>
              <w:pStyle w:val="ConsPlusNormal"/>
            </w:pPr>
          </w:p>
        </w:tc>
        <w:tc>
          <w:tcPr>
            <w:tcW w:w="1531" w:type="dxa"/>
            <w:tcBorders>
              <w:bottom w:val="nil"/>
            </w:tcBorders>
          </w:tcPr>
          <w:p w:rsidR="00CB0E91" w:rsidRDefault="00CB0E91">
            <w:pPr>
              <w:pStyle w:val="ConsPlusNormal"/>
            </w:pPr>
          </w:p>
        </w:tc>
        <w:tc>
          <w:tcPr>
            <w:tcW w:w="1417" w:type="dxa"/>
            <w:tcBorders>
              <w:bottom w:val="nil"/>
            </w:tcBorders>
          </w:tcPr>
          <w:p w:rsidR="00CB0E91" w:rsidRDefault="00CB0E91">
            <w:pPr>
              <w:pStyle w:val="ConsPlusNormal"/>
            </w:pPr>
          </w:p>
        </w:tc>
        <w:tc>
          <w:tcPr>
            <w:tcW w:w="1587" w:type="dxa"/>
            <w:tcBorders>
              <w:bottom w:val="nil"/>
            </w:tcBorders>
          </w:tcPr>
          <w:p w:rsidR="00CB0E91" w:rsidRDefault="00CB0E91">
            <w:pPr>
              <w:pStyle w:val="ConsPlusNormal"/>
            </w:pPr>
          </w:p>
        </w:tc>
        <w:tc>
          <w:tcPr>
            <w:tcW w:w="1587" w:type="dxa"/>
            <w:tcBorders>
              <w:bottom w:val="nil"/>
            </w:tcBorders>
          </w:tcPr>
          <w:p w:rsidR="00CB0E91" w:rsidRDefault="00CB0E91">
            <w:pPr>
              <w:pStyle w:val="ConsPlusNormal"/>
            </w:pPr>
          </w:p>
        </w:tc>
        <w:tc>
          <w:tcPr>
            <w:tcW w:w="1417" w:type="dxa"/>
            <w:tcBorders>
              <w:bottom w:val="nil"/>
            </w:tcBorders>
          </w:tcPr>
          <w:p w:rsidR="00CB0E91" w:rsidRDefault="00CB0E91">
            <w:pPr>
              <w:pStyle w:val="ConsPlusNormal"/>
            </w:pPr>
          </w:p>
        </w:tc>
        <w:tc>
          <w:tcPr>
            <w:tcW w:w="1417" w:type="dxa"/>
            <w:tcBorders>
              <w:bottom w:val="nil"/>
            </w:tcBorders>
          </w:tcPr>
          <w:p w:rsidR="00CB0E91" w:rsidRDefault="00CB0E91">
            <w:pPr>
              <w:pStyle w:val="ConsPlusNormal"/>
            </w:pPr>
          </w:p>
        </w:tc>
        <w:tc>
          <w:tcPr>
            <w:tcW w:w="1417" w:type="dxa"/>
            <w:tcBorders>
              <w:bottom w:val="nil"/>
            </w:tcBorders>
          </w:tcPr>
          <w:p w:rsidR="00CB0E91" w:rsidRDefault="00CB0E91">
            <w:pPr>
              <w:pStyle w:val="ConsPlusNormal"/>
            </w:pPr>
          </w:p>
        </w:tc>
        <w:tc>
          <w:tcPr>
            <w:tcW w:w="1417" w:type="dxa"/>
            <w:tcBorders>
              <w:bottom w:val="nil"/>
            </w:tcBorders>
          </w:tcPr>
          <w:p w:rsidR="00CB0E91" w:rsidRDefault="00CB0E91">
            <w:pPr>
              <w:pStyle w:val="ConsPlusNormal"/>
            </w:pP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193" w:history="1">
              <w:r>
                <w:rPr>
                  <w:color w:val="0000FF"/>
                </w:rPr>
                <w:t>постановления</w:t>
              </w:r>
            </w:hyperlink>
            <w:r>
              <w:t xml:space="preserve"> Правительства Нижегородской области от 30.12.2016 N 924)</w:t>
            </w: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Соотношение средней заработной платы социальных работников и средней заработной платы в Нижегородской области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53,2</w:t>
            </w:r>
          </w:p>
        </w:tc>
        <w:tc>
          <w:tcPr>
            <w:tcW w:w="1417" w:type="dxa"/>
          </w:tcPr>
          <w:p w:rsidR="00CB0E91" w:rsidRDefault="00CB0E91">
            <w:pPr>
              <w:pStyle w:val="ConsPlusNormal"/>
              <w:jc w:val="center"/>
            </w:pPr>
            <w:r>
              <w:t>62,1</w:t>
            </w:r>
          </w:p>
        </w:tc>
        <w:tc>
          <w:tcPr>
            <w:tcW w:w="1587" w:type="dxa"/>
          </w:tcPr>
          <w:p w:rsidR="00CB0E91" w:rsidRDefault="00CB0E91">
            <w:pPr>
              <w:pStyle w:val="ConsPlusNormal"/>
              <w:jc w:val="center"/>
            </w:pPr>
            <w:r>
              <w:t>73,7</w:t>
            </w:r>
          </w:p>
        </w:tc>
        <w:tc>
          <w:tcPr>
            <w:tcW w:w="1587" w:type="dxa"/>
          </w:tcPr>
          <w:p w:rsidR="00CB0E91" w:rsidRDefault="00CB0E91">
            <w:pPr>
              <w:pStyle w:val="ConsPlusNormal"/>
              <w:jc w:val="center"/>
            </w:pPr>
            <w:r>
              <w:t>70</w:t>
            </w:r>
          </w:p>
        </w:tc>
        <w:tc>
          <w:tcPr>
            <w:tcW w:w="1417" w:type="dxa"/>
          </w:tcPr>
          <w:p w:rsidR="00CB0E91" w:rsidRDefault="00CB0E91">
            <w:pPr>
              <w:pStyle w:val="ConsPlusNormal"/>
              <w:jc w:val="center"/>
            </w:pPr>
            <w:r>
              <w:t>80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Число высококвалифицированных работников учреждений, % от числа квалифицированных работников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33</w:t>
            </w:r>
          </w:p>
        </w:tc>
        <w:tc>
          <w:tcPr>
            <w:tcW w:w="1417" w:type="dxa"/>
          </w:tcPr>
          <w:p w:rsidR="00CB0E91" w:rsidRDefault="00CB0E91">
            <w:pPr>
              <w:pStyle w:val="ConsPlusNormal"/>
              <w:jc w:val="center"/>
            </w:pPr>
            <w:r>
              <w:t>33</w:t>
            </w:r>
          </w:p>
        </w:tc>
        <w:tc>
          <w:tcPr>
            <w:tcW w:w="1587" w:type="dxa"/>
          </w:tcPr>
          <w:p w:rsidR="00CB0E91" w:rsidRDefault="00CB0E91">
            <w:pPr>
              <w:pStyle w:val="ConsPlusNormal"/>
              <w:jc w:val="center"/>
            </w:pPr>
            <w:r>
              <w:t>35,9</w:t>
            </w:r>
          </w:p>
        </w:tc>
        <w:tc>
          <w:tcPr>
            <w:tcW w:w="1587" w:type="dxa"/>
          </w:tcPr>
          <w:p w:rsidR="00CB0E91" w:rsidRDefault="00CB0E91">
            <w:pPr>
              <w:pStyle w:val="ConsPlusNormal"/>
              <w:jc w:val="center"/>
            </w:pPr>
            <w:r>
              <w:t>35,9</w:t>
            </w:r>
          </w:p>
        </w:tc>
        <w:tc>
          <w:tcPr>
            <w:tcW w:w="1417" w:type="dxa"/>
          </w:tcPr>
          <w:p w:rsidR="00CB0E91" w:rsidRDefault="00CB0E91">
            <w:pPr>
              <w:pStyle w:val="ConsPlusNormal"/>
              <w:jc w:val="center"/>
            </w:pPr>
            <w:r>
              <w:t>35,9</w:t>
            </w:r>
          </w:p>
        </w:tc>
        <w:tc>
          <w:tcPr>
            <w:tcW w:w="1417" w:type="dxa"/>
          </w:tcPr>
          <w:p w:rsidR="00CB0E91" w:rsidRDefault="00CB0E91">
            <w:pPr>
              <w:pStyle w:val="ConsPlusNormal"/>
              <w:jc w:val="center"/>
            </w:pPr>
            <w:r>
              <w:t>35,9</w:t>
            </w:r>
          </w:p>
        </w:tc>
        <w:tc>
          <w:tcPr>
            <w:tcW w:w="1417" w:type="dxa"/>
          </w:tcPr>
          <w:p w:rsidR="00CB0E91" w:rsidRDefault="00CB0E91">
            <w:pPr>
              <w:pStyle w:val="ConsPlusNormal"/>
              <w:jc w:val="center"/>
            </w:pPr>
            <w:r>
              <w:t>35,9</w:t>
            </w:r>
          </w:p>
        </w:tc>
        <w:tc>
          <w:tcPr>
            <w:tcW w:w="1417" w:type="dxa"/>
          </w:tcPr>
          <w:p w:rsidR="00CB0E91" w:rsidRDefault="00CB0E91">
            <w:pPr>
              <w:pStyle w:val="ConsPlusNormal"/>
              <w:jc w:val="center"/>
            </w:pPr>
            <w:r>
              <w:t>35,9</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 xml:space="preserve">Удельный вес зданий стационарных </w:t>
            </w:r>
            <w:r>
              <w:lastRenderedPageBreak/>
              <w:t>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tc>
        <w:tc>
          <w:tcPr>
            <w:tcW w:w="1644" w:type="dxa"/>
          </w:tcPr>
          <w:p w:rsidR="00CB0E91" w:rsidRDefault="00CB0E91">
            <w:pPr>
              <w:pStyle w:val="ConsPlusNormal"/>
              <w:jc w:val="center"/>
            </w:pPr>
            <w:r>
              <w:lastRenderedPageBreak/>
              <w:t>%</w:t>
            </w:r>
          </w:p>
        </w:tc>
        <w:tc>
          <w:tcPr>
            <w:tcW w:w="1531" w:type="dxa"/>
          </w:tcPr>
          <w:p w:rsidR="00CB0E91" w:rsidRDefault="00CB0E91">
            <w:pPr>
              <w:pStyle w:val="ConsPlusNormal"/>
              <w:jc w:val="center"/>
            </w:pPr>
            <w:r>
              <w:t>0,84</w:t>
            </w:r>
          </w:p>
        </w:tc>
        <w:tc>
          <w:tcPr>
            <w:tcW w:w="1417" w:type="dxa"/>
          </w:tcPr>
          <w:p w:rsidR="00CB0E91" w:rsidRDefault="00CB0E91">
            <w:pPr>
              <w:pStyle w:val="ConsPlusNormal"/>
              <w:jc w:val="center"/>
            </w:pPr>
            <w:r>
              <w:t>0,84</w:t>
            </w:r>
          </w:p>
        </w:tc>
        <w:tc>
          <w:tcPr>
            <w:tcW w:w="1587" w:type="dxa"/>
          </w:tcPr>
          <w:p w:rsidR="00CB0E91" w:rsidRDefault="00CB0E91">
            <w:pPr>
              <w:pStyle w:val="ConsPlusNormal"/>
              <w:jc w:val="center"/>
            </w:pPr>
            <w:r>
              <w:t>0,84</w:t>
            </w:r>
          </w:p>
        </w:tc>
        <w:tc>
          <w:tcPr>
            <w:tcW w:w="158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r>
      <w:tr w:rsidR="00CB0E91">
        <w:tc>
          <w:tcPr>
            <w:tcW w:w="624" w:type="dxa"/>
          </w:tcPr>
          <w:p w:rsidR="00CB0E91" w:rsidRDefault="00CB0E91">
            <w:pPr>
              <w:pStyle w:val="ConsPlusNormal"/>
              <w:jc w:val="center"/>
            </w:pPr>
            <w:r>
              <w:lastRenderedPageBreak/>
              <w:t>4.</w:t>
            </w:r>
          </w:p>
        </w:tc>
        <w:tc>
          <w:tcPr>
            <w:tcW w:w="4195" w:type="dxa"/>
          </w:tcPr>
          <w:p w:rsidR="00CB0E91" w:rsidRDefault="00CB0E91">
            <w:pPr>
              <w:pStyle w:val="ConsPlusNormal"/>
              <w:jc w:val="both"/>
            </w:pPr>
            <w:r>
              <w:t>Удовлетворенность граждан качеством и доступностью социальных услуг</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97,0</w:t>
            </w:r>
          </w:p>
        </w:tc>
        <w:tc>
          <w:tcPr>
            <w:tcW w:w="1417" w:type="dxa"/>
          </w:tcPr>
          <w:p w:rsidR="00CB0E91" w:rsidRDefault="00CB0E91">
            <w:pPr>
              <w:pStyle w:val="ConsPlusNormal"/>
              <w:jc w:val="center"/>
            </w:pPr>
            <w:r>
              <w:t>97,4</w:t>
            </w:r>
          </w:p>
        </w:tc>
        <w:tc>
          <w:tcPr>
            <w:tcW w:w="1587" w:type="dxa"/>
          </w:tcPr>
          <w:p w:rsidR="00CB0E91" w:rsidRDefault="00CB0E91">
            <w:pPr>
              <w:pStyle w:val="ConsPlusNormal"/>
              <w:jc w:val="center"/>
            </w:pPr>
            <w:r>
              <w:t>97,8</w:t>
            </w:r>
          </w:p>
        </w:tc>
        <w:tc>
          <w:tcPr>
            <w:tcW w:w="1587" w:type="dxa"/>
          </w:tcPr>
          <w:p w:rsidR="00CB0E91" w:rsidRDefault="00CB0E91">
            <w:pPr>
              <w:pStyle w:val="ConsPlusNormal"/>
              <w:jc w:val="center"/>
            </w:pPr>
            <w:r>
              <w:t>98</w:t>
            </w:r>
          </w:p>
        </w:tc>
        <w:tc>
          <w:tcPr>
            <w:tcW w:w="1417" w:type="dxa"/>
          </w:tcPr>
          <w:p w:rsidR="00CB0E91" w:rsidRDefault="00CB0E91">
            <w:pPr>
              <w:pStyle w:val="ConsPlusNormal"/>
              <w:jc w:val="center"/>
            </w:pPr>
            <w:r>
              <w:t>98,5</w:t>
            </w:r>
          </w:p>
        </w:tc>
        <w:tc>
          <w:tcPr>
            <w:tcW w:w="1417" w:type="dxa"/>
          </w:tcPr>
          <w:p w:rsidR="00CB0E91" w:rsidRDefault="00CB0E91">
            <w:pPr>
              <w:pStyle w:val="ConsPlusNormal"/>
              <w:jc w:val="center"/>
            </w:pPr>
            <w:r>
              <w:t>99</w:t>
            </w:r>
          </w:p>
        </w:tc>
        <w:tc>
          <w:tcPr>
            <w:tcW w:w="1417" w:type="dxa"/>
          </w:tcPr>
          <w:p w:rsidR="00CB0E91" w:rsidRDefault="00CB0E91">
            <w:pPr>
              <w:pStyle w:val="ConsPlusNormal"/>
              <w:jc w:val="center"/>
            </w:pPr>
            <w:r>
              <w:t>99,5</w:t>
            </w:r>
          </w:p>
        </w:tc>
        <w:tc>
          <w:tcPr>
            <w:tcW w:w="1417" w:type="dxa"/>
          </w:tcPr>
          <w:p w:rsidR="00CB0E91" w:rsidRDefault="00CB0E91">
            <w:pPr>
              <w:pStyle w:val="ConsPlusNormal"/>
              <w:jc w:val="center"/>
            </w:pPr>
            <w:r>
              <w:t>100</w:t>
            </w:r>
          </w:p>
        </w:tc>
      </w:tr>
      <w:tr w:rsidR="00CB0E91">
        <w:tc>
          <w:tcPr>
            <w:tcW w:w="624" w:type="dxa"/>
          </w:tcPr>
          <w:p w:rsidR="00CB0E91" w:rsidRDefault="00CB0E91">
            <w:pPr>
              <w:pStyle w:val="ConsPlusNormal"/>
              <w:jc w:val="center"/>
            </w:pPr>
            <w:r>
              <w:t>5.</w:t>
            </w:r>
          </w:p>
        </w:tc>
        <w:tc>
          <w:tcPr>
            <w:tcW w:w="4195" w:type="dxa"/>
          </w:tcPr>
          <w:p w:rsidR="00CB0E91" w:rsidRDefault="00CB0E91">
            <w:pPr>
              <w:pStyle w:val="ConsPlusNormal"/>
              <w:jc w:val="both"/>
            </w:pPr>
            <w:r>
              <w:t>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587" w:type="dxa"/>
          </w:tcPr>
          <w:p w:rsidR="00CB0E91" w:rsidRDefault="00CB0E91">
            <w:pPr>
              <w:pStyle w:val="ConsPlusNormal"/>
              <w:jc w:val="center"/>
            </w:pPr>
            <w:r>
              <w:t>97,2</w:t>
            </w:r>
          </w:p>
        </w:tc>
        <w:tc>
          <w:tcPr>
            <w:tcW w:w="158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r>
      <w:tr w:rsidR="00CB0E91">
        <w:tc>
          <w:tcPr>
            <w:tcW w:w="624" w:type="dxa"/>
          </w:tcPr>
          <w:p w:rsidR="00CB0E91" w:rsidRDefault="00CB0E91">
            <w:pPr>
              <w:pStyle w:val="ConsPlusNormal"/>
            </w:pPr>
          </w:p>
        </w:tc>
        <w:tc>
          <w:tcPr>
            <w:tcW w:w="4195" w:type="dxa"/>
          </w:tcPr>
          <w:p w:rsidR="00CB0E91" w:rsidRDefault="00CB0E91">
            <w:pPr>
              <w:pStyle w:val="ConsPlusNormal"/>
              <w:jc w:val="both"/>
            </w:pPr>
            <w:r>
              <w:t>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x</w:t>
            </w:r>
          </w:p>
        </w:tc>
        <w:tc>
          <w:tcPr>
            <w:tcW w:w="1417" w:type="dxa"/>
          </w:tcPr>
          <w:p w:rsidR="00CB0E91" w:rsidRDefault="00CB0E91">
            <w:pPr>
              <w:pStyle w:val="ConsPlusNormal"/>
              <w:jc w:val="center"/>
            </w:pPr>
            <w:r>
              <w:t>x</w:t>
            </w:r>
          </w:p>
        </w:tc>
        <w:tc>
          <w:tcPr>
            <w:tcW w:w="1587" w:type="dxa"/>
          </w:tcPr>
          <w:p w:rsidR="00CB0E91" w:rsidRDefault="00CB0E91">
            <w:pPr>
              <w:pStyle w:val="ConsPlusNormal"/>
              <w:jc w:val="center"/>
            </w:pPr>
            <w:r>
              <w:t>x</w:t>
            </w:r>
          </w:p>
        </w:tc>
        <w:tc>
          <w:tcPr>
            <w:tcW w:w="1587" w:type="dxa"/>
          </w:tcPr>
          <w:p w:rsidR="00CB0E91" w:rsidRDefault="00CB0E91">
            <w:pPr>
              <w:pStyle w:val="ConsPlusNormal"/>
              <w:jc w:val="center"/>
            </w:pPr>
            <w:r>
              <w:t>1,0</w:t>
            </w:r>
          </w:p>
        </w:tc>
        <w:tc>
          <w:tcPr>
            <w:tcW w:w="1417" w:type="dxa"/>
          </w:tcPr>
          <w:p w:rsidR="00CB0E91" w:rsidRDefault="00CB0E91">
            <w:pPr>
              <w:pStyle w:val="ConsPlusNormal"/>
              <w:jc w:val="center"/>
            </w:pPr>
            <w:r>
              <w:t>1,6</w:t>
            </w:r>
          </w:p>
        </w:tc>
        <w:tc>
          <w:tcPr>
            <w:tcW w:w="1417" w:type="dxa"/>
          </w:tcPr>
          <w:p w:rsidR="00CB0E91" w:rsidRDefault="00CB0E91">
            <w:pPr>
              <w:pStyle w:val="ConsPlusNormal"/>
              <w:jc w:val="center"/>
            </w:pPr>
            <w:r>
              <w:t>2,2</w:t>
            </w:r>
          </w:p>
        </w:tc>
        <w:tc>
          <w:tcPr>
            <w:tcW w:w="1417" w:type="dxa"/>
          </w:tcPr>
          <w:p w:rsidR="00CB0E91" w:rsidRDefault="00CB0E91">
            <w:pPr>
              <w:pStyle w:val="ConsPlusNormal"/>
              <w:jc w:val="center"/>
            </w:pPr>
            <w:r>
              <w:t>2,2</w:t>
            </w:r>
          </w:p>
        </w:tc>
        <w:tc>
          <w:tcPr>
            <w:tcW w:w="1417" w:type="dxa"/>
          </w:tcPr>
          <w:p w:rsidR="00CB0E91" w:rsidRDefault="00CB0E91">
            <w:pPr>
              <w:pStyle w:val="ConsPlusNormal"/>
              <w:jc w:val="center"/>
            </w:pPr>
            <w:r>
              <w:t>2,2</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Непосредственные результаты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 xml:space="preserve">Сохранение и укрепление кадрового </w:t>
            </w:r>
            <w:r>
              <w:lastRenderedPageBreak/>
              <w:t>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w:t>
            </w:r>
          </w:p>
        </w:tc>
        <w:tc>
          <w:tcPr>
            <w:tcW w:w="1644" w:type="dxa"/>
          </w:tcPr>
          <w:p w:rsidR="00CB0E91" w:rsidRDefault="00CB0E91">
            <w:pPr>
              <w:pStyle w:val="ConsPlusNormal"/>
              <w:jc w:val="center"/>
            </w:pPr>
            <w:r>
              <w:lastRenderedPageBreak/>
              <w:t>чел.</w:t>
            </w:r>
          </w:p>
        </w:tc>
        <w:tc>
          <w:tcPr>
            <w:tcW w:w="1531" w:type="dxa"/>
          </w:tcPr>
          <w:p w:rsidR="00CB0E91" w:rsidRDefault="00CB0E91">
            <w:pPr>
              <w:pStyle w:val="ConsPlusNormal"/>
              <w:jc w:val="center"/>
            </w:pPr>
            <w:r>
              <w:t>763</w:t>
            </w:r>
          </w:p>
        </w:tc>
        <w:tc>
          <w:tcPr>
            <w:tcW w:w="1417" w:type="dxa"/>
          </w:tcPr>
          <w:p w:rsidR="00CB0E91" w:rsidRDefault="00CB0E91">
            <w:pPr>
              <w:pStyle w:val="ConsPlusNormal"/>
              <w:jc w:val="center"/>
            </w:pPr>
            <w:r>
              <w:t>763</w:t>
            </w:r>
          </w:p>
        </w:tc>
        <w:tc>
          <w:tcPr>
            <w:tcW w:w="1587" w:type="dxa"/>
          </w:tcPr>
          <w:p w:rsidR="00CB0E91" w:rsidRDefault="00CB0E91">
            <w:pPr>
              <w:pStyle w:val="ConsPlusNormal"/>
              <w:jc w:val="center"/>
            </w:pPr>
            <w:r>
              <w:t>770</w:t>
            </w:r>
          </w:p>
        </w:tc>
        <w:tc>
          <w:tcPr>
            <w:tcW w:w="1587" w:type="dxa"/>
          </w:tcPr>
          <w:p w:rsidR="00CB0E91" w:rsidRDefault="00CB0E91">
            <w:pPr>
              <w:pStyle w:val="ConsPlusNormal"/>
              <w:jc w:val="center"/>
            </w:pPr>
            <w:r>
              <w:t>770</w:t>
            </w:r>
          </w:p>
        </w:tc>
        <w:tc>
          <w:tcPr>
            <w:tcW w:w="1417" w:type="dxa"/>
          </w:tcPr>
          <w:p w:rsidR="00CB0E91" w:rsidRDefault="00CB0E91">
            <w:pPr>
              <w:pStyle w:val="ConsPlusNormal"/>
              <w:jc w:val="center"/>
            </w:pPr>
            <w:r>
              <w:t>770</w:t>
            </w:r>
          </w:p>
        </w:tc>
        <w:tc>
          <w:tcPr>
            <w:tcW w:w="1417" w:type="dxa"/>
          </w:tcPr>
          <w:p w:rsidR="00CB0E91" w:rsidRDefault="00CB0E91">
            <w:pPr>
              <w:pStyle w:val="ConsPlusNormal"/>
              <w:jc w:val="center"/>
            </w:pPr>
            <w:r>
              <w:t>770</w:t>
            </w:r>
          </w:p>
        </w:tc>
        <w:tc>
          <w:tcPr>
            <w:tcW w:w="1417" w:type="dxa"/>
          </w:tcPr>
          <w:p w:rsidR="00CB0E91" w:rsidRDefault="00CB0E91">
            <w:pPr>
              <w:pStyle w:val="ConsPlusNormal"/>
              <w:jc w:val="center"/>
            </w:pPr>
            <w:r>
              <w:t>770</w:t>
            </w:r>
          </w:p>
        </w:tc>
        <w:tc>
          <w:tcPr>
            <w:tcW w:w="1417" w:type="dxa"/>
          </w:tcPr>
          <w:p w:rsidR="00CB0E91" w:rsidRDefault="00CB0E91">
            <w:pPr>
              <w:pStyle w:val="ConsPlusNormal"/>
              <w:jc w:val="center"/>
            </w:pPr>
            <w:r>
              <w:t>770</w:t>
            </w:r>
          </w:p>
        </w:tc>
      </w:tr>
      <w:tr w:rsidR="00CB0E91">
        <w:tc>
          <w:tcPr>
            <w:tcW w:w="624" w:type="dxa"/>
          </w:tcPr>
          <w:p w:rsidR="00CB0E91" w:rsidRDefault="00CB0E91">
            <w:pPr>
              <w:pStyle w:val="ConsPlusNormal"/>
              <w:jc w:val="center"/>
            </w:pPr>
            <w:r>
              <w:lastRenderedPageBreak/>
              <w:t>2.</w:t>
            </w:r>
          </w:p>
        </w:tc>
        <w:tc>
          <w:tcPr>
            <w:tcW w:w="4195" w:type="dxa"/>
          </w:tcPr>
          <w:p w:rsidR="00CB0E91" w:rsidRDefault="00CB0E91">
            <w:pPr>
              <w:pStyle w:val="ConsPlusNormal"/>
              <w:jc w:val="both"/>
            </w:pPr>
            <w:r>
              <w:t>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0,84</w:t>
            </w:r>
          </w:p>
        </w:tc>
        <w:tc>
          <w:tcPr>
            <w:tcW w:w="1417" w:type="dxa"/>
          </w:tcPr>
          <w:p w:rsidR="00CB0E91" w:rsidRDefault="00CB0E91">
            <w:pPr>
              <w:pStyle w:val="ConsPlusNormal"/>
              <w:jc w:val="center"/>
            </w:pPr>
            <w:r>
              <w:t>0,84</w:t>
            </w:r>
          </w:p>
        </w:tc>
        <w:tc>
          <w:tcPr>
            <w:tcW w:w="1587" w:type="dxa"/>
          </w:tcPr>
          <w:p w:rsidR="00CB0E91" w:rsidRDefault="00CB0E91">
            <w:pPr>
              <w:pStyle w:val="ConsPlusNormal"/>
              <w:jc w:val="center"/>
            </w:pPr>
            <w:r>
              <w:t>0,84</w:t>
            </w:r>
          </w:p>
        </w:tc>
        <w:tc>
          <w:tcPr>
            <w:tcW w:w="158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Отсутствие обоснованных жалоб на предоставление социальных услуг</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r>
      <w:tr w:rsidR="00CB0E91">
        <w:tblPrEx>
          <w:tblBorders>
            <w:insideH w:val="nil"/>
          </w:tblBorders>
        </w:tblPrEx>
        <w:tc>
          <w:tcPr>
            <w:tcW w:w="624" w:type="dxa"/>
            <w:tcBorders>
              <w:bottom w:val="nil"/>
            </w:tcBorders>
          </w:tcPr>
          <w:p w:rsidR="00CB0E91" w:rsidRDefault="00CB0E91">
            <w:pPr>
              <w:pStyle w:val="ConsPlusNormal"/>
              <w:jc w:val="center"/>
            </w:pPr>
            <w:r>
              <w:t>4.</w:t>
            </w:r>
          </w:p>
        </w:tc>
        <w:tc>
          <w:tcPr>
            <w:tcW w:w="4195" w:type="dxa"/>
            <w:tcBorders>
              <w:bottom w:val="nil"/>
            </w:tcBorders>
          </w:tcPr>
          <w:p w:rsidR="00CB0E91" w:rsidRDefault="00CB0E91">
            <w:pPr>
              <w:pStyle w:val="ConsPlusNormal"/>
              <w:jc w:val="both"/>
            </w:pPr>
            <w:r>
              <w:t>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tc>
        <w:tc>
          <w:tcPr>
            <w:tcW w:w="1644" w:type="dxa"/>
            <w:tcBorders>
              <w:bottom w:val="nil"/>
            </w:tcBorders>
          </w:tcPr>
          <w:p w:rsidR="00CB0E91" w:rsidRDefault="00CB0E91">
            <w:pPr>
              <w:pStyle w:val="ConsPlusNormal"/>
              <w:jc w:val="center"/>
            </w:pPr>
            <w:r>
              <w:t>ед.</w:t>
            </w:r>
          </w:p>
        </w:tc>
        <w:tc>
          <w:tcPr>
            <w:tcW w:w="1531" w:type="dxa"/>
            <w:tcBorders>
              <w:bottom w:val="nil"/>
            </w:tcBorders>
          </w:tcPr>
          <w:p w:rsidR="00CB0E91" w:rsidRDefault="00CB0E91">
            <w:pPr>
              <w:pStyle w:val="ConsPlusNormal"/>
              <w:jc w:val="center"/>
            </w:pPr>
            <w:r>
              <w:t>x</w:t>
            </w:r>
          </w:p>
        </w:tc>
        <w:tc>
          <w:tcPr>
            <w:tcW w:w="1417" w:type="dxa"/>
            <w:tcBorders>
              <w:bottom w:val="nil"/>
            </w:tcBorders>
          </w:tcPr>
          <w:p w:rsidR="00CB0E91" w:rsidRDefault="00CB0E91">
            <w:pPr>
              <w:pStyle w:val="ConsPlusNormal"/>
              <w:jc w:val="center"/>
            </w:pPr>
            <w:r>
              <w:t>x</w:t>
            </w:r>
          </w:p>
        </w:tc>
        <w:tc>
          <w:tcPr>
            <w:tcW w:w="1587" w:type="dxa"/>
            <w:tcBorders>
              <w:bottom w:val="nil"/>
            </w:tcBorders>
          </w:tcPr>
          <w:p w:rsidR="00CB0E91" w:rsidRDefault="00CB0E91">
            <w:pPr>
              <w:pStyle w:val="ConsPlusNormal"/>
              <w:jc w:val="center"/>
            </w:pPr>
            <w:r>
              <w:t>x</w:t>
            </w:r>
          </w:p>
        </w:tc>
        <w:tc>
          <w:tcPr>
            <w:tcW w:w="1587" w:type="dxa"/>
            <w:tcBorders>
              <w:bottom w:val="nil"/>
            </w:tcBorders>
          </w:tcPr>
          <w:p w:rsidR="00CB0E91" w:rsidRDefault="00CB0E91">
            <w:pPr>
              <w:pStyle w:val="ConsPlusNormal"/>
              <w:jc w:val="center"/>
            </w:pPr>
            <w:r>
              <w:t>2</w:t>
            </w:r>
          </w:p>
        </w:tc>
        <w:tc>
          <w:tcPr>
            <w:tcW w:w="1417" w:type="dxa"/>
            <w:tcBorders>
              <w:bottom w:val="nil"/>
            </w:tcBorders>
          </w:tcPr>
          <w:p w:rsidR="00CB0E91" w:rsidRDefault="00CB0E91">
            <w:pPr>
              <w:pStyle w:val="ConsPlusNormal"/>
              <w:jc w:val="center"/>
            </w:pPr>
            <w:r>
              <w:t>3</w:t>
            </w:r>
          </w:p>
        </w:tc>
        <w:tc>
          <w:tcPr>
            <w:tcW w:w="1417" w:type="dxa"/>
            <w:tcBorders>
              <w:bottom w:val="nil"/>
            </w:tcBorders>
          </w:tcPr>
          <w:p w:rsidR="00CB0E91" w:rsidRDefault="00CB0E91">
            <w:pPr>
              <w:pStyle w:val="ConsPlusNormal"/>
              <w:jc w:val="center"/>
            </w:pPr>
            <w:r>
              <w:t>4</w:t>
            </w:r>
          </w:p>
        </w:tc>
        <w:tc>
          <w:tcPr>
            <w:tcW w:w="1417" w:type="dxa"/>
            <w:tcBorders>
              <w:bottom w:val="nil"/>
            </w:tcBorders>
          </w:tcPr>
          <w:p w:rsidR="00CB0E91" w:rsidRDefault="00CB0E91">
            <w:pPr>
              <w:pStyle w:val="ConsPlusNormal"/>
              <w:jc w:val="center"/>
            </w:pPr>
            <w:r>
              <w:t>4</w:t>
            </w:r>
          </w:p>
        </w:tc>
        <w:tc>
          <w:tcPr>
            <w:tcW w:w="1417" w:type="dxa"/>
            <w:tcBorders>
              <w:bottom w:val="nil"/>
            </w:tcBorders>
          </w:tcPr>
          <w:p w:rsidR="00CB0E91" w:rsidRDefault="00CB0E91">
            <w:pPr>
              <w:pStyle w:val="ConsPlusNormal"/>
              <w:jc w:val="center"/>
            </w:pPr>
            <w:r>
              <w:t>4</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4 введен </w:t>
            </w:r>
            <w:hyperlink r:id="rId194" w:history="1">
              <w:r>
                <w:rPr>
                  <w:color w:val="0000FF"/>
                </w:rPr>
                <w:t>постановлением</w:t>
              </w:r>
            </w:hyperlink>
            <w:r>
              <w:t xml:space="preserve"> Правительства Нижегородской области от 30.12.2016</w:t>
            </w:r>
          </w:p>
          <w:p w:rsidR="00CB0E91" w:rsidRDefault="00CB0E91">
            <w:pPr>
              <w:pStyle w:val="ConsPlusNormal"/>
              <w:jc w:val="both"/>
            </w:pPr>
            <w:r>
              <w:t>N 924)</w:t>
            </w:r>
          </w:p>
        </w:tc>
      </w:tr>
      <w:tr w:rsidR="00CB0E91">
        <w:tc>
          <w:tcPr>
            <w:tcW w:w="18253" w:type="dxa"/>
            <w:gridSpan w:val="11"/>
          </w:tcPr>
          <w:p w:rsidR="00CB0E91" w:rsidRDefault="00CB0E91">
            <w:pPr>
              <w:pStyle w:val="ConsPlusNormal"/>
              <w:jc w:val="center"/>
              <w:outlineLvl w:val="3"/>
            </w:pPr>
            <w:hyperlink w:anchor="P7689" w:history="1">
              <w:r>
                <w:rPr>
                  <w:color w:val="0000FF"/>
                </w:rPr>
                <w:t>Подпрограмма 3</w:t>
              </w:r>
            </w:hyperlink>
            <w:r>
              <w:t xml:space="preserve"> "Старшее поколение" на 2015 - 2020 годы</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Индикаторы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pPr>
            <w:r>
              <w:t>1.</w:t>
            </w:r>
          </w:p>
        </w:tc>
        <w:tc>
          <w:tcPr>
            <w:tcW w:w="4195" w:type="dxa"/>
          </w:tcPr>
          <w:p w:rsidR="00CB0E91" w:rsidRDefault="00CB0E91">
            <w:pPr>
              <w:pStyle w:val="ConsPlusNormal"/>
              <w:jc w:val="both"/>
            </w:pPr>
            <w:r>
              <w:t>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к общему количеству граждан, получающих пенсию по старости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0,2</w:t>
            </w:r>
          </w:p>
        </w:tc>
        <w:tc>
          <w:tcPr>
            <w:tcW w:w="1417" w:type="dxa"/>
          </w:tcPr>
          <w:p w:rsidR="00CB0E91" w:rsidRDefault="00CB0E91">
            <w:pPr>
              <w:pStyle w:val="ConsPlusNormal"/>
              <w:jc w:val="center"/>
            </w:pPr>
            <w:r>
              <w:t>0,4</w:t>
            </w:r>
          </w:p>
        </w:tc>
        <w:tc>
          <w:tcPr>
            <w:tcW w:w="1587" w:type="dxa"/>
          </w:tcPr>
          <w:p w:rsidR="00CB0E91" w:rsidRDefault="00CB0E91">
            <w:pPr>
              <w:pStyle w:val="ConsPlusNormal"/>
              <w:jc w:val="center"/>
            </w:pPr>
            <w:r>
              <w:t>0,8</w:t>
            </w:r>
          </w:p>
        </w:tc>
        <w:tc>
          <w:tcPr>
            <w:tcW w:w="1587" w:type="dxa"/>
          </w:tcPr>
          <w:p w:rsidR="00CB0E91" w:rsidRDefault="00CB0E91">
            <w:pPr>
              <w:pStyle w:val="ConsPlusNormal"/>
              <w:jc w:val="center"/>
            </w:pPr>
            <w:r>
              <w:t>1,2</w:t>
            </w:r>
          </w:p>
        </w:tc>
        <w:tc>
          <w:tcPr>
            <w:tcW w:w="1417" w:type="dxa"/>
          </w:tcPr>
          <w:p w:rsidR="00CB0E91" w:rsidRDefault="00CB0E91">
            <w:pPr>
              <w:pStyle w:val="ConsPlusNormal"/>
              <w:jc w:val="center"/>
            </w:pPr>
            <w:r>
              <w:t>1,6</w:t>
            </w:r>
          </w:p>
        </w:tc>
        <w:tc>
          <w:tcPr>
            <w:tcW w:w="1417" w:type="dxa"/>
          </w:tcPr>
          <w:p w:rsidR="00CB0E91" w:rsidRDefault="00CB0E91">
            <w:pPr>
              <w:pStyle w:val="ConsPlusNormal"/>
              <w:jc w:val="center"/>
            </w:pPr>
            <w:r>
              <w:t>2,0</w:t>
            </w:r>
          </w:p>
        </w:tc>
        <w:tc>
          <w:tcPr>
            <w:tcW w:w="1417" w:type="dxa"/>
          </w:tcPr>
          <w:p w:rsidR="00CB0E91" w:rsidRDefault="00CB0E91">
            <w:pPr>
              <w:pStyle w:val="ConsPlusNormal"/>
              <w:jc w:val="center"/>
            </w:pPr>
            <w:r>
              <w:t>2,5</w:t>
            </w:r>
          </w:p>
        </w:tc>
        <w:tc>
          <w:tcPr>
            <w:tcW w:w="1417" w:type="dxa"/>
          </w:tcPr>
          <w:p w:rsidR="00CB0E91" w:rsidRDefault="00CB0E91">
            <w:pPr>
              <w:pStyle w:val="ConsPlusNormal"/>
              <w:jc w:val="center"/>
            </w:pPr>
            <w:r>
              <w:t>3,0</w:t>
            </w:r>
          </w:p>
        </w:tc>
      </w:tr>
      <w:tr w:rsidR="00CB0E91">
        <w:tc>
          <w:tcPr>
            <w:tcW w:w="624" w:type="dxa"/>
          </w:tcPr>
          <w:p w:rsidR="00CB0E91" w:rsidRDefault="00CB0E91">
            <w:pPr>
              <w:pStyle w:val="ConsPlusNormal"/>
            </w:pPr>
            <w:r>
              <w:t>2.</w:t>
            </w:r>
          </w:p>
        </w:tc>
        <w:tc>
          <w:tcPr>
            <w:tcW w:w="4195" w:type="dxa"/>
          </w:tcPr>
          <w:p w:rsidR="00CB0E91" w:rsidRDefault="00CB0E91">
            <w:pPr>
              <w:pStyle w:val="ConsPlusNormal"/>
              <w:jc w:val="both"/>
            </w:pPr>
            <w:r>
              <w:t>Доля пожилых граждан, прошедших курс обучения основам компьютерной грамотности для обеспечения доступа к электронным услугам к числу граждан, в возрасте до 80 лет</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0,7</w:t>
            </w:r>
          </w:p>
        </w:tc>
        <w:tc>
          <w:tcPr>
            <w:tcW w:w="1417" w:type="dxa"/>
          </w:tcPr>
          <w:p w:rsidR="00CB0E91" w:rsidRDefault="00CB0E91">
            <w:pPr>
              <w:pStyle w:val="ConsPlusNormal"/>
              <w:jc w:val="center"/>
            </w:pPr>
            <w:r>
              <w:t>1,0</w:t>
            </w:r>
          </w:p>
        </w:tc>
        <w:tc>
          <w:tcPr>
            <w:tcW w:w="1587" w:type="dxa"/>
          </w:tcPr>
          <w:p w:rsidR="00CB0E91" w:rsidRDefault="00CB0E91">
            <w:pPr>
              <w:pStyle w:val="ConsPlusNormal"/>
              <w:jc w:val="center"/>
            </w:pPr>
            <w:r>
              <w:t>1,4</w:t>
            </w:r>
          </w:p>
        </w:tc>
        <w:tc>
          <w:tcPr>
            <w:tcW w:w="1587" w:type="dxa"/>
          </w:tcPr>
          <w:p w:rsidR="00CB0E91" w:rsidRDefault="00CB0E91">
            <w:pPr>
              <w:pStyle w:val="ConsPlusNormal"/>
              <w:jc w:val="center"/>
            </w:pPr>
            <w:r>
              <w:t>1,9</w:t>
            </w:r>
          </w:p>
        </w:tc>
        <w:tc>
          <w:tcPr>
            <w:tcW w:w="1417" w:type="dxa"/>
          </w:tcPr>
          <w:p w:rsidR="00CB0E91" w:rsidRDefault="00CB0E91">
            <w:pPr>
              <w:pStyle w:val="ConsPlusNormal"/>
              <w:jc w:val="center"/>
            </w:pPr>
            <w:r>
              <w:t>2,4</w:t>
            </w:r>
          </w:p>
        </w:tc>
        <w:tc>
          <w:tcPr>
            <w:tcW w:w="1417" w:type="dxa"/>
          </w:tcPr>
          <w:p w:rsidR="00CB0E91" w:rsidRDefault="00CB0E91">
            <w:pPr>
              <w:pStyle w:val="ConsPlusNormal"/>
              <w:jc w:val="center"/>
            </w:pPr>
            <w:r>
              <w:t>3,0</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4,0</w:t>
            </w:r>
          </w:p>
        </w:tc>
      </w:tr>
      <w:tr w:rsidR="00CB0E91">
        <w:tblPrEx>
          <w:tblBorders>
            <w:insideH w:val="nil"/>
          </w:tblBorders>
        </w:tblPrEx>
        <w:tc>
          <w:tcPr>
            <w:tcW w:w="624" w:type="dxa"/>
            <w:tcBorders>
              <w:bottom w:val="nil"/>
            </w:tcBorders>
          </w:tcPr>
          <w:p w:rsidR="00CB0E91" w:rsidRDefault="00CB0E91">
            <w:pPr>
              <w:pStyle w:val="ConsPlusNormal"/>
              <w:jc w:val="both"/>
            </w:pPr>
            <w:r>
              <w:t>3.</w:t>
            </w:r>
          </w:p>
        </w:tc>
        <w:tc>
          <w:tcPr>
            <w:tcW w:w="4195" w:type="dxa"/>
            <w:tcBorders>
              <w:bottom w:val="nil"/>
            </w:tcBorders>
          </w:tcPr>
          <w:p w:rsidR="00CB0E91" w:rsidRDefault="00CB0E91">
            <w:pPr>
              <w:pStyle w:val="ConsPlusNormal"/>
              <w:jc w:val="both"/>
            </w:pPr>
            <w:r>
              <w:t>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w:t>
            </w:r>
          </w:p>
        </w:tc>
        <w:tc>
          <w:tcPr>
            <w:tcW w:w="1644" w:type="dxa"/>
            <w:tcBorders>
              <w:bottom w:val="nil"/>
            </w:tcBorders>
          </w:tcPr>
          <w:p w:rsidR="00CB0E91" w:rsidRDefault="00CB0E91">
            <w:pPr>
              <w:pStyle w:val="ConsPlusNormal"/>
              <w:jc w:val="center"/>
            </w:pPr>
            <w:r>
              <w:t>%</w:t>
            </w:r>
          </w:p>
        </w:tc>
        <w:tc>
          <w:tcPr>
            <w:tcW w:w="1531" w:type="dxa"/>
            <w:tcBorders>
              <w:bottom w:val="nil"/>
            </w:tcBorders>
          </w:tcPr>
          <w:p w:rsidR="00CB0E91" w:rsidRDefault="00CB0E91">
            <w:pPr>
              <w:pStyle w:val="ConsPlusNormal"/>
              <w:jc w:val="center"/>
            </w:pPr>
            <w:r>
              <w:t>5,6</w:t>
            </w:r>
          </w:p>
        </w:tc>
        <w:tc>
          <w:tcPr>
            <w:tcW w:w="1417" w:type="dxa"/>
            <w:tcBorders>
              <w:bottom w:val="nil"/>
            </w:tcBorders>
          </w:tcPr>
          <w:p w:rsidR="00CB0E91" w:rsidRDefault="00CB0E91">
            <w:pPr>
              <w:pStyle w:val="ConsPlusNormal"/>
              <w:jc w:val="center"/>
            </w:pPr>
            <w:r>
              <w:t>6,0</w:t>
            </w:r>
          </w:p>
        </w:tc>
        <w:tc>
          <w:tcPr>
            <w:tcW w:w="1587" w:type="dxa"/>
            <w:tcBorders>
              <w:bottom w:val="nil"/>
            </w:tcBorders>
          </w:tcPr>
          <w:p w:rsidR="00CB0E91" w:rsidRDefault="00CB0E91">
            <w:pPr>
              <w:pStyle w:val="ConsPlusNormal"/>
              <w:jc w:val="center"/>
            </w:pPr>
            <w:r>
              <w:t>9,5</w:t>
            </w:r>
          </w:p>
        </w:tc>
        <w:tc>
          <w:tcPr>
            <w:tcW w:w="1587" w:type="dxa"/>
            <w:tcBorders>
              <w:bottom w:val="nil"/>
            </w:tcBorders>
          </w:tcPr>
          <w:p w:rsidR="00CB0E91" w:rsidRDefault="00CB0E91">
            <w:pPr>
              <w:pStyle w:val="ConsPlusNormal"/>
              <w:jc w:val="center"/>
            </w:pPr>
            <w:r>
              <w:t>22,2</w:t>
            </w:r>
          </w:p>
        </w:tc>
        <w:tc>
          <w:tcPr>
            <w:tcW w:w="1417" w:type="dxa"/>
            <w:tcBorders>
              <w:bottom w:val="nil"/>
            </w:tcBorders>
          </w:tcPr>
          <w:p w:rsidR="00CB0E91" w:rsidRDefault="00CB0E91">
            <w:pPr>
              <w:pStyle w:val="ConsPlusNormal"/>
              <w:jc w:val="center"/>
            </w:pPr>
            <w:r>
              <w:t>38,9</w:t>
            </w:r>
          </w:p>
        </w:tc>
        <w:tc>
          <w:tcPr>
            <w:tcW w:w="1417" w:type="dxa"/>
            <w:tcBorders>
              <w:bottom w:val="nil"/>
            </w:tcBorders>
          </w:tcPr>
          <w:p w:rsidR="00CB0E91" w:rsidRDefault="00CB0E91">
            <w:pPr>
              <w:pStyle w:val="ConsPlusNormal"/>
              <w:jc w:val="center"/>
            </w:pPr>
            <w:r>
              <w:t>54</w:t>
            </w:r>
          </w:p>
        </w:tc>
        <w:tc>
          <w:tcPr>
            <w:tcW w:w="1417" w:type="dxa"/>
            <w:tcBorders>
              <w:bottom w:val="nil"/>
            </w:tcBorders>
          </w:tcPr>
          <w:p w:rsidR="00CB0E91" w:rsidRDefault="00CB0E91">
            <w:pPr>
              <w:pStyle w:val="ConsPlusNormal"/>
              <w:jc w:val="center"/>
            </w:pPr>
            <w:r>
              <w:t>61,1</w:t>
            </w:r>
          </w:p>
        </w:tc>
        <w:tc>
          <w:tcPr>
            <w:tcW w:w="1417" w:type="dxa"/>
            <w:tcBorders>
              <w:bottom w:val="nil"/>
            </w:tcBorders>
          </w:tcPr>
          <w:p w:rsidR="00CB0E91" w:rsidRDefault="00CB0E91">
            <w:pPr>
              <w:pStyle w:val="ConsPlusNormal"/>
              <w:jc w:val="center"/>
            </w:pPr>
            <w:r>
              <w:t>66,7</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3 в ред. </w:t>
            </w:r>
            <w:hyperlink r:id="rId195" w:history="1">
              <w:r>
                <w:rPr>
                  <w:color w:val="0000FF"/>
                </w:rPr>
                <w:t>постановления</w:t>
              </w:r>
            </w:hyperlink>
            <w:r>
              <w:t xml:space="preserve"> Правительства Нижегородской области от 07.11.2014 N 769)</w:t>
            </w:r>
          </w:p>
        </w:tc>
      </w:tr>
      <w:tr w:rsidR="00CB0E91">
        <w:tblPrEx>
          <w:tblBorders>
            <w:insideH w:val="nil"/>
          </w:tblBorders>
        </w:tblPrEx>
        <w:tc>
          <w:tcPr>
            <w:tcW w:w="624" w:type="dxa"/>
            <w:tcBorders>
              <w:bottom w:val="nil"/>
            </w:tcBorders>
          </w:tcPr>
          <w:p w:rsidR="00CB0E91" w:rsidRDefault="00CB0E91">
            <w:pPr>
              <w:pStyle w:val="ConsPlusNormal"/>
              <w:jc w:val="both"/>
            </w:pPr>
            <w:r>
              <w:t>4.</w:t>
            </w:r>
          </w:p>
        </w:tc>
        <w:tc>
          <w:tcPr>
            <w:tcW w:w="4195" w:type="dxa"/>
            <w:tcBorders>
              <w:bottom w:val="nil"/>
            </w:tcBorders>
          </w:tcPr>
          <w:p w:rsidR="00CB0E91" w:rsidRDefault="00CB0E91">
            <w:pPr>
              <w:pStyle w:val="ConsPlusNormal"/>
              <w:jc w:val="both"/>
            </w:pPr>
            <w:r>
              <w:t>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w:t>
            </w:r>
          </w:p>
        </w:tc>
        <w:tc>
          <w:tcPr>
            <w:tcW w:w="1644" w:type="dxa"/>
            <w:tcBorders>
              <w:bottom w:val="nil"/>
            </w:tcBorders>
          </w:tcPr>
          <w:p w:rsidR="00CB0E91" w:rsidRDefault="00CB0E91">
            <w:pPr>
              <w:pStyle w:val="ConsPlusNormal"/>
              <w:jc w:val="center"/>
            </w:pPr>
            <w:r>
              <w:t>%</w:t>
            </w:r>
          </w:p>
        </w:tc>
        <w:tc>
          <w:tcPr>
            <w:tcW w:w="1531"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587" w:type="dxa"/>
            <w:tcBorders>
              <w:bottom w:val="nil"/>
            </w:tcBorders>
          </w:tcPr>
          <w:p w:rsidR="00CB0E91" w:rsidRDefault="00CB0E91">
            <w:pPr>
              <w:pStyle w:val="ConsPlusNormal"/>
              <w:jc w:val="center"/>
            </w:pPr>
            <w:r>
              <w:t>0,0</w:t>
            </w:r>
          </w:p>
        </w:tc>
        <w:tc>
          <w:tcPr>
            <w:tcW w:w="1587" w:type="dxa"/>
            <w:tcBorders>
              <w:bottom w:val="nil"/>
            </w:tcBorders>
          </w:tcPr>
          <w:p w:rsidR="00CB0E91" w:rsidRDefault="00CB0E91">
            <w:pPr>
              <w:pStyle w:val="ConsPlusNormal"/>
              <w:jc w:val="center"/>
            </w:pPr>
            <w:r>
              <w:t>15,0</w:t>
            </w:r>
          </w:p>
        </w:tc>
        <w:tc>
          <w:tcPr>
            <w:tcW w:w="1417"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4 введен </w:t>
            </w:r>
            <w:hyperlink r:id="rId196" w:history="1">
              <w:r>
                <w:rPr>
                  <w:color w:val="0000FF"/>
                </w:rPr>
                <w:t>постановлением</w:t>
              </w:r>
            </w:hyperlink>
            <w:r>
              <w:t xml:space="preserve"> Правительства Нижегородской области от 02.08.2016</w:t>
            </w:r>
          </w:p>
          <w:p w:rsidR="00CB0E91" w:rsidRDefault="00CB0E91">
            <w:pPr>
              <w:pStyle w:val="ConsPlusNormal"/>
              <w:jc w:val="both"/>
            </w:pPr>
            <w:r>
              <w:t>N 500)</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Непосредственные результаты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pPr>
            <w:r>
              <w:t>1.</w:t>
            </w:r>
          </w:p>
        </w:tc>
        <w:tc>
          <w:tcPr>
            <w:tcW w:w="4195" w:type="dxa"/>
          </w:tcPr>
          <w:p w:rsidR="00CB0E91" w:rsidRDefault="00CB0E91">
            <w:pPr>
              <w:pStyle w:val="ConsPlusNormal"/>
              <w:jc w:val="both"/>
            </w:pPr>
            <w:r>
              <w:t>Ликвидация до минимума к 2020 году очередности на обучение пожилых граждан основам компьютерной грамотности для обеспечения доступа к электронным услугам</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4 500</w:t>
            </w:r>
          </w:p>
        </w:tc>
        <w:tc>
          <w:tcPr>
            <w:tcW w:w="1417" w:type="dxa"/>
          </w:tcPr>
          <w:p w:rsidR="00CB0E91" w:rsidRDefault="00CB0E91">
            <w:pPr>
              <w:pStyle w:val="ConsPlusNormal"/>
              <w:jc w:val="center"/>
            </w:pPr>
            <w:r>
              <w:t>5 000</w:t>
            </w:r>
          </w:p>
        </w:tc>
        <w:tc>
          <w:tcPr>
            <w:tcW w:w="1587" w:type="dxa"/>
          </w:tcPr>
          <w:p w:rsidR="00CB0E91" w:rsidRDefault="00CB0E91">
            <w:pPr>
              <w:pStyle w:val="ConsPlusNormal"/>
              <w:jc w:val="center"/>
            </w:pPr>
            <w:r>
              <w:t>4 000</w:t>
            </w:r>
          </w:p>
        </w:tc>
        <w:tc>
          <w:tcPr>
            <w:tcW w:w="1587" w:type="dxa"/>
          </w:tcPr>
          <w:p w:rsidR="00CB0E91" w:rsidRDefault="00CB0E91">
            <w:pPr>
              <w:pStyle w:val="ConsPlusNormal"/>
              <w:jc w:val="center"/>
            </w:pPr>
            <w:r>
              <w:t>2 500</w:t>
            </w:r>
          </w:p>
        </w:tc>
        <w:tc>
          <w:tcPr>
            <w:tcW w:w="1417" w:type="dxa"/>
          </w:tcPr>
          <w:p w:rsidR="00CB0E91" w:rsidRDefault="00CB0E91">
            <w:pPr>
              <w:pStyle w:val="ConsPlusNormal"/>
              <w:jc w:val="center"/>
            </w:pPr>
            <w:r>
              <w:t>1 500</w:t>
            </w:r>
          </w:p>
        </w:tc>
        <w:tc>
          <w:tcPr>
            <w:tcW w:w="1417" w:type="dxa"/>
          </w:tcPr>
          <w:p w:rsidR="00CB0E91" w:rsidRDefault="00CB0E91">
            <w:pPr>
              <w:pStyle w:val="ConsPlusNormal"/>
              <w:jc w:val="center"/>
            </w:pPr>
            <w:r>
              <w:t>1 000</w:t>
            </w:r>
          </w:p>
        </w:tc>
        <w:tc>
          <w:tcPr>
            <w:tcW w:w="1417" w:type="dxa"/>
          </w:tcPr>
          <w:p w:rsidR="00CB0E91" w:rsidRDefault="00CB0E91">
            <w:pPr>
              <w:pStyle w:val="ConsPlusNormal"/>
              <w:jc w:val="center"/>
            </w:pPr>
            <w:r>
              <w:t>500</w:t>
            </w:r>
          </w:p>
        </w:tc>
        <w:tc>
          <w:tcPr>
            <w:tcW w:w="1417" w:type="dxa"/>
          </w:tcPr>
          <w:p w:rsidR="00CB0E91" w:rsidRDefault="00CB0E91">
            <w:pPr>
              <w:pStyle w:val="ConsPlusNormal"/>
              <w:jc w:val="center"/>
            </w:pPr>
            <w:r>
              <w:t>50</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2015 - 2020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197" w:history="1">
              <w:r>
                <w:rPr>
                  <w:color w:val="0000FF"/>
                </w:rPr>
                <w:t>постановления</w:t>
              </w:r>
            </w:hyperlink>
            <w:r>
              <w:t xml:space="preserve"> Правительства Нижегородской области от 17.03.2016 N 145)</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Индикатор</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pPr>
            <w:r>
              <w:t>1.</w:t>
            </w:r>
          </w:p>
        </w:tc>
        <w:tc>
          <w:tcPr>
            <w:tcW w:w="4195" w:type="dxa"/>
          </w:tcPr>
          <w:p w:rsidR="00CB0E91" w:rsidRDefault="00CB0E91">
            <w:pPr>
              <w:pStyle w:val="ConsPlusNormal"/>
              <w:jc w:val="both"/>
            </w:pPr>
            <w:r>
              <w:t>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587" w:type="dxa"/>
          </w:tcPr>
          <w:p w:rsidR="00CB0E91" w:rsidRDefault="00CB0E91">
            <w:pPr>
              <w:pStyle w:val="ConsPlusNormal"/>
              <w:jc w:val="center"/>
            </w:pPr>
            <w:r>
              <w:t>100</w:t>
            </w:r>
          </w:p>
        </w:tc>
        <w:tc>
          <w:tcPr>
            <w:tcW w:w="158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Непосредственный результат</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blPrEx>
          <w:tblBorders>
            <w:insideH w:val="nil"/>
          </w:tblBorders>
        </w:tblPrEx>
        <w:tc>
          <w:tcPr>
            <w:tcW w:w="624" w:type="dxa"/>
            <w:tcBorders>
              <w:bottom w:val="nil"/>
            </w:tcBorders>
          </w:tcPr>
          <w:p w:rsidR="00CB0E91" w:rsidRDefault="00CB0E91">
            <w:pPr>
              <w:pStyle w:val="ConsPlusNormal"/>
              <w:jc w:val="both"/>
            </w:pPr>
            <w:r>
              <w:t>1</w:t>
            </w:r>
          </w:p>
        </w:tc>
        <w:tc>
          <w:tcPr>
            <w:tcW w:w="4195" w:type="dxa"/>
            <w:tcBorders>
              <w:bottom w:val="nil"/>
            </w:tcBorders>
          </w:tcPr>
          <w:p w:rsidR="00CB0E91" w:rsidRDefault="00CB0E91">
            <w:pPr>
              <w:pStyle w:val="ConsPlusNormal"/>
              <w:jc w:val="both"/>
            </w:pPr>
            <w:r>
              <w:t>Количество граждан, получающих меры социальной поддержки, предусмотренные федеральным законодательством</w:t>
            </w:r>
          </w:p>
        </w:tc>
        <w:tc>
          <w:tcPr>
            <w:tcW w:w="1644" w:type="dxa"/>
            <w:tcBorders>
              <w:bottom w:val="nil"/>
            </w:tcBorders>
          </w:tcPr>
          <w:p w:rsidR="00CB0E91" w:rsidRDefault="00CB0E91">
            <w:pPr>
              <w:pStyle w:val="ConsPlusNormal"/>
              <w:jc w:val="center"/>
            </w:pPr>
            <w:r>
              <w:t>чел.</w:t>
            </w:r>
          </w:p>
        </w:tc>
        <w:tc>
          <w:tcPr>
            <w:tcW w:w="1531" w:type="dxa"/>
            <w:tcBorders>
              <w:bottom w:val="nil"/>
            </w:tcBorders>
          </w:tcPr>
          <w:p w:rsidR="00CB0E91" w:rsidRDefault="00CB0E91">
            <w:pPr>
              <w:pStyle w:val="ConsPlusNormal"/>
              <w:jc w:val="center"/>
            </w:pPr>
            <w:r>
              <w:t>384 566</w:t>
            </w:r>
          </w:p>
        </w:tc>
        <w:tc>
          <w:tcPr>
            <w:tcW w:w="1417" w:type="dxa"/>
            <w:tcBorders>
              <w:bottom w:val="nil"/>
            </w:tcBorders>
          </w:tcPr>
          <w:p w:rsidR="00CB0E91" w:rsidRDefault="00CB0E91">
            <w:pPr>
              <w:pStyle w:val="ConsPlusNormal"/>
              <w:jc w:val="center"/>
            </w:pPr>
            <w:r>
              <w:t>384 476</w:t>
            </w:r>
          </w:p>
        </w:tc>
        <w:tc>
          <w:tcPr>
            <w:tcW w:w="1587" w:type="dxa"/>
            <w:tcBorders>
              <w:bottom w:val="nil"/>
            </w:tcBorders>
          </w:tcPr>
          <w:p w:rsidR="00CB0E91" w:rsidRDefault="00CB0E91">
            <w:pPr>
              <w:pStyle w:val="ConsPlusNormal"/>
              <w:jc w:val="center"/>
            </w:pPr>
            <w:r>
              <w:t>421 352</w:t>
            </w:r>
          </w:p>
        </w:tc>
        <w:tc>
          <w:tcPr>
            <w:tcW w:w="1587" w:type="dxa"/>
            <w:tcBorders>
              <w:bottom w:val="nil"/>
            </w:tcBorders>
          </w:tcPr>
          <w:p w:rsidR="00CB0E91" w:rsidRDefault="00CB0E91">
            <w:pPr>
              <w:pStyle w:val="ConsPlusNormal"/>
              <w:jc w:val="center"/>
            </w:pPr>
            <w:r>
              <w:t>421 352</w:t>
            </w:r>
          </w:p>
        </w:tc>
        <w:tc>
          <w:tcPr>
            <w:tcW w:w="1417" w:type="dxa"/>
            <w:tcBorders>
              <w:bottom w:val="nil"/>
            </w:tcBorders>
          </w:tcPr>
          <w:p w:rsidR="00CB0E91" w:rsidRDefault="00CB0E91">
            <w:pPr>
              <w:pStyle w:val="ConsPlusNormal"/>
              <w:jc w:val="center"/>
            </w:pPr>
            <w:r>
              <w:t>421 352</w:t>
            </w:r>
          </w:p>
        </w:tc>
        <w:tc>
          <w:tcPr>
            <w:tcW w:w="1417" w:type="dxa"/>
            <w:tcBorders>
              <w:bottom w:val="nil"/>
            </w:tcBorders>
          </w:tcPr>
          <w:p w:rsidR="00CB0E91" w:rsidRDefault="00CB0E91">
            <w:pPr>
              <w:pStyle w:val="ConsPlusNormal"/>
              <w:jc w:val="center"/>
            </w:pPr>
            <w:r>
              <w:t>421 352</w:t>
            </w:r>
          </w:p>
        </w:tc>
        <w:tc>
          <w:tcPr>
            <w:tcW w:w="1417" w:type="dxa"/>
            <w:tcBorders>
              <w:bottom w:val="nil"/>
            </w:tcBorders>
          </w:tcPr>
          <w:p w:rsidR="00CB0E91" w:rsidRDefault="00CB0E91">
            <w:pPr>
              <w:pStyle w:val="ConsPlusNormal"/>
              <w:jc w:val="center"/>
            </w:pPr>
            <w:r>
              <w:t>421 352</w:t>
            </w:r>
          </w:p>
        </w:tc>
        <w:tc>
          <w:tcPr>
            <w:tcW w:w="1417" w:type="dxa"/>
            <w:tcBorders>
              <w:bottom w:val="nil"/>
            </w:tcBorders>
          </w:tcPr>
          <w:p w:rsidR="00CB0E91" w:rsidRDefault="00CB0E91">
            <w:pPr>
              <w:pStyle w:val="ConsPlusNormal"/>
              <w:jc w:val="center"/>
            </w:pPr>
            <w:r>
              <w:t>421 352</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1 в ред. </w:t>
            </w:r>
            <w:hyperlink r:id="rId198" w:history="1">
              <w:r>
                <w:rPr>
                  <w:color w:val="0000FF"/>
                </w:rPr>
                <w:t>постановления</w:t>
              </w:r>
            </w:hyperlink>
            <w:r>
              <w:t xml:space="preserve"> Правительства Нижегородской области от 17.03.2016 N 145)</w:t>
            </w:r>
          </w:p>
        </w:tc>
      </w:tr>
      <w:tr w:rsidR="00CB0E91">
        <w:tblPrEx>
          <w:tblBorders>
            <w:insideH w:val="nil"/>
          </w:tblBorders>
        </w:tblPrEx>
        <w:tc>
          <w:tcPr>
            <w:tcW w:w="624" w:type="dxa"/>
            <w:tcBorders>
              <w:bottom w:val="nil"/>
            </w:tcBorders>
          </w:tcPr>
          <w:p w:rsidR="00CB0E91" w:rsidRDefault="00CB0E91">
            <w:pPr>
              <w:pStyle w:val="ConsPlusNormal"/>
              <w:jc w:val="both"/>
            </w:pPr>
            <w:r>
              <w:t>2</w:t>
            </w:r>
          </w:p>
        </w:tc>
        <w:tc>
          <w:tcPr>
            <w:tcW w:w="4195" w:type="dxa"/>
            <w:tcBorders>
              <w:bottom w:val="nil"/>
            </w:tcBorders>
          </w:tcPr>
          <w:p w:rsidR="00CB0E91" w:rsidRDefault="00CB0E91">
            <w:pPr>
              <w:pStyle w:val="ConsPlusNormal"/>
              <w:jc w:val="both"/>
            </w:pPr>
            <w:r>
              <w:t>Количество граждан, получающих меры социальной поддержки, предусмотренные региональным законодательством</w:t>
            </w:r>
          </w:p>
        </w:tc>
        <w:tc>
          <w:tcPr>
            <w:tcW w:w="1644" w:type="dxa"/>
            <w:tcBorders>
              <w:bottom w:val="nil"/>
            </w:tcBorders>
          </w:tcPr>
          <w:p w:rsidR="00CB0E91" w:rsidRDefault="00CB0E91">
            <w:pPr>
              <w:pStyle w:val="ConsPlusNormal"/>
              <w:jc w:val="center"/>
            </w:pPr>
            <w:r>
              <w:t>чел.</w:t>
            </w:r>
          </w:p>
        </w:tc>
        <w:tc>
          <w:tcPr>
            <w:tcW w:w="1531" w:type="dxa"/>
            <w:tcBorders>
              <w:bottom w:val="nil"/>
            </w:tcBorders>
          </w:tcPr>
          <w:p w:rsidR="00CB0E91" w:rsidRDefault="00CB0E91">
            <w:pPr>
              <w:pStyle w:val="ConsPlusNormal"/>
              <w:jc w:val="center"/>
            </w:pPr>
            <w:r>
              <w:t>1 850 946</w:t>
            </w:r>
          </w:p>
        </w:tc>
        <w:tc>
          <w:tcPr>
            <w:tcW w:w="1417" w:type="dxa"/>
            <w:tcBorders>
              <w:bottom w:val="nil"/>
            </w:tcBorders>
          </w:tcPr>
          <w:p w:rsidR="00CB0E91" w:rsidRDefault="00CB0E91">
            <w:pPr>
              <w:pStyle w:val="ConsPlusNormal"/>
              <w:jc w:val="center"/>
            </w:pPr>
            <w:r>
              <w:t>1 892 023</w:t>
            </w:r>
          </w:p>
        </w:tc>
        <w:tc>
          <w:tcPr>
            <w:tcW w:w="1587" w:type="dxa"/>
            <w:tcBorders>
              <w:bottom w:val="nil"/>
            </w:tcBorders>
          </w:tcPr>
          <w:p w:rsidR="00CB0E91" w:rsidRDefault="00CB0E91">
            <w:pPr>
              <w:pStyle w:val="ConsPlusNormal"/>
              <w:jc w:val="center"/>
            </w:pPr>
            <w:r>
              <w:t>2 026 178</w:t>
            </w:r>
          </w:p>
        </w:tc>
        <w:tc>
          <w:tcPr>
            <w:tcW w:w="1587" w:type="dxa"/>
            <w:tcBorders>
              <w:bottom w:val="nil"/>
            </w:tcBorders>
          </w:tcPr>
          <w:p w:rsidR="00CB0E91" w:rsidRDefault="00CB0E91">
            <w:pPr>
              <w:pStyle w:val="ConsPlusNormal"/>
              <w:jc w:val="center"/>
            </w:pPr>
            <w:r>
              <w:t>2 026 178</w:t>
            </w:r>
          </w:p>
        </w:tc>
        <w:tc>
          <w:tcPr>
            <w:tcW w:w="1417" w:type="dxa"/>
            <w:tcBorders>
              <w:bottom w:val="nil"/>
            </w:tcBorders>
          </w:tcPr>
          <w:p w:rsidR="00CB0E91" w:rsidRDefault="00CB0E91">
            <w:pPr>
              <w:pStyle w:val="ConsPlusNormal"/>
              <w:jc w:val="center"/>
            </w:pPr>
            <w:r>
              <w:t>2 026 178</w:t>
            </w:r>
          </w:p>
        </w:tc>
        <w:tc>
          <w:tcPr>
            <w:tcW w:w="1417" w:type="dxa"/>
            <w:tcBorders>
              <w:bottom w:val="nil"/>
            </w:tcBorders>
          </w:tcPr>
          <w:p w:rsidR="00CB0E91" w:rsidRDefault="00CB0E91">
            <w:pPr>
              <w:pStyle w:val="ConsPlusNormal"/>
              <w:jc w:val="center"/>
            </w:pPr>
            <w:r>
              <w:t>2 026 178</w:t>
            </w:r>
          </w:p>
        </w:tc>
        <w:tc>
          <w:tcPr>
            <w:tcW w:w="1417" w:type="dxa"/>
            <w:tcBorders>
              <w:bottom w:val="nil"/>
            </w:tcBorders>
          </w:tcPr>
          <w:p w:rsidR="00CB0E91" w:rsidRDefault="00CB0E91">
            <w:pPr>
              <w:pStyle w:val="ConsPlusNormal"/>
              <w:jc w:val="center"/>
            </w:pPr>
            <w:r>
              <w:t>2 026 178</w:t>
            </w:r>
          </w:p>
        </w:tc>
        <w:tc>
          <w:tcPr>
            <w:tcW w:w="1417" w:type="dxa"/>
            <w:tcBorders>
              <w:bottom w:val="nil"/>
            </w:tcBorders>
          </w:tcPr>
          <w:p w:rsidR="00CB0E91" w:rsidRDefault="00CB0E91">
            <w:pPr>
              <w:pStyle w:val="ConsPlusNormal"/>
              <w:jc w:val="center"/>
            </w:pPr>
            <w:r>
              <w:t>2 026 178</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2 в ред. </w:t>
            </w:r>
            <w:hyperlink r:id="rId199" w:history="1">
              <w:r>
                <w:rPr>
                  <w:color w:val="0000FF"/>
                </w:rPr>
                <w:t>постановления</w:t>
              </w:r>
            </w:hyperlink>
            <w:r>
              <w:t xml:space="preserve"> Правительства Нижегородской области от 17.03.2016 N 145)</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9187" w:history="1">
              <w:r>
                <w:rPr>
                  <w:color w:val="0000FF"/>
                </w:rPr>
                <w:t>Подпрограмма 5</w:t>
              </w:r>
            </w:hyperlink>
            <w:r>
              <w:t xml:space="preserve"> "Укрепление института семьи в Нижегородской области" на 2015 - 2020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lastRenderedPageBreak/>
              <w:t xml:space="preserve">(в ред. </w:t>
            </w:r>
            <w:hyperlink r:id="rId200" w:history="1">
              <w:r>
                <w:rPr>
                  <w:color w:val="0000FF"/>
                </w:rPr>
                <w:t>постановления</w:t>
              </w:r>
            </w:hyperlink>
            <w:r>
              <w:t xml:space="preserve"> Правительства Нижегородской области от 29.08.2016 N 585)</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Индикаторы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Доля семей с детьми, включенных в совместные социально значимые мероприятия, проводимые за счет подпрограммы</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8</w:t>
            </w:r>
          </w:p>
        </w:tc>
        <w:tc>
          <w:tcPr>
            <w:tcW w:w="1417" w:type="dxa"/>
          </w:tcPr>
          <w:p w:rsidR="00CB0E91" w:rsidRDefault="00CB0E91">
            <w:pPr>
              <w:pStyle w:val="ConsPlusNormal"/>
              <w:jc w:val="center"/>
            </w:pPr>
            <w:r>
              <w:t>8</w:t>
            </w:r>
          </w:p>
        </w:tc>
        <w:tc>
          <w:tcPr>
            <w:tcW w:w="1587" w:type="dxa"/>
          </w:tcPr>
          <w:p w:rsidR="00CB0E91" w:rsidRDefault="00CB0E91">
            <w:pPr>
              <w:pStyle w:val="ConsPlusNormal"/>
              <w:jc w:val="center"/>
            </w:pPr>
            <w:r>
              <w:t>9</w:t>
            </w:r>
          </w:p>
        </w:tc>
        <w:tc>
          <w:tcPr>
            <w:tcW w:w="1587" w:type="dxa"/>
          </w:tcPr>
          <w:p w:rsidR="00CB0E91" w:rsidRDefault="00CB0E91">
            <w:pPr>
              <w:pStyle w:val="ConsPlusNormal"/>
              <w:jc w:val="center"/>
            </w:pPr>
            <w:r>
              <w:t>9</w:t>
            </w:r>
          </w:p>
        </w:tc>
        <w:tc>
          <w:tcPr>
            <w:tcW w:w="1417" w:type="dxa"/>
          </w:tcPr>
          <w:p w:rsidR="00CB0E91" w:rsidRDefault="00CB0E91">
            <w:pPr>
              <w:pStyle w:val="ConsPlusNormal"/>
              <w:jc w:val="center"/>
            </w:pPr>
            <w:r>
              <w:t>9</w:t>
            </w:r>
          </w:p>
        </w:tc>
        <w:tc>
          <w:tcPr>
            <w:tcW w:w="1417" w:type="dxa"/>
          </w:tcPr>
          <w:p w:rsidR="00CB0E91" w:rsidRDefault="00CB0E91">
            <w:pPr>
              <w:pStyle w:val="ConsPlusNormal"/>
              <w:jc w:val="center"/>
            </w:pPr>
            <w:r>
              <w:t>9</w:t>
            </w:r>
          </w:p>
        </w:tc>
        <w:tc>
          <w:tcPr>
            <w:tcW w:w="1417" w:type="dxa"/>
          </w:tcPr>
          <w:p w:rsidR="00CB0E91" w:rsidRDefault="00CB0E91">
            <w:pPr>
              <w:pStyle w:val="ConsPlusNormal"/>
              <w:jc w:val="center"/>
            </w:pPr>
            <w:r>
              <w:t>9</w:t>
            </w:r>
          </w:p>
        </w:tc>
        <w:tc>
          <w:tcPr>
            <w:tcW w:w="1417" w:type="dxa"/>
          </w:tcPr>
          <w:p w:rsidR="00CB0E91" w:rsidRDefault="00CB0E91">
            <w:pPr>
              <w:pStyle w:val="ConsPlusNormal"/>
              <w:jc w:val="center"/>
            </w:pPr>
            <w:r>
              <w:t>9</w:t>
            </w: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Удельный вес детей-инвалидов, занимающихся творчеством, физкультурой, спортом, общественной деятельностью, в общей численности детей-инвалидов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40</w:t>
            </w:r>
          </w:p>
        </w:tc>
        <w:tc>
          <w:tcPr>
            <w:tcW w:w="1417" w:type="dxa"/>
          </w:tcPr>
          <w:p w:rsidR="00CB0E91" w:rsidRDefault="00CB0E91">
            <w:pPr>
              <w:pStyle w:val="ConsPlusNormal"/>
              <w:jc w:val="center"/>
            </w:pPr>
            <w:r>
              <w:t>40</w:t>
            </w:r>
          </w:p>
        </w:tc>
        <w:tc>
          <w:tcPr>
            <w:tcW w:w="1587" w:type="dxa"/>
          </w:tcPr>
          <w:p w:rsidR="00CB0E91" w:rsidRDefault="00CB0E91">
            <w:pPr>
              <w:pStyle w:val="ConsPlusNormal"/>
              <w:jc w:val="center"/>
            </w:pPr>
            <w:r>
              <w:t>40</w:t>
            </w:r>
          </w:p>
        </w:tc>
        <w:tc>
          <w:tcPr>
            <w:tcW w:w="1587" w:type="dxa"/>
          </w:tcPr>
          <w:p w:rsidR="00CB0E91" w:rsidRDefault="00CB0E91">
            <w:pPr>
              <w:pStyle w:val="ConsPlusNormal"/>
              <w:jc w:val="center"/>
            </w:pPr>
            <w:r>
              <w:t>40</w:t>
            </w:r>
          </w:p>
        </w:tc>
        <w:tc>
          <w:tcPr>
            <w:tcW w:w="1417" w:type="dxa"/>
          </w:tcPr>
          <w:p w:rsidR="00CB0E91" w:rsidRDefault="00CB0E91">
            <w:pPr>
              <w:pStyle w:val="ConsPlusNormal"/>
              <w:jc w:val="center"/>
            </w:pPr>
            <w:r>
              <w:t>40</w:t>
            </w:r>
          </w:p>
        </w:tc>
        <w:tc>
          <w:tcPr>
            <w:tcW w:w="1417" w:type="dxa"/>
          </w:tcPr>
          <w:p w:rsidR="00CB0E91" w:rsidRDefault="00CB0E91">
            <w:pPr>
              <w:pStyle w:val="ConsPlusNormal"/>
              <w:jc w:val="center"/>
            </w:pPr>
            <w:r>
              <w:t>40</w:t>
            </w:r>
          </w:p>
        </w:tc>
        <w:tc>
          <w:tcPr>
            <w:tcW w:w="1417" w:type="dxa"/>
          </w:tcPr>
          <w:p w:rsidR="00CB0E91" w:rsidRDefault="00CB0E91">
            <w:pPr>
              <w:pStyle w:val="ConsPlusNormal"/>
              <w:jc w:val="center"/>
            </w:pPr>
            <w:r>
              <w:t>40</w:t>
            </w:r>
          </w:p>
        </w:tc>
        <w:tc>
          <w:tcPr>
            <w:tcW w:w="1417" w:type="dxa"/>
          </w:tcPr>
          <w:p w:rsidR="00CB0E91" w:rsidRDefault="00CB0E91">
            <w:pPr>
              <w:pStyle w:val="ConsPlusNormal"/>
              <w:jc w:val="center"/>
            </w:pPr>
            <w:r>
              <w:t>40</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Удельный вес детей-инвалидов, занимающихся творчеством, физкультурой, спортом, общественной деятельностью, в общей численности детей-инвалидов</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10</w:t>
            </w:r>
          </w:p>
        </w:tc>
        <w:tc>
          <w:tcPr>
            <w:tcW w:w="1417" w:type="dxa"/>
          </w:tcPr>
          <w:p w:rsidR="00CB0E91" w:rsidRDefault="00CB0E91">
            <w:pPr>
              <w:pStyle w:val="ConsPlusNormal"/>
              <w:jc w:val="center"/>
            </w:pPr>
            <w:r>
              <w:t>12</w:t>
            </w:r>
          </w:p>
        </w:tc>
        <w:tc>
          <w:tcPr>
            <w:tcW w:w="1587" w:type="dxa"/>
          </w:tcPr>
          <w:p w:rsidR="00CB0E91" w:rsidRDefault="00CB0E91">
            <w:pPr>
              <w:pStyle w:val="ConsPlusNormal"/>
              <w:jc w:val="center"/>
            </w:pPr>
            <w:r>
              <w:t>18</w:t>
            </w:r>
          </w:p>
        </w:tc>
        <w:tc>
          <w:tcPr>
            <w:tcW w:w="1587" w:type="dxa"/>
          </w:tcPr>
          <w:p w:rsidR="00CB0E91" w:rsidRDefault="00CB0E91">
            <w:pPr>
              <w:pStyle w:val="ConsPlusNormal"/>
              <w:jc w:val="center"/>
            </w:pPr>
            <w:r>
              <w:t>18</w:t>
            </w:r>
          </w:p>
        </w:tc>
        <w:tc>
          <w:tcPr>
            <w:tcW w:w="1417" w:type="dxa"/>
          </w:tcPr>
          <w:p w:rsidR="00CB0E91" w:rsidRDefault="00CB0E91">
            <w:pPr>
              <w:pStyle w:val="ConsPlusNormal"/>
              <w:jc w:val="center"/>
            </w:pPr>
            <w:r>
              <w:t>18</w:t>
            </w:r>
          </w:p>
        </w:tc>
        <w:tc>
          <w:tcPr>
            <w:tcW w:w="1417" w:type="dxa"/>
          </w:tcPr>
          <w:p w:rsidR="00CB0E91" w:rsidRDefault="00CB0E91">
            <w:pPr>
              <w:pStyle w:val="ConsPlusNormal"/>
              <w:jc w:val="center"/>
            </w:pPr>
            <w:r>
              <w:t>18</w:t>
            </w:r>
          </w:p>
        </w:tc>
        <w:tc>
          <w:tcPr>
            <w:tcW w:w="1417" w:type="dxa"/>
          </w:tcPr>
          <w:p w:rsidR="00CB0E91" w:rsidRDefault="00CB0E91">
            <w:pPr>
              <w:pStyle w:val="ConsPlusNormal"/>
              <w:jc w:val="center"/>
            </w:pPr>
            <w:r>
              <w:t>18</w:t>
            </w:r>
          </w:p>
        </w:tc>
        <w:tc>
          <w:tcPr>
            <w:tcW w:w="1417" w:type="dxa"/>
          </w:tcPr>
          <w:p w:rsidR="00CB0E91" w:rsidRDefault="00CB0E91">
            <w:pPr>
              <w:pStyle w:val="ConsPlusNormal"/>
              <w:jc w:val="center"/>
            </w:pPr>
            <w:r>
              <w:t>18</w:t>
            </w:r>
          </w:p>
        </w:tc>
      </w:tr>
      <w:tr w:rsidR="00CB0E91">
        <w:tc>
          <w:tcPr>
            <w:tcW w:w="624" w:type="dxa"/>
          </w:tcPr>
          <w:p w:rsidR="00CB0E91" w:rsidRDefault="00CB0E91">
            <w:pPr>
              <w:pStyle w:val="ConsPlusNormal"/>
              <w:jc w:val="center"/>
            </w:pPr>
            <w:r>
              <w:t>4.</w:t>
            </w:r>
          </w:p>
        </w:tc>
        <w:tc>
          <w:tcPr>
            <w:tcW w:w="4195" w:type="dxa"/>
          </w:tcPr>
          <w:p w:rsidR="00CB0E91" w:rsidRDefault="00CB0E91">
            <w:pPr>
              <w:pStyle w:val="ConsPlusNormal"/>
              <w:jc w:val="both"/>
            </w:pPr>
            <w:r>
              <w:t>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1,003</w:t>
            </w:r>
          </w:p>
        </w:tc>
        <w:tc>
          <w:tcPr>
            <w:tcW w:w="1417" w:type="dxa"/>
          </w:tcPr>
          <w:p w:rsidR="00CB0E91" w:rsidRDefault="00CB0E91">
            <w:pPr>
              <w:pStyle w:val="ConsPlusNormal"/>
              <w:jc w:val="center"/>
            </w:pPr>
            <w:r>
              <w:t>1,003</w:t>
            </w:r>
          </w:p>
        </w:tc>
        <w:tc>
          <w:tcPr>
            <w:tcW w:w="1587" w:type="dxa"/>
          </w:tcPr>
          <w:p w:rsidR="00CB0E91" w:rsidRDefault="00CB0E91">
            <w:pPr>
              <w:pStyle w:val="ConsPlusNormal"/>
              <w:jc w:val="center"/>
            </w:pPr>
            <w:r>
              <w:t>1,003</w:t>
            </w:r>
          </w:p>
        </w:tc>
        <w:tc>
          <w:tcPr>
            <w:tcW w:w="1587" w:type="dxa"/>
          </w:tcPr>
          <w:p w:rsidR="00CB0E91" w:rsidRDefault="00CB0E91">
            <w:pPr>
              <w:pStyle w:val="ConsPlusNormal"/>
              <w:jc w:val="center"/>
            </w:pPr>
            <w:r>
              <w:t>1,003</w:t>
            </w:r>
          </w:p>
        </w:tc>
        <w:tc>
          <w:tcPr>
            <w:tcW w:w="1417" w:type="dxa"/>
          </w:tcPr>
          <w:p w:rsidR="00CB0E91" w:rsidRDefault="00CB0E91">
            <w:pPr>
              <w:pStyle w:val="ConsPlusNormal"/>
              <w:jc w:val="center"/>
            </w:pPr>
            <w:r>
              <w:t>1,003</w:t>
            </w:r>
          </w:p>
        </w:tc>
        <w:tc>
          <w:tcPr>
            <w:tcW w:w="1417" w:type="dxa"/>
          </w:tcPr>
          <w:p w:rsidR="00CB0E91" w:rsidRDefault="00CB0E91">
            <w:pPr>
              <w:pStyle w:val="ConsPlusNormal"/>
              <w:jc w:val="center"/>
            </w:pPr>
            <w:r>
              <w:t>1,003</w:t>
            </w:r>
          </w:p>
        </w:tc>
        <w:tc>
          <w:tcPr>
            <w:tcW w:w="1417" w:type="dxa"/>
          </w:tcPr>
          <w:p w:rsidR="00CB0E91" w:rsidRDefault="00CB0E91">
            <w:pPr>
              <w:pStyle w:val="ConsPlusNormal"/>
              <w:jc w:val="center"/>
            </w:pPr>
            <w:r>
              <w:t>1,003</w:t>
            </w:r>
          </w:p>
        </w:tc>
        <w:tc>
          <w:tcPr>
            <w:tcW w:w="1417" w:type="dxa"/>
          </w:tcPr>
          <w:p w:rsidR="00CB0E91" w:rsidRDefault="00CB0E91">
            <w:pPr>
              <w:pStyle w:val="ConsPlusNormal"/>
              <w:jc w:val="center"/>
            </w:pPr>
            <w:r>
              <w:t>1,003</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Непосредственные результаты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 xml:space="preserve">Количество социально успешных родителей, награжденных различными видами государственных наград и наград Нижегородской области за сохранение и развитие лучших семейных ценностей и традиций, значительный вклад в </w:t>
            </w:r>
            <w:r>
              <w:lastRenderedPageBreak/>
              <w:t>воспитание своих детей</w:t>
            </w:r>
          </w:p>
        </w:tc>
        <w:tc>
          <w:tcPr>
            <w:tcW w:w="1644" w:type="dxa"/>
          </w:tcPr>
          <w:p w:rsidR="00CB0E91" w:rsidRDefault="00CB0E91">
            <w:pPr>
              <w:pStyle w:val="ConsPlusNormal"/>
              <w:jc w:val="center"/>
            </w:pPr>
            <w:r>
              <w:lastRenderedPageBreak/>
              <w:t>чел.</w:t>
            </w:r>
          </w:p>
        </w:tc>
        <w:tc>
          <w:tcPr>
            <w:tcW w:w="1531"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587" w:type="dxa"/>
          </w:tcPr>
          <w:p w:rsidR="00CB0E91" w:rsidRDefault="00CB0E91">
            <w:pPr>
              <w:pStyle w:val="ConsPlusNormal"/>
              <w:jc w:val="center"/>
            </w:pPr>
            <w:r>
              <w:t>130</w:t>
            </w:r>
          </w:p>
        </w:tc>
        <w:tc>
          <w:tcPr>
            <w:tcW w:w="158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r>
      <w:tr w:rsidR="00CB0E91">
        <w:tc>
          <w:tcPr>
            <w:tcW w:w="624" w:type="dxa"/>
          </w:tcPr>
          <w:p w:rsidR="00CB0E91" w:rsidRDefault="00CB0E91">
            <w:pPr>
              <w:pStyle w:val="ConsPlusNormal"/>
              <w:jc w:val="center"/>
            </w:pPr>
            <w:r>
              <w:lastRenderedPageBreak/>
              <w:t>2.</w:t>
            </w:r>
          </w:p>
        </w:tc>
        <w:tc>
          <w:tcPr>
            <w:tcW w:w="4195" w:type="dxa"/>
          </w:tcPr>
          <w:p w:rsidR="00CB0E91" w:rsidRDefault="00CB0E91">
            <w:pPr>
              <w:pStyle w:val="ConsPlusNormal"/>
              <w:jc w:val="both"/>
            </w:pPr>
            <w:r>
              <w:t>Количество пресс-мероприятий разного уровня, посвященных реализации государственной семейной политики, освещающих результаты реализации данной Подпрограммы</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120</w:t>
            </w:r>
          </w:p>
        </w:tc>
        <w:tc>
          <w:tcPr>
            <w:tcW w:w="1417" w:type="dxa"/>
          </w:tcPr>
          <w:p w:rsidR="00CB0E91" w:rsidRDefault="00CB0E91">
            <w:pPr>
              <w:pStyle w:val="ConsPlusNormal"/>
              <w:jc w:val="center"/>
            </w:pPr>
            <w:r>
              <w:t>120</w:t>
            </w:r>
          </w:p>
        </w:tc>
        <w:tc>
          <w:tcPr>
            <w:tcW w:w="1587" w:type="dxa"/>
          </w:tcPr>
          <w:p w:rsidR="00CB0E91" w:rsidRDefault="00CB0E91">
            <w:pPr>
              <w:pStyle w:val="ConsPlusNormal"/>
              <w:jc w:val="center"/>
            </w:pPr>
            <w:r>
              <w:t>130</w:t>
            </w:r>
          </w:p>
        </w:tc>
        <w:tc>
          <w:tcPr>
            <w:tcW w:w="158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c>
          <w:tcPr>
            <w:tcW w:w="1417" w:type="dxa"/>
          </w:tcPr>
          <w:p w:rsidR="00CB0E91" w:rsidRDefault="00CB0E91">
            <w:pPr>
              <w:pStyle w:val="ConsPlusNormal"/>
              <w:jc w:val="center"/>
            </w:pPr>
            <w:r>
              <w:t>130</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Количество детей-инвалидов - участников конкурса на присуждение именных стипендий Правительства Нижегородской области одаренным детям-инвалидам</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72</w:t>
            </w:r>
          </w:p>
        </w:tc>
        <w:tc>
          <w:tcPr>
            <w:tcW w:w="1417" w:type="dxa"/>
          </w:tcPr>
          <w:p w:rsidR="00CB0E91" w:rsidRDefault="00CB0E91">
            <w:pPr>
              <w:pStyle w:val="ConsPlusNormal"/>
              <w:jc w:val="center"/>
            </w:pPr>
            <w:r>
              <w:t>76</w:t>
            </w:r>
          </w:p>
        </w:tc>
        <w:tc>
          <w:tcPr>
            <w:tcW w:w="1587" w:type="dxa"/>
          </w:tcPr>
          <w:p w:rsidR="00CB0E91" w:rsidRDefault="00CB0E91">
            <w:pPr>
              <w:pStyle w:val="ConsPlusNormal"/>
              <w:jc w:val="center"/>
            </w:pPr>
            <w:r>
              <w:t>79</w:t>
            </w:r>
          </w:p>
        </w:tc>
        <w:tc>
          <w:tcPr>
            <w:tcW w:w="1587" w:type="dxa"/>
          </w:tcPr>
          <w:p w:rsidR="00CB0E91" w:rsidRDefault="00CB0E91">
            <w:pPr>
              <w:pStyle w:val="ConsPlusNormal"/>
              <w:jc w:val="center"/>
            </w:pPr>
            <w:r>
              <w:t>79</w:t>
            </w:r>
          </w:p>
        </w:tc>
        <w:tc>
          <w:tcPr>
            <w:tcW w:w="1417" w:type="dxa"/>
          </w:tcPr>
          <w:p w:rsidR="00CB0E91" w:rsidRDefault="00CB0E91">
            <w:pPr>
              <w:pStyle w:val="ConsPlusNormal"/>
              <w:jc w:val="center"/>
            </w:pPr>
            <w:r>
              <w:t>79</w:t>
            </w:r>
          </w:p>
        </w:tc>
        <w:tc>
          <w:tcPr>
            <w:tcW w:w="1417" w:type="dxa"/>
          </w:tcPr>
          <w:p w:rsidR="00CB0E91" w:rsidRDefault="00CB0E91">
            <w:pPr>
              <w:pStyle w:val="ConsPlusNormal"/>
              <w:jc w:val="center"/>
            </w:pPr>
            <w:r>
              <w:t>79</w:t>
            </w:r>
          </w:p>
        </w:tc>
        <w:tc>
          <w:tcPr>
            <w:tcW w:w="1417" w:type="dxa"/>
          </w:tcPr>
          <w:p w:rsidR="00CB0E91" w:rsidRDefault="00CB0E91">
            <w:pPr>
              <w:pStyle w:val="ConsPlusNormal"/>
              <w:jc w:val="center"/>
            </w:pPr>
            <w:r>
              <w:t>79</w:t>
            </w:r>
          </w:p>
        </w:tc>
        <w:tc>
          <w:tcPr>
            <w:tcW w:w="1417" w:type="dxa"/>
          </w:tcPr>
          <w:p w:rsidR="00CB0E91" w:rsidRDefault="00CB0E91">
            <w:pPr>
              <w:pStyle w:val="ConsPlusNormal"/>
              <w:jc w:val="center"/>
            </w:pPr>
            <w:r>
              <w:t>79</w:t>
            </w:r>
          </w:p>
        </w:tc>
      </w:tr>
      <w:tr w:rsidR="00CB0E91">
        <w:tblPrEx>
          <w:tblBorders>
            <w:insideH w:val="nil"/>
          </w:tblBorders>
        </w:tblPrEx>
        <w:tc>
          <w:tcPr>
            <w:tcW w:w="624" w:type="dxa"/>
            <w:tcBorders>
              <w:bottom w:val="nil"/>
            </w:tcBorders>
          </w:tcPr>
          <w:p w:rsidR="00CB0E91" w:rsidRDefault="00CB0E91">
            <w:pPr>
              <w:pStyle w:val="ConsPlusNormal"/>
              <w:jc w:val="center"/>
            </w:pPr>
            <w:r>
              <w:t>4.</w:t>
            </w:r>
          </w:p>
        </w:tc>
        <w:tc>
          <w:tcPr>
            <w:tcW w:w="4195" w:type="dxa"/>
            <w:tcBorders>
              <w:bottom w:val="nil"/>
            </w:tcBorders>
          </w:tcPr>
          <w:p w:rsidR="00CB0E91" w:rsidRDefault="00CB0E91">
            <w:pPr>
              <w:pStyle w:val="ConsPlusNormal"/>
              <w:jc w:val="both"/>
            </w:pPr>
            <w:r>
              <w:t>Количество детей, находящихся в трудной жизненной ситуации, - участников новогодних мероприятий, в том числе "Губернаторская елка"</w:t>
            </w:r>
          </w:p>
        </w:tc>
        <w:tc>
          <w:tcPr>
            <w:tcW w:w="1644" w:type="dxa"/>
            <w:tcBorders>
              <w:bottom w:val="nil"/>
            </w:tcBorders>
          </w:tcPr>
          <w:p w:rsidR="00CB0E91" w:rsidRDefault="00CB0E91">
            <w:pPr>
              <w:pStyle w:val="ConsPlusNormal"/>
              <w:jc w:val="center"/>
            </w:pPr>
            <w:r>
              <w:t>чел.</w:t>
            </w:r>
          </w:p>
        </w:tc>
        <w:tc>
          <w:tcPr>
            <w:tcW w:w="1531" w:type="dxa"/>
            <w:tcBorders>
              <w:bottom w:val="nil"/>
            </w:tcBorders>
          </w:tcPr>
          <w:p w:rsidR="00CB0E91" w:rsidRDefault="00CB0E91">
            <w:pPr>
              <w:pStyle w:val="ConsPlusNormal"/>
              <w:jc w:val="center"/>
            </w:pPr>
            <w:r>
              <w:t>2000</w:t>
            </w:r>
          </w:p>
        </w:tc>
        <w:tc>
          <w:tcPr>
            <w:tcW w:w="1417" w:type="dxa"/>
            <w:tcBorders>
              <w:bottom w:val="nil"/>
            </w:tcBorders>
          </w:tcPr>
          <w:p w:rsidR="00CB0E91" w:rsidRDefault="00CB0E91">
            <w:pPr>
              <w:pStyle w:val="ConsPlusNormal"/>
              <w:jc w:val="center"/>
            </w:pPr>
            <w:r>
              <w:t>2000</w:t>
            </w:r>
          </w:p>
        </w:tc>
        <w:tc>
          <w:tcPr>
            <w:tcW w:w="1587" w:type="dxa"/>
            <w:tcBorders>
              <w:bottom w:val="nil"/>
            </w:tcBorders>
          </w:tcPr>
          <w:p w:rsidR="00CB0E91" w:rsidRDefault="00CB0E91">
            <w:pPr>
              <w:pStyle w:val="ConsPlusNormal"/>
              <w:jc w:val="center"/>
            </w:pPr>
            <w:r>
              <w:t>2000</w:t>
            </w:r>
          </w:p>
        </w:tc>
        <w:tc>
          <w:tcPr>
            <w:tcW w:w="1587" w:type="dxa"/>
            <w:tcBorders>
              <w:bottom w:val="nil"/>
            </w:tcBorders>
          </w:tcPr>
          <w:p w:rsidR="00CB0E91" w:rsidRDefault="00CB0E91">
            <w:pPr>
              <w:pStyle w:val="ConsPlusNormal"/>
              <w:jc w:val="center"/>
            </w:pPr>
            <w:r>
              <w:t>2000</w:t>
            </w:r>
          </w:p>
        </w:tc>
        <w:tc>
          <w:tcPr>
            <w:tcW w:w="1417" w:type="dxa"/>
            <w:tcBorders>
              <w:bottom w:val="nil"/>
            </w:tcBorders>
          </w:tcPr>
          <w:p w:rsidR="00CB0E91" w:rsidRDefault="00CB0E91">
            <w:pPr>
              <w:pStyle w:val="ConsPlusNormal"/>
              <w:jc w:val="center"/>
            </w:pPr>
            <w:r>
              <w:t>1000</w:t>
            </w:r>
          </w:p>
        </w:tc>
        <w:tc>
          <w:tcPr>
            <w:tcW w:w="1417" w:type="dxa"/>
            <w:tcBorders>
              <w:bottom w:val="nil"/>
            </w:tcBorders>
          </w:tcPr>
          <w:p w:rsidR="00CB0E91" w:rsidRDefault="00CB0E91">
            <w:pPr>
              <w:pStyle w:val="ConsPlusNormal"/>
              <w:jc w:val="center"/>
            </w:pPr>
            <w:r>
              <w:t>1000</w:t>
            </w:r>
          </w:p>
        </w:tc>
        <w:tc>
          <w:tcPr>
            <w:tcW w:w="1417" w:type="dxa"/>
            <w:tcBorders>
              <w:bottom w:val="nil"/>
            </w:tcBorders>
          </w:tcPr>
          <w:p w:rsidR="00CB0E91" w:rsidRDefault="00CB0E91">
            <w:pPr>
              <w:pStyle w:val="ConsPlusNormal"/>
              <w:jc w:val="center"/>
            </w:pPr>
            <w:r>
              <w:t>1000</w:t>
            </w:r>
          </w:p>
        </w:tc>
        <w:tc>
          <w:tcPr>
            <w:tcW w:w="1417" w:type="dxa"/>
            <w:tcBorders>
              <w:bottom w:val="nil"/>
            </w:tcBorders>
          </w:tcPr>
          <w:p w:rsidR="00CB0E91" w:rsidRDefault="00CB0E91">
            <w:pPr>
              <w:pStyle w:val="ConsPlusNormal"/>
              <w:jc w:val="center"/>
            </w:pPr>
            <w:r>
              <w:t>1000</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4 в ред. </w:t>
            </w:r>
            <w:hyperlink r:id="rId201" w:history="1">
              <w:r>
                <w:rPr>
                  <w:color w:val="0000FF"/>
                </w:rPr>
                <w:t>постановления</w:t>
              </w:r>
            </w:hyperlink>
            <w:r>
              <w:t xml:space="preserve"> Правительства Нижегородской области от 30.12.2016 N 924)</w:t>
            </w:r>
          </w:p>
        </w:tc>
      </w:tr>
      <w:tr w:rsidR="00CB0E91">
        <w:tblPrEx>
          <w:tblBorders>
            <w:insideH w:val="nil"/>
          </w:tblBorders>
        </w:tblPrEx>
        <w:tc>
          <w:tcPr>
            <w:tcW w:w="624" w:type="dxa"/>
            <w:tcBorders>
              <w:bottom w:val="nil"/>
            </w:tcBorders>
          </w:tcPr>
          <w:p w:rsidR="00CB0E91" w:rsidRDefault="00CB0E91">
            <w:pPr>
              <w:pStyle w:val="ConsPlusNormal"/>
              <w:jc w:val="center"/>
            </w:pPr>
            <w:r>
              <w:t>5.</w:t>
            </w:r>
          </w:p>
        </w:tc>
        <w:tc>
          <w:tcPr>
            <w:tcW w:w="4195" w:type="dxa"/>
            <w:tcBorders>
              <w:bottom w:val="nil"/>
            </w:tcBorders>
          </w:tcPr>
          <w:p w:rsidR="00CB0E91" w:rsidRDefault="00CB0E91">
            <w:pPr>
              <w:pStyle w:val="ConsPlusNormal"/>
              <w:jc w:val="both"/>
            </w:pPr>
            <w:r>
              <w:t>Численность получателей ежемесячной денежной выплаты при рождении третьего ребенка или последующих детей до достижения ребенком возраста трех лет</w:t>
            </w:r>
          </w:p>
        </w:tc>
        <w:tc>
          <w:tcPr>
            <w:tcW w:w="1644" w:type="dxa"/>
            <w:tcBorders>
              <w:bottom w:val="nil"/>
            </w:tcBorders>
          </w:tcPr>
          <w:p w:rsidR="00CB0E91" w:rsidRDefault="00CB0E91">
            <w:pPr>
              <w:pStyle w:val="ConsPlusNormal"/>
              <w:jc w:val="center"/>
            </w:pPr>
            <w:r>
              <w:t>чел.</w:t>
            </w:r>
          </w:p>
        </w:tc>
        <w:tc>
          <w:tcPr>
            <w:tcW w:w="1531" w:type="dxa"/>
            <w:tcBorders>
              <w:bottom w:val="nil"/>
            </w:tcBorders>
          </w:tcPr>
          <w:p w:rsidR="00CB0E91" w:rsidRDefault="00CB0E91">
            <w:pPr>
              <w:pStyle w:val="ConsPlusNormal"/>
              <w:jc w:val="center"/>
            </w:pPr>
            <w:r>
              <w:t>2288</w:t>
            </w:r>
          </w:p>
        </w:tc>
        <w:tc>
          <w:tcPr>
            <w:tcW w:w="1417" w:type="dxa"/>
            <w:tcBorders>
              <w:bottom w:val="nil"/>
            </w:tcBorders>
          </w:tcPr>
          <w:p w:rsidR="00CB0E91" w:rsidRDefault="00CB0E91">
            <w:pPr>
              <w:pStyle w:val="ConsPlusNormal"/>
              <w:jc w:val="center"/>
            </w:pPr>
            <w:r>
              <w:t>5874</w:t>
            </w:r>
          </w:p>
        </w:tc>
        <w:tc>
          <w:tcPr>
            <w:tcW w:w="1587" w:type="dxa"/>
            <w:tcBorders>
              <w:bottom w:val="nil"/>
            </w:tcBorders>
          </w:tcPr>
          <w:p w:rsidR="00CB0E91" w:rsidRDefault="00CB0E91">
            <w:pPr>
              <w:pStyle w:val="ConsPlusNormal"/>
              <w:jc w:val="center"/>
            </w:pPr>
            <w:r>
              <w:t>7794</w:t>
            </w:r>
          </w:p>
        </w:tc>
        <w:tc>
          <w:tcPr>
            <w:tcW w:w="1587" w:type="dxa"/>
            <w:tcBorders>
              <w:bottom w:val="nil"/>
            </w:tcBorders>
          </w:tcPr>
          <w:p w:rsidR="00CB0E91" w:rsidRDefault="00CB0E91">
            <w:pPr>
              <w:pStyle w:val="ConsPlusNormal"/>
              <w:jc w:val="center"/>
            </w:pPr>
            <w:r>
              <w:t>11015</w:t>
            </w:r>
          </w:p>
        </w:tc>
        <w:tc>
          <w:tcPr>
            <w:tcW w:w="1417" w:type="dxa"/>
            <w:tcBorders>
              <w:bottom w:val="nil"/>
            </w:tcBorders>
          </w:tcPr>
          <w:p w:rsidR="00CB0E91" w:rsidRDefault="00CB0E91">
            <w:pPr>
              <w:pStyle w:val="ConsPlusNormal"/>
              <w:jc w:val="center"/>
            </w:pPr>
            <w:r>
              <w:t>9100</w:t>
            </w:r>
          </w:p>
        </w:tc>
        <w:tc>
          <w:tcPr>
            <w:tcW w:w="1417" w:type="dxa"/>
            <w:tcBorders>
              <w:bottom w:val="nil"/>
            </w:tcBorders>
          </w:tcPr>
          <w:p w:rsidR="00CB0E91" w:rsidRDefault="00CB0E91">
            <w:pPr>
              <w:pStyle w:val="ConsPlusNormal"/>
              <w:jc w:val="center"/>
            </w:pPr>
            <w:r>
              <w:t>8265</w:t>
            </w:r>
          </w:p>
        </w:tc>
        <w:tc>
          <w:tcPr>
            <w:tcW w:w="1417" w:type="dxa"/>
            <w:tcBorders>
              <w:bottom w:val="nil"/>
            </w:tcBorders>
          </w:tcPr>
          <w:p w:rsidR="00CB0E91" w:rsidRDefault="00CB0E91">
            <w:pPr>
              <w:pStyle w:val="ConsPlusNormal"/>
              <w:jc w:val="center"/>
            </w:pPr>
            <w:r>
              <w:t>8265</w:t>
            </w:r>
          </w:p>
        </w:tc>
        <w:tc>
          <w:tcPr>
            <w:tcW w:w="1417" w:type="dxa"/>
            <w:tcBorders>
              <w:bottom w:val="nil"/>
            </w:tcBorders>
          </w:tcPr>
          <w:p w:rsidR="00CB0E91" w:rsidRDefault="00CB0E91">
            <w:pPr>
              <w:pStyle w:val="ConsPlusNormal"/>
              <w:jc w:val="center"/>
            </w:pPr>
            <w:r>
              <w:t>8265</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(п. 5 в ред. </w:t>
            </w:r>
            <w:hyperlink r:id="rId202" w:history="1">
              <w:r>
                <w:rPr>
                  <w:color w:val="0000FF"/>
                </w:rPr>
                <w:t>постановления</w:t>
              </w:r>
            </w:hyperlink>
            <w:r>
              <w:t xml:space="preserve"> Правительства Нижегородской области от 30.12.2016 N 924)</w:t>
            </w:r>
          </w:p>
        </w:tc>
      </w:tr>
      <w:tr w:rsidR="00CB0E91">
        <w:tc>
          <w:tcPr>
            <w:tcW w:w="624" w:type="dxa"/>
          </w:tcPr>
          <w:p w:rsidR="00CB0E91" w:rsidRDefault="00CB0E91">
            <w:pPr>
              <w:pStyle w:val="ConsPlusNormal"/>
              <w:jc w:val="center"/>
            </w:pPr>
            <w:r>
              <w:t>6.</w:t>
            </w:r>
          </w:p>
        </w:tc>
        <w:tc>
          <w:tcPr>
            <w:tcW w:w="4195" w:type="dxa"/>
          </w:tcPr>
          <w:p w:rsidR="00CB0E91" w:rsidRDefault="00CB0E91">
            <w:pPr>
              <w:pStyle w:val="ConsPlusNormal"/>
              <w:jc w:val="both"/>
            </w:pPr>
            <w:r>
              <w:t>Количество женщин "группы риска" отказа от новорожденных детей, которым оказана материальная помощь в рамках Подпрограммы</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58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17" w:type="dxa"/>
          </w:tcPr>
          <w:p w:rsidR="00CB0E91" w:rsidRDefault="00CB0E91">
            <w:pPr>
              <w:pStyle w:val="ConsPlusNormal"/>
              <w:jc w:val="center"/>
            </w:pPr>
            <w:r>
              <w:t>0</w:t>
            </w:r>
          </w:p>
        </w:tc>
      </w:tr>
      <w:tr w:rsidR="00CB0E91">
        <w:tc>
          <w:tcPr>
            <w:tcW w:w="624" w:type="dxa"/>
          </w:tcPr>
          <w:p w:rsidR="00CB0E91" w:rsidRDefault="00CB0E91">
            <w:pPr>
              <w:pStyle w:val="ConsPlusNormal"/>
              <w:jc w:val="center"/>
            </w:pPr>
            <w:r>
              <w:t>7.</w:t>
            </w:r>
          </w:p>
        </w:tc>
        <w:tc>
          <w:tcPr>
            <w:tcW w:w="4195" w:type="dxa"/>
          </w:tcPr>
          <w:p w:rsidR="00CB0E91" w:rsidRDefault="00CB0E91">
            <w:pPr>
              <w:pStyle w:val="ConsPlusNormal"/>
              <w:jc w:val="both"/>
            </w:pPr>
            <w:r>
              <w:t xml:space="preserve">Численность получателей единовременных пособий при всех </w:t>
            </w:r>
            <w:r>
              <w:lastRenderedPageBreak/>
              <w:t>формах устройства детей, лишенных родительского попечения, в семью</w:t>
            </w:r>
          </w:p>
        </w:tc>
        <w:tc>
          <w:tcPr>
            <w:tcW w:w="1644" w:type="dxa"/>
          </w:tcPr>
          <w:p w:rsidR="00CB0E91" w:rsidRDefault="00CB0E91">
            <w:pPr>
              <w:pStyle w:val="ConsPlusNormal"/>
              <w:jc w:val="center"/>
            </w:pPr>
            <w:r>
              <w:lastRenderedPageBreak/>
              <w:t>чел.</w:t>
            </w:r>
          </w:p>
        </w:tc>
        <w:tc>
          <w:tcPr>
            <w:tcW w:w="1531" w:type="dxa"/>
          </w:tcPr>
          <w:p w:rsidR="00CB0E91" w:rsidRDefault="00CB0E91">
            <w:pPr>
              <w:pStyle w:val="ConsPlusNormal"/>
              <w:jc w:val="center"/>
            </w:pPr>
            <w:r>
              <w:t>1397</w:t>
            </w:r>
          </w:p>
        </w:tc>
        <w:tc>
          <w:tcPr>
            <w:tcW w:w="1417" w:type="dxa"/>
          </w:tcPr>
          <w:p w:rsidR="00CB0E91" w:rsidRDefault="00CB0E91">
            <w:pPr>
              <w:pStyle w:val="ConsPlusNormal"/>
              <w:jc w:val="center"/>
            </w:pPr>
            <w:r>
              <w:t>1360</w:t>
            </w:r>
          </w:p>
        </w:tc>
        <w:tc>
          <w:tcPr>
            <w:tcW w:w="1587" w:type="dxa"/>
          </w:tcPr>
          <w:p w:rsidR="00CB0E91" w:rsidRDefault="00CB0E91">
            <w:pPr>
              <w:pStyle w:val="ConsPlusNormal"/>
              <w:jc w:val="center"/>
            </w:pPr>
            <w:r>
              <w:t>1057</w:t>
            </w:r>
          </w:p>
        </w:tc>
        <w:tc>
          <w:tcPr>
            <w:tcW w:w="1587" w:type="dxa"/>
          </w:tcPr>
          <w:p w:rsidR="00CB0E91" w:rsidRDefault="00CB0E91">
            <w:pPr>
              <w:pStyle w:val="ConsPlusNormal"/>
              <w:jc w:val="center"/>
            </w:pPr>
            <w:r>
              <w:t>1160</w:t>
            </w:r>
          </w:p>
        </w:tc>
        <w:tc>
          <w:tcPr>
            <w:tcW w:w="1417" w:type="dxa"/>
          </w:tcPr>
          <w:p w:rsidR="00CB0E91" w:rsidRDefault="00CB0E91">
            <w:pPr>
              <w:pStyle w:val="ConsPlusNormal"/>
              <w:jc w:val="center"/>
            </w:pPr>
            <w:r>
              <w:t>1120</w:t>
            </w:r>
          </w:p>
        </w:tc>
        <w:tc>
          <w:tcPr>
            <w:tcW w:w="1417" w:type="dxa"/>
          </w:tcPr>
          <w:p w:rsidR="00CB0E91" w:rsidRDefault="00CB0E91">
            <w:pPr>
              <w:pStyle w:val="ConsPlusNormal"/>
              <w:jc w:val="center"/>
            </w:pPr>
            <w:r>
              <w:t>1120</w:t>
            </w:r>
          </w:p>
        </w:tc>
        <w:tc>
          <w:tcPr>
            <w:tcW w:w="1417" w:type="dxa"/>
          </w:tcPr>
          <w:p w:rsidR="00CB0E91" w:rsidRDefault="00CB0E91">
            <w:pPr>
              <w:pStyle w:val="ConsPlusNormal"/>
              <w:jc w:val="center"/>
            </w:pPr>
            <w:r>
              <w:t>1100</w:t>
            </w:r>
          </w:p>
        </w:tc>
        <w:tc>
          <w:tcPr>
            <w:tcW w:w="1417" w:type="dxa"/>
          </w:tcPr>
          <w:p w:rsidR="00CB0E91" w:rsidRDefault="00CB0E91">
            <w:pPr>
              <w:pStyle w:val="ConsPlusNormal"/>
              <w:jc w:val="center"/>
            </w:pPr>
            <w:r>
              <w:t>1050</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203" w:history="1">
              <w:r>
                <w:rPr>
                  <w:color w:val="0000FF"/>
                </w:rPr>
                <w:t>постановления</w:t>
              </w:r>
            </w:hyperlink>
            <w:r>
              <w:t xml:space="preserve"> Правительства Нижегородской области от 29.08.2016 N 585)</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Индикаторы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Количество зарегистрированных некоммерческих организаций на территории Нижегородской области</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4000</w:t>
            </w:r>
          </w:p>
        </w:tc>
        <w:tc>
          <w:tcPr>
            <w:tcW w:w="1417" w:type="dxa"/>
          </w:tcPr>
          <w:p w:rsidR="00CB0E91" w:rsidRDefault="00CB0E91">
            <w:pPr>
              <w:pStyle w:val="ConsPlusNormal"/>
              <w:jc w:val="center"/>
            </w:pPr>
            <w:r>
              <w:t>4242</w:t>
            </w:r>
          </w:p>
        </w:tc>
        <w:tc>
          <w:tcPr>
            <w:tcW w:w="1587" w:type="dxa"/>
          </w:tcPr>
          <w:p w:rsidR="00CB0E91" w:rsidRDefault="00CB0E91">
            <w:pPr>
              <w:pStyle w:val="ConsPlusNormal"/>
              <w:jc w:val="center"/>
            </w:pPr>
            <w:r>
              <w:t>4041</w:t>
            </w:r>
          </w:p>
        </w:tc>
        <w:tc>
          <w:tcPr>
            <w:tcW w:w="1587" w:type="dxa"/>
          </w:tcPr>
          <w:p w:rsidR="00CB0E91" w:rsidRDefault="00CB0E91">
            <w:pPr>
              <w:pStyle w:val="ConsPlusNormal"/>
              <w:jc w:val="center"/>
            </w:pPr>
            <w:r>
              <w:t>4092</w:t>
            </w:r>
          </w:p>
        </w:tc>
        <w:tc>
          <w:tcPr>
            <w:tcW w:w="1417" w:type="dxa"/>
          </w:tcPr>
          <w:p w:rsidR="00CB0E91" w:rsidRDefault="00CB0E91">
            <w:pPr>
              <w:pStyle w:val="ConsPlusNormal"/>
              <w:jc w:val="center"/>
            </w:pPr>
            <w:r>
              <w:t>4098</w:t>
            </w:r>
          </w:p>
        </w:tc>
        <w:tc>
          <w:tcPr>
            <w:tcW w:w="1417" w:type="dxa"/>
          </w:tcPr>
          <w:p w:rsidR="00CB0E91" w:rsidRDefault="00CB0E91">
            <w:pPr>
              <w:pStyle w:val="ConsPlusNormal"/>
              <w:jc w:val="center"/>
            </w:pPr>
            <w:r>
              <w:t>4104</w:t>
            </w:r>
          </w:p>
        </w:tc>
        <w:tc>
          <w:tcPr>
            <w:tcW w:w="1417" w:type="dxa"/>
          </w:tcPr>
          <w:p w:rsidR="00CB0E91" w:rsidRDefault="00CB0E91">
            <w:pPr>
              <w:pStyle w:val="ConsPlusNormal"/>
              <w:jc w:val="center"/>
            </w:pPr>
            <w:r>
              <w:t>4110</w:t>
            </w:r>
          </w:p>
        </w:tc>
        <w:tc>
          <w:tcPr>
            <w:tcW w:w="1417" w:type="dxa"/>
          </w:tcPr>
          <w:p w:rsidR="00CB0E91" w:rsidRDefault="00CB0E91">
            <w:pPr>
              <w:pStyle w:val="ConsPlusNormal"/>
              <w:jc w:val="center"/>
            </w:pPr>
            <w:r>
              <w:t>4116</w:t>
            </w: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Количество зарегистрированных благотворительных некоммерческих организаций на территории Нижегородской области на конец года</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100</w:t>
            </w:r>
          </w:p>
        </w:tc>
        <w:tc>
          <w:tcPr>
            <w:tcW w:w="1417" w:type="dxa"/>
          </w:tcPr>
          <w:p w:rsidR="00CB0E91" w:rsidRDefault="00CB0E91">
            <w:pPr>
              <w:pStyle w:val="ConsPlusNormal"/>
              <w:jc w:val="center"/>
            </w:pPr>
            <w:r>
              <w:t>114</w:t>
            </w:r>
          </w:p>
        </w:tc>
        <w:tc>
          <w:tcPr>
            <w:tcW w:w="1587" w:type="dxa"/>
          </w:tcPr>
          <w:p w:rsidR="00CB0E91" w:rsidRDefault="00CB0E91">
            <w:pPr>
              <w:pStyle w:val="ConsPlusNormal"/>
              <w:jc w:val="center"/>
            </w:pPr>
            <w:r>
              <w:t>136</w:t>
            </w:r>
          </w:p>
        </w:tc>
        <w:tc>
          <w:tcPr>
            <w:tcW w:w="1587" w:type="dxa"/>
          </w:tcPr>
          <w:p w:rsidR="00CB0E91" w:rsidRDefault="00CB0E91">
            <w:pPr>
              <w:pStyle w:val="ConsPlusNormal"/>
              <w:jc w:val="center"/>
            </w:pPr>
            <w:r>
              <w:t>137</w:t>
            </w:r>
          </w:p>
        </w:tc>
        <w:tc>
          <w:tcPr>
            <w:tcW w:w="1417" w:type="dxa"/>
          </w:tcPr>
          <w:p w:rsidR="00CB0E91" w:rsidRDefault="00CB0E91">
            <w:pPr>
              <w:pStyle w:val="ConsPlusNormal"/>
              <w:jc w:val="center"/>
            </w:pPr>
            <w:r>
              <w:t>138</w:t>
            </w:r>
          </w:p>
        </w:tc>
        <w:tc>
          <w:tcPr>
            <w:tcW w:w="1417" w:type="dxa"/>
          </w:tcPr>
          <w:p w:rsidR="00CB0E91" w:rsidRDefault="00CB0E91">
            <w:pPr>
              <w:pStyle w:val="ConsPlusNormal"/>
              <w:jc w:val="center"/>
            </w:pPr>
            <w:r>
              <w:t>139</w:t>
            </w:r>
          </w:p>
        </w:tc>
        <w:tc>
          <w:tcPr>
            <w:tcW w:w="1417" w:type="dxa"/>
          </w:tcPr>
          <w:p w:rsidR="00CB0E91" w:rsidRDefault="00CB0E91">
            <w:pPr>
              <w:pStyle w:val="ConsPlusNormal"/>
              <w:jc w:val="center"/>
            </w:pPr>
            <w:r>
              <w:t>140</w:t>
            </w:r>
          </w:p>
        </w:tc>
        <w:tc>
          <w:tcPr>
            <w:tcW w:w="1417" w:type="dxa"/>
          </w:tcPr>
          <w:p w:rsidR="00CB0E91" w:rsidRDefault="00CB0E91">
            <w:pPr>
              <w:pStyle w:val="ConsPlusNormal"/>
              <w:jc w:val="center"/>
            </w:pPr>
            <w:r>
              <w:t>141</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Доля граждан, осуществляющих денежные пожертвования некоммерческим организациям на территории Нижегородской области</w:t>
            </w:r>
          </w:p>
        </w:tc>
        <w:tc>
          <w:tcPr>
            <w:tcW w:w="1644" w:type="dxa"/>
          </w:tcPr>
          <w:p w:rsidR="00CB0E91" w:rsidRDefault="00CB0E91">
            <w:pPr>
              <w:pStyle w:val="ConsPlusNormal"/>
              <w:jc w:val="center"/>
            </w:pPr>
            <w:r>
              <w:t>% от общей численности населения</w:t>
            </w:r>
          </w:p>
        </w:tc>
        <w:tc>
          <w:tcPr>
            <w:tcW w:w="1531" w:type="dxa"/>
          </w:tcPr>
          <w:p w:rsidR="00CB0E91" w:rsidRDefault="00CB0E91">
            <w:pPr>
              <w:pStyle w:val="ConsPlusNormal"/>
              <w:jc w:val="center"/>
            </w:pPr>
            <w:r>
              <w:t>0,3</w:t>
            </w:r>
          </w:p>
        </w:tc>
        <w:tc>
          <w:tcPr>
            <w:tcW w:w="1417" w:type="dxa"/>
          </w:tcPr>
          <w:p w:rsidR="00CB0E91" w:rsidRDefault="00CB0E91">
            <w:pPr>
              <w:pStyle w:val="ConsPlusNormal"/>
              <w:jc w:val="center"/>
            </w:pPr>
            <w:r>
              <w:t>0,2</w:t>
            </w:r>
          </w:p>
        </w:tc>
        <w:tc>
          <w:tcPr>
            <w:tcW w:w="1587" w:type="dxa"/>
          </w:tcPr>
          <w:p w:rsidR="00CB0E91" w:rsidRDefault="00CB0E91">
            <w:pPr>
              <w:pStyle w:val="ConsPlusNormal"/>
              <w:jc w:val="center"/>
            </w:pPr>
            <w:r>
              <w:t>0,3</w:t>
            </w:r>
          </w:p>
        </w:tc>
        <w:tc>
          <w:tcPr>
            <w:tcW w:w="1587" w:type="dxa"/>
          </w:tcPr>
          <w:p w:rsidR="00CB0E91" w:rsidRDefault="00CB0E91">
            <w:pPr>
              <w:pStyle w:val="ConsPlusNormal"/>
              <w:jc w:val="center"/>
            </w:pPr>
            <w:r>
              <w:t>0,4</w:t>
            </w:r>
          </w:p>
        </w:tc>
        <w:tc>
          <w:tcPr>
            <w:tcW w:w="1417" w:type="dxa"/>
          </w:tcPr>
          <w:p w:rsidR="00CB0E91" w:rsidRDefault="00CB0E91">
            <w:pPr>
              <w:pStyle w:val="ConsPlusNormal"/>
              <w:jc w:val="center"/>
            </w:pPr>
            <w:r>
              <w:t>0,5</w:t>
            </w:r>
          </w:p>
        </w:tc>
        <w:tc>
          <w:tcPr>
            <w:tcW w:w="1417" w:type="dxa"/>
          </w:tcPr>
          <w:p w:rsidR="00CB0E91" w:rsidRDefault="00CB0E91">
            <w:pPr>
              <w:pStyle w:val="ConsPlusNormal"/>
              <w:jc w:val="center"/>
            </w:pPr>
            <w:r>
              <w:t>0,6</w:t>
            </w:r>
          </w:p>
        </w:tc>
        <w:tc>
          <w:tcPr>
            <w:tcW w:w="1417" w:type="dxa"/>
          </w:tcPr>
          <w:p w:rsidR="00CB0E91" w:rsidRDefault="00CB0E91">
            <w:pPr>
              <w:pStyle w:val="ConsPlusNormal"/>
              <w:jc w:val="center"/>
            </w:pPr>
            <w:r>
              <w:t>0,7</w:t>
            </w:r>
          </w:p>
        </w:tc>
        <w:tc>
          <w:tcPr>
            <w:tcW w:w="1417" w:type="dxa"/>
          </w:tcPr>
          <w:p w:rsidR="00CB0E91" w:rsidRDefault="00CB0E91">
            <w:pPr>
              <w:pStyle w:val="ConsPlusNormal"/>
              <w:jc w:val="center"/>
            </w:pPr>
            <w:r>
              <w:t>0,8</w:t>
            </w:r>
          </w:p>
        </w:tc>
      </w:tr>
      <w:tr w:rsidR="00CB0E91">
        <w:tc>
          <w:tcPr>
            <w:tcW w:w="624" w:type="dxa"/>
          </w:tcPr>
          <w:p w:rsidR="00CB0E91" w:rsidRDefault="00CB0E91">
            <w:pPr>
              <w:pStyle w:val="ConsPlusNormal"/>
              <w:jc w:val="center"/>
            </w:pPr>
            <w:r>
              <w:t>4.</w:t>
            </w:r>
          </w:p>
        </w:tc>
        <w:tc>
          <w:tcPr>
            <w:tcW w:w="4195" w:type="dxa"/>
          </w:tcPr>
          <w:p w:rsidR="00CB0E91" w:rsidRDefault="00CB0E91">
            <w:pPr>
              <w:pStyle w:val="ConsPlusNormal"/>
              <w:jc w:val="both"/>
            </w:pPr>
            <w:r>
              <w:t>Количество граждан, охваченных программами социально ориентированных некоммерческих организаций</w:t>
            </w:r>
          </w:p>
        </w:tc>
        <w:tc>
          <w:tcPr>
            <w:tcW w:w="1644" w:type="dxa"/>
          </w:tcPr>
          <w:p w:rsidR="00CB0E91" w:rsidRDefault="00CB0E91">
            <w:pPr>
              <w:pStyle w:val="ConsPlusNormal"/>
              <w:jc w:val="center"/>
            </w:pPr>
            <w:r>
              <w:t>% от общей численности населения</w:t>
            </w:r>
          </w:p>
        </w:tc>
        <w:tc>
          <w:tcPr>
            <w:tcW w:w="1531" w:type="dxa"/>
          </w:tcPr>
          <w:p w:rsidR="00CB0E91" w:rsidRDefault="00CB0E91">
            <w:pPr>
              <w:pStyle w:val="ConsPlusNormal"/>
              <w:jc w:val="center"/>
            </w:pPr>
            <w:r>
              <w:t>3</w:t>
            </w:r>
          </w:p>
        </w:tc>
        <w:tc>
          <w:tcPr>
            <w:tcW w:w="1417" w:type="dxa"/>
          </w:tcPr>
          <w:p w:rsidR="00CB0E91" w:rsidRDefault="00CB0E91">
            <w:pPr>
              <w:pStyle w:val="ConsPlusNormal"/>
              <w:jc w:val="center"/>
            </w:pPr>
            <w:r>
              <w:t>2</w:t>
            </w:r>
          </w:p>
        </w:tc>
        <w:tc>
          <w:tcPr>
            <w:tcW w:w="1587" w:type="dxa"/>
          </w:tcPr>
          <w:p w:rsidR="00CB0E91" w:rsidRDefault="00CB0E91">
            <w:pPr>
              <w:pStyle w:val="ConsPlusNormal"/>
              <w:jc w:val="center"/>
            </w:pPr>
            <w:r>
              <w:t>3</w:t>
            </w:r>
          </w:p>
        </w:tc>
        <w:tc>
          <w:tcPr>
            <w:tcW w:w="1587" w:type="dxa"/>
          </w:tcPr>
          <w:p w:rsidR="00CB0E91" w:rsidRDefault="00CB0E91">
            <w:pPr>
              <w:pStyle w:val="ConsPlusNormal"/>
              <w:jc w:val="center"/>
            </w:pPr>
            <w:r>
              <w:t>3,5</w:t>
            </w:r>
          </w:p>
        </w:tc>
        <w:tc>
          <w:tcPr>
            <w:tcW w:w="1417" w:type="dxa"/>
          </w:tcPr>
          <w:p w:rsidR="00CB0E91" w:rsidRDefault="00CB0E91">
            <w:pPr>
              <w:pStyle w:val="ConsPlusNormal"/>
              <w:jc w:val="center"/>
            </w:pPr>
            <w:r>
              <w:t>4</w:t>
            </w:r>
          </w:p>
        </w:tc>
        <w:tc>
          <w:tcPr>
            <w:tcW w:w="1417" w:type="dxa"/>
          </w:tcPr>
          <w:p w:rsidR="00CB0E91" w:rsidRDefault="00CB0E91">
            <w:pPr>
              <w:pStyle w:val="ConsPlusNormal"/>
              <w:jc w:val="center"/>
            </w:pPr>
            <w:r>
              <w:t>4,5</w:t>
            </w:r>
          </w:p>
        </w:tc>
        <w:tc>
          <w:tcPr>
            <w:tcW w:w="1417" w:type="dxa"/>
          </w:tcPr>
          <w:p w:rsidR="00CB0E91" w:rsidRDefault="00CB0E91">
            <w:pPr>
              <w:pStyle w:val="ConsPlusNormal"/>
              <w:jc w:val="center"/>
            </w:pPr>
            <w:r>
              <w:t>5</w:t>
            </w:r>
          </w:p>
        </w:tc>
        <w:tc>
          <w:tcPr>
            <w:tcW w:w="1417" w:type="dxa"/>
          </w:tcPr>
          <w:p w:rsidR="00CB0E91" w:rsidRDefault="00CB0E91">
            <w:pPr>
              <w:pStyle w:val="ConsPlusNormal"/>
              <w:jc w:val="center"/>
            </w:pPr>
            <w:r>
              <w:t>5,5</w:t>
            </w: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Непосредственные результаты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 xml:space="preserve">Количество социально ориентированных некоммерческих организаций, за исключением государственных и муниципальных учреждений, осуществляющих деятельность по </w:t>
            </w:r>
            <w:r>
              <w:lastRenderedPageBreak/>
              <w:t>социальной поддержке и защите граждан</w:t>
            </w:r>
          </w:p>
        </w:tc>
        <w:tc>
          <w:tcPr>
            <w:tcW w:w="1644" w:type="dxa"/>
          </w:tcPr>
          <w:p w:rsidR="00CB0E91" w:rsidRDefault="00CB0E91">
            <w:pPr>
              <w:pStyle w:val="ConsPlusNormal"/>
              <w:jc w:val="center"/>
            </w:pPr>
            <w:r>
              <w:lastRenderedPageBreak/>
              <w:t>ед.</w:t>
            </w:r>
          </w:p>
        </w:tc>
        <w:tc>
          <w:tcPr>
            <w:tcW w:w="1531" w:type="dxa"/>
          </w:tcPr>
          <w:p w:rsidR="00CB0E91" w:rsidRDefault="00CB0E91">
            <w:pPr>
              <w:pStyle w:val="ConsPlusNormal"/>
              <w:jc w:val="center"/>
            </w:pPr>
            <w:r>
              <w:t>1209</w:t>
            </w:r>
          </w:p>
        </w:tc>
        <w:tc>
          <w:tcPr>
            <w:tcW w:w="1417" w:type="dxa"/>
          </w:tcPr>
          <w:p w:rsidR="00CB0E91" w:rsidRDefault="00CB0E91">
            <w:pPr>
              <w:pStyle w:val="ConsPlusNormal"/>
              <w:jc w:val="center"/>
            </w:pPr>
            <w:r>
              <w:t>1237</w:t>
            </w:r>
          </w:p>
        </w:tc>
        <w:tc>
          <w:tcPr>
            <w:tcW w:w="1587" w:type="dxa"/>
          </w:tcPr>
          <w:p w:rsidR="00CB0E91" w:rsidRDefault="00CB0E91">
            <w:pPr>
              <w:pStyle w:val="ConsPlusNormal"/>
              <w:jc w:val="center"/>
            </w:pPr>
            <w:r>
              <w:t>1265</w:t>
            </w:r>
          </w:p>
        </w:tc>
        <w:tc>
          <w:tcPr>
            <w:tcW w:w="1587" w:type="dxa"/>
          </w:tcPr>
          <w:p w:rsidR="00CB0E91" w:rsidRDefault="00CB0E91">
            <w:pPr>
              <w:pStyle w:val="ConsPlusNormal"/>
              <w:jc w:val="center"/>
            </w:pPr>
            <w:r>
              <w:t>1291</w:t>
            </w:r>
          </w:p>
        </w:tc>
        <w:tc>
          <w:tcPr>
            <w:tcW w:w="1417" w:type="dxa"/>
          </w:tcPr>
          <w:p w:rsidR="00CB0E91" w:rsidRDefault="00CB0E91">
            <w:pPr>
              <w:pStyle w:val="ConsPlusNormal"/>
              <w:jc w:val="center"/>
            </w:pPr>
            <w:r>
              <w:t>1318</w:t>
            </w:r>
          </w:p>
        </w:tc>
        <w:tc>
          <w:tcPr>
            <w:tcW w:w="1417" w:type="dxa"/>
          </w:tcPr>
          <w:p w:rsidR="00CB0E91" w:rsidRDefault="00CB0E91">
            <w:pPr>
              <w:pStyle w:val="ConsPlusNormal"/>
              <w:jc w:val="center"/>
            </w:pPr>
            <w:r>
              <w:t>1342</w:t>
            </w:r>
          </w:p>
        </w:tc>
        <w:tc>
          <w:tcPr>
            <w:tcW w:w="1417" w:type="dxa"/>
          </w:tcPr>
          <w:p w:rsidR="00CB0E91" w:rsidRDefault="00CB0E91">
            <w:pPr>
              <w:pStyle w:val="ConsPlusNormal"/>
              <w:jc w:val="center"/>
            </w:pPr>
            <w:r>
              <w:t>1367</w:t>
            </w:r>
          </w:p>
        </w:tc>
        <w:tc>
          <w:tcPr>
            <w:tcW w:w="1417" w:type="dxa"/>
          </w:tcPr>
          <w:p w:rsidR="00CB0E91" w:rsidRDefault="00CB0E91">
            <w:pPr>
              <w:pStyle w:val="ConsPlusNormal"/>
              <w:jc w:val="center"/>
            </w:pPr>
            <w:r>
              <w:t>1395</w:t>
            </w:r>
          </w:p>
        </w:tc>
      </w:tr>
      <w:tr w:rsidR="00CB0E91">
        <w:tc>
          <w:tcPr>
            <w:tcW w:w="624" w:type="dxa"/>
          </w:tcPr>
          <w:p w:rsidR="00CB0E91" w:rsidRDefault="00CB0E91">
            <w:pPr>
              <w:pStyle w:val="ConsPlusNormal"/>
              <w:jc w:val="center"/>
            </w:pPr>
            <w:r>
              <w:lastRenderedPageBreak/>
              <w:t>2.</w:t>
            </w:r>
          </w:p>
        </w:tc>
        <w:tc>
          <w:tcPr>
            <w:tcW w:w="4195" w:type="dxa"/>
          </w:tcPr>
          <w:p w:rsidR="00CB0E91" w:rsidRDefault="00CB0E91">
            <w:pPr>
              <w:pStyle w:val="ConsPlusNormal"/>
              <w:jc w:val="both"/>
            </w:pPr>
            <w:r>
              <w:t>Количество граждан, принимающих участие в деятельности социально ориентированных некоммерческих организаций</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648994</w:t>
            </w:r>
          </w:p>
        </w:tc>
        <w:tc>
          <w:tcPr>
            <w:tcW w:w="1417" w:type="dxa"/>
          </w:tcPr>
          <w:p w:rsidR="00CB0E91" w:rsidRDefault="00CB0E91">
            <w:pPr>
              <w:pStyle w:val="ConsPlusNormal"/>
              <w:jc w:val="center"/>
            </w:pPr>
            <w:r>
              <w:t>661974</w:t>
            </w:r>
          </w:p>
        </w:tc>
        <w:tc>
          <w:tcPr>
            <w:tcW w:w="1587" w:type="dxa"/>
          </w:tcPr>
          <w:p w:rsidR="00CB0E91" w:rsidRDefault="00CB0E91">
            <w:pPr>
              <w:pStyle w:val="ConsPlusNormal"/>
              <w:jc w:val="center"/>
            </w:pPr>
            <w:r>
              <w:t>675213</w:t>
            </w:r>
          </w:p>
        </w:tc>
        <w:tc>
          <w:tcPr>
            <w:tcW w:w="1587" w:type="dxa"/>
          </w:tcPr>
          <w:p w:rsidR="00CB0E91" w:rsidRDefault="00CB0E91">
            <w:pPr>
              <w:pStyle w:val="ConsPlusNormal"/>
              <w:jc w:val="center"/>
            </w:pPr>
            <w:r>
              <w:t>688718</w:t>
            </w:r>
          </w:p>
        </w:tc>
        <w:tc>
          <w:tcPr>
            <w:tcW w:w="1417" w:type="dxa"/>
          </w:tcPr>
          <w:p w:rsidR="00CB0E91" w:rsidRDefault="00CB0E91">
            <w:pPr>
              <w:pStyle w:val="ConsPlusNormal"/>
              <w:jc w:val="center"/>
            </w:pPr>
            <w:r>
              <w:t>702492</w:t>
            </w:r>
          </w:p>
        </w:tc>
        <w:tc>
          <w:tcPr>
            <w:tcW w:w="1417" w:type="dxa"/>
          </w:tcPr>
          <w:p w:rsidR="00CB0E91" w:rsidRDefault="00CB0E91">
            <w:pPr>
              <w:pStyle w:val="ConsPlusNormal"/>
              <w:jc w:val="center"/>
            </w:pPr>
            <w:r>
              <w:t>716542</w:t>
            </w:r>
          </w:p>
        </w:tc>
        <w:tc>
          <w:tcPr>
            <w:tcW w:w="1417" w:type="dxa"/>
          </w:tcPr>
          <w:p w:rsidR="00CB0E91" w:rsidRDefault="00CB0E91">
            <w:pPr>
              <w:pStyle w:val="ConsPlusNormal"/>
              <w:jc w:val="center"/>
            </w:pPr>
            <w:r>
              <w:t>730873</w:t>
            </w:r>
          </w:p>
        </w:tc>
        <w:tc>
          <w:tcPr>
            <w:tcW w:w="1417" w:type="dxa"/>
          </w:tcPr>
          <w:p w:rsidR="00CB0E91" w:rsidRDefault="00CB0E91">
            <w:pPr>
              <w:pStyle w:val="ConsPlusNormal"/>
              <w:jc w:val="center"/>
            </w:pPr>
            <w:r>
              <w:t>745490</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Количество социально ориентированных некоммерческих организаций, которым оказана финансовая поддержка</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35</w:t>
            </w:r>
          </w:p>
        </w:tc>
        <w:tc>
          <w:tcPr>
            <w:tcW w:w="1417" w:type="dxa"/>
          </w:tcPr>
          <w:p w:rsidR="00CB0E91" w:rsidRDefault="00CB0E91">
            <w:pPr>
              <w:pStyle w:val="ConsPlusNormal"/>
              <w:jc w:val="center"/>
            </w:pPr>
            <w:r>
              <w:t>25</w:t>
            </w:r>
          </w:p>
        </w:tc>
        <w:tc>
          <w:tcPr>
            <w:tcW w:w="1587" w:type="dxa"/>
          </w:tcPr>
          <w:p w:rsidR="00CB0E91" w:rsidRDefault="00CB0E91">
            <w:pPr>
              <w:pStyle w:val="ConsPlusNormal"/>
              <w:jc w:val="center"/>
            </w:pPr>
            <w:r>
              <w:t>57</w:t>
            </w:r>
          </w:p>
        </w:tc>
        <w:tc>
          <w:tcPr>
            <w:tcW w:w="158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r>
      <w:tr w:rsidR="00CB0E91">
        <w:tc>
          <w:tcPr>
            <w:tcW w:w="624" w:type="dxa"/>
          </w:tcPr>
          <w:p w:rsidR="00CB0E91" w:rsidRDefault="00CB0E91">
            <w:pPr>
              <w:pStyle w:val="ConsPlusNormal"/>
              <w:jc w:val="center"/>
            </w:pPr>
            <w:r>
              <w:t>4.</w:t>
            </w:r>
          </w:p>
        </w:tc>
        <w:tc>
          <w:tcPr>
            <w:tcW w:w="4195" w:type="dxa"/>
          </w:tcPr>
          <w:p w:rsidR="00CB0E91" w:rsidRDefault="00CB0E91">
            <w:pPr>
              <w:pStyle w:val="ConsPlusNormal"/>
              <w:jc w:val="both"/>
            </w:pPr>
            <w:r>
              <w:t>Количество социально ориентированных некоммерческих организаций, получивших имущественную поддержку</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8</w:t>
            </w:r>
          </w:p>
        </w:tc>
        <w:tc>
          <w:tcPr>
            <w:tcW w:w="1417" w:type="dxa"/>
          </w:tcPr>
          <w:p w:rsidR="00CB0E91" w:rsidRDefault="00CB0E91">
            <w:pPr>
              <w:pStyle w:val="ConsPlusNormal"/>
              <w:jc w:val="center"/>
            </w:pPr>
            <w:r>
              <w:t>11</w:t>
            </w:r>
          </w:p>
        </w:tc>
        <w:tc>
          <w:tcPr>
            <w:tcW w:w="1587" w:type="dxa"/>
          </w:tcPr>
          <w:p w:rsidR="00CB0E91" w:rsidRDefault="00CB0E91">
            <w:pPr>
              <w:pStyle w:val="ConsPlusNormal"/>
              <w:jc w:val="center"/>
            </w:pPr>
            <w:r>
              <w:t>11</w:t>
            </w:r>
          </w:p>
        </w:tc>
        <w:tc>
          <w:tcPr>
            <w:tcW w:w="1587" w:type="dxa"/>
          </w:tcPr>
          <w:p w:rsidR="00CB0E91" w:rsidRDefault="00CB0E91">
            <w:pPr>
              <w:pStyle w:val="ConsPlusNormal"/>
              <w:jc w:val="center"/>
            </w:pPr>
            <w:r>
              <w:t>11</w:t>
            </w:r>
          </w:p>
        </w:tc>
        <w:tc>
          <w:tcPr>
            <w:tcW w:w="1417" w:type="dxa"/>
          </w:tcPr>
          <w:p w:rsidR="00CB0E91" w:rsidRDefault="00CB0E91">
            <w:pPr>
              <w:pStyle w:val="ConsPlusNormal"/>
              <w:jc w:val="center"/>
            </w:pPr>
            <w:r>
              <w:t>11</w:t>
            </w:r>
          </w:p>
        </w:tc>
        <w:tc>
          <w:tcPr>
            <w:tcW w:w="1417" w:type="dxa"/>
          </w:tcPr>
          <w:p w:rsidR="00CB0E91" w:rsidRDefault="00CB0E91">
            <w:pPr>
              <w:pStyle w:val="ConsPlusNormal"/>
              <w:jc w:val="center"/>
            </w:pPr>
            <w:r>
              <w:t>11</w:t>
            </w:r>
          </w:p>
        </w:tc>
        <w:tc>
          <w:tcPr>
            <w:tcW w:w="1417" w:type="dxa"/>
          </w:tcPr>
          <w:p w:rsidR="00CB0E91" w:rsidRDefault="00CB0E91">
            <w:pPr>
              <w:pStyle w:val="ConsPlusNormal"/>
              <w:jc w:val="center"/>
            </w:pPr>
            <w:r>
              <w:t>11</w:t>
            </w:r>
          </w:p>
        </w:tc>
        <w:tc>
          <w:tcPr>
            <w:tcW w:w="1417" w:type="dxa"/>
          </w:tcPr>
          <w:p w:rsidR="00CB0E91" w:rsidRDefault="00CB0E91">
            <w:pPr>
              <w:pStyle w:val="ConsPlusNormal"/>
              <w:jc w:val="center"/>
            </w:pPr>
            <w:r>
              <w:t>11</w:t>
            </w:r>
          </w:p>
        </w:tc>
      </w:tr>
      <w:tr w:rsidR="00CB0E91">
        <w:tc>
          <w:tcPr>
            <w:tcW w:w="624" w:type="dxa"/>
          </w:tcPr>
          <w:p w:rsidR="00CB0E91" w:rsidRDefault="00CB0E91">
            <w:pPr>
              <w:pStyle w:val="ConsPlusNormal"/>
              <w:jc w:val="center"/>
            </w:pPr>
            <w:r>
              <w:t>5.</w:t>
            </w:r>
          </w:p>
        </w:tc>
        <w:tc>
          <w:tcPr>
            <w:tcW w:w="4195" w:type="dxa"/>
          </w:tcPr>
          <w:p w:rsidR="00CB0E91" w:rsidRDefault="00CB0E91">
            <w:pPr>
              <w:pStyle w:val="ConsPlusNormal"/>
              <w:jc w:val="both"/>
            </w:pPr>
            <w:r>
              <w:t>Количество социально ориентированных некоммерческих организаций, получивших информационную поддержку</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80</w:t>
            </w:r>
          </w:p>
        </w:tc>
        <w:tc>
          <w:tcPr>
            <w:tcW w:w="1417" w:type="dxa"/>
          </w:tcPr>
          <w:p w:rsidR="00CB0E91" w:rsidRDefault="00CB0E91">
            <w:pPr>
              <w:pStyle w:val="ConsPlusNormal"/>
              <w:jc w:val="center"/>
            </w:pPr>
            <w:r>
              <w:t>160</w:t>
            </w:r>
          </w:p>
        </w:tc>
        <w:tc>
          <w:tcPr>
            <w:tcW w:w="1587" w:type="dxa"/>
          </w:tcPr>
          <w:p w:rsidR="00CB0E91" w:rsidRDefault="00CB0E91">
            <w:pPr>
              <w:pStyle w:val="ConsPlusNormal"/>
              <w:jc w:val="center"/>
            </w:pPr>
            <w:r>
              <w:t>250</w:t>
            </w:r>
          </w:p>
        </w:tc>
        <w:tc>
          <w:tcPr>
            <w:tcW w:w="1587" w:type="dxa"/>
          </w:tcPr>
          <w:p w:rsidR="00CB0E91" w:rsidRDefault="00CB0E91">
            <w:pPr>
              <w:pStyle w:val="ConsPlusNormal"/>
              <w:jc w:val="center"/>
            </w:pPr>
            <w:r>
              <w:t>252</w:t>
            </w:r>
          </w:p>
        </w:tc>
        <w:tc>
          <w:tcPr>
            <w:tcW w:w="1417" w:type="dxa"/>
          </w:tcPr>
          <w:p w:rsidR="00CB0E91" w:rsidRDefault="00CB0E91">
            <w:pPr>
              <w:pStyle w:val="ConsPlusNormal"/>
              <w:jc w:val="center"/>
            </w:pPr>
            <w:r>
              <w:t>254</w:t>
            </w:r>
          </w:p>
        </w:tc>
        <w:tc>
          <w:tcPr>
            <w:tcW w:w="1417" w:type="dxa"/>
          </w:tcPr>
          <w:p w:rsidR="00CB0E91" w:rsidRDefault="00CB0E91">
            <w:pPr>
              <w:pStyle w:val="ConsPlusNormal"/>
              <w:jc w:val="center"/>
            </w:pPr>
            <w:r>
              <w:t>256</w:t>
            </w:r>
          </w:p>
        </w:tc>
        <w:tc>
          <w:tcPr>
            <w:tcW w:w="1417" w:type="dxa"/>
          </w:tcPr>
          <w:p w:rsidR="00CB0E91" w:rsidRDefault="00CB0E91">
            <w:pPr>
              <w:pStyle w:val="ConsPlusNormal"/>
              <w:jc w:val="center"/>
            </w:pPr>
            <w:r>
              <w:t>281</w:t>
            </w:r>
          </w:p>
        </w:tc>
        <w:tc>
          <w:tcPr>
            <w:tcW w:w="1417" w:type="dxa"/>
          </w:tcPr>
          <w:p w:rsidR="00CB0E91" w:rsidRDefault="00CB0E91">
            <w:pPr>
              <w:pStyle w:val="ConsPlusNormal"/>
              <w:jc w:val="center"/>
            </w:pPr>
            <w:r>
              <w:t>283</w:t>
            </w:r>
          </w:p>
        </w:tc>
      </w:tr>
      <w:tr w:rsidR="00CB0E91">
        <w:tc>
          <w:tcPr>
            <w:tcW w:w="624" w:type="dxa"/>
          </w:tcPr>
          <w:p w:rsidR="00CB0E91" w:rsidRDefault="00CB0E91">
            <w:pPr>
              <w:pStyle w:val="ConsPlusNormal"/>
              <w:jc w:val="center"/>
            </w:pPr>
            <w:r>
              <w:t>6.</w:t>
            </w:r>
          </w:p>
        </w:tc>
        <w:tc>
          <w:tcPr>
            <w:tcW w:w="4195" w:type="dxa"/>
          </w:tcPr>
          <w:p w:rsidR="00CB0E91" w:rsidRDefault="00CB0E91">
            <w:pPr>
              <w:pStyle w:val="ConsPlusNormal"/>
              <w:jc w:val="both"/>
            </w:pPr>
            <w:r>
              <w:t>Количество социально ориентированных некоммерческих организаций, получивших консультационную поддержку</w:t>
            </w:r>
          </w:p>
        </w:tc>
        <w:tc>
          <w:tcPr>
            <w:tcW w:w="1644" w:type="dxa"/>
          </w:tcPr>
          <w:p w:rsidR="00CB0E91" w:rsidRDefault="00CB0E91">
            <w:pPr>
              <w:pStyle w:val="ConsPlusNormal"/>
              <w:jc w:val="center"/>
            </w:pPr>
            <w:r>
              <w:t>ед.</w:t>
            </w:r>
          </w:p>
        </w:tc>
        <w:tc>
          <w:tcPr>
            <w:tcW w:w="1531" w:type="dxa"/>
          </w:tcPr>
          <w:p w:rsidR="00CB0E91" w:rsidRDefault="00CB0E91">
            <w:pPr>
              <w:pStyle w:val="ConsPlusNormal"/>
              <w:jc w:val="center"/>
            </w:pPr>
            <w:r>
              <w:t>300</w:t>
            </w:r>
          </w:p>
        </w:tc>
        <w:tc>
          <w:tcPr>
            <w:tcW w:w="1417" w:type="dxa"/>
          </w:tcPr>
          <w:p w:rsidR="00CB0E91" w:rsidRDefault="00CB0E91">
            <w:pPr>
              <w:pStyle w:val="ConsPlusNormal"/>
              <w:jc w:val="center"/>
            </w:pPr>
            <w:r>
              <w:t>400</w:t>
            </w:r>
          </w:p>
        </w:tc>
        <w:tc>
          <w:tcPr>
            <w:tcW w:w="1587" w:type="dxa"/>
          </w:tcPr>
          <w:p w:rsidR="00CB0E91" w:rsidRDefault="00CB0E91">
            <w:pPr>
              <w:pStyle w:val="ConsPlusNormal"/>
              <w:jc w:val="center"/>
            </w:pPr>
            <w:r>
              <w:t>500</w:t>
            </w:r>
          </w:p>
        </w:tc>
        <w:tc>
          <w:tcPr>
            <w:tcW w:w="1587" w:type="dxa"/>
          </w:tcPr>
          <w:p w:rsidR="00CB0E91" w:rsidRDefault="00CB0E91">
            <w:pPr>
              <w:pStyle w:val="ConsPlusNormal"/>
              <w:jc w:val="center"/>
            </w:pPr>
            <w:r>
              <w:t>600</w:t>
            </w:r>
          </w:p>
        </w:tc>
        <w:tc>
          <w:tcPr>
            <w:tcW w:w="1417" w:type="dxa"/>
          </w:tcPr>
          <w:p w:rsidR="00CB0E91" w:rsidRDefault="00CB0E91">
            <w:pPr>
              <w:pStyle w:val="ConsPlusNormal"/>
              <w:jc w:val="center"/>
            </w:pPr>
            <w:r>
              <w:t>650</w:t>
            </w:r>
          </w:p>
        </w:tc>
        <w:tc>
          <w:tcPr>
            <w:tcW w:w="1417" w:type="dxa"/>
          </w:tcPr>
          <w:p w:rsidR="00CB0E91" w:rsidRDefault="00CB0E91">
            <w:pPr>
              <w:pStyle w:val="ConsPlusNormal"/>
              <w:jc w:val="center"/>
            </w:pPr>
            <w:r>
              <w:t>690</w:t>
            </w:r>
          </w:p>
        </w:tc>
        <w:tc>
          <w:tcPr>
            <w:tcW w:w="1417" w:type="dxa"/>
          </w:tcPr>
          <w:p w:rsidR="00CB0E91" w:rsidRDefault="00CB0E91">
            <w:pPr>
              <w:pStyle w:val="ConsPlusNormal"/>
              <w:jc w:val="center"/>
            </w:pPr>
            <w:r>
              <w:t>700</w:t>
            </w:r>
          </w:p>
        </w:tc>
        <w:tc>
          <w:tcPr>
            <w:tcW w:w="1417" w:type="dxa"/>
          </w:tcPr>
          <w:p w:rsidR="00CB0E91" w:rsidRDefault="00CB0E91">
            <w:pPr>
              <w:pStyle w:val="ConsPlusNormal"/>
              <w:jc w:val="center"/>
            </w:pPr>
            <w:r>
              <w:t>750</w:t>
            </w:r>
          </w:p>
        </w:tc>
      </w:tr>
      <w:tr w:rsidR="00CB0E91">
        <w:tc>
          <w:tcPr>
            <w:tcW w:w="624" w:type="dxa"/>
          </w:tcPr>
          <w:p w:rsidR="00CB0E91" w:rsidRDefault="00CB0E91">
            <w:pPr>
              <w:pStyle w:val="ConsPlusNormal"/>
              <w:jc w:val="center"/>
            </w:pPr>
            <w:r>
              <w:t>7.</w:t>
            </w:r>
          </w:p>
        </w:tc>
        <w:tc>
          <w:tcPr>
            <w:tcW w:w="4195" w:type="dxa"/>
          </w:tcPr>
          <w:p w:rsidR="00CB0E91" w:rsidRDefault="00CB0E91">
            <w:pPr>
              <w:pStyle w:val="ConsPlusNormal"/>
              <w:jc w:val="both"/>
            </w:pPr>
            <w:r>
              <w:t>Количество сотрудников органов местного самоуправления Нижегородской области, участвующих в семинарах по вопросам деятельности социально ориентированных некоммерческих организаций</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150</w:t>
            </w:r>
          </w:p>
        </w:tc>
        <w:tc>
          <w:tcPr>
            <w:tcW w:w="1417" w:type="dxa"/>
          </w:tcPr>
          <w:p w:rsidR="00CB0E91" w:rsidRDefault="00CB0E91">
            <w:pPr>
              <w:pStyle w:val="ConsPlusNormal"/>
              <w:jc w:val="center"/>
            </w:pPr>
            <w:r>
              <w:t>84</w:t>
            </w:r>
          </w:p>
        </w:tc>
        <w:tc>
          <w:tcPr>
            <w:tcW w:w="1587" w:type="dxa"/>
          </w:tcPr>
          <w:p w:rsidR="00CB0E91" w:rsidRDefault="00CB0E91">
            <w:pPr>
              <w:pStyle w:val="ConsPlusNormal"/>
              <w:jc w:val="center"/>
            </w:pPr>
            <w:r>
              <w:t>105</w:t>
            </w:r>
          </w:p>
        </w:tc>
        <w:tc>
          <w:tcPr>
            <w:tcW w:w="1587" w:type="dxa"/>
          </w:tcPr>
          <w:p w:rsidR="00CB0E91" w:rsidRDefault="00CB0E91">
            <w:pPr>
              <w:pStyle w:val="ConsPlusNormal"/>
              <w:jc w:val="center"/>
            </w:pPr>
            <w:r>
              <w:t>118</w:t>
            </w:r>
          </w:p>
        </w:tc>
        <w:tc>
          <w:tcPr>
            <w:tcW w:w="1417" w:type="dxa"/>
          </w:tcPr>
          <w:p w:rsidR="00CB0E91" w:rsidRDefault="00CB0E91">
            <w:pPr>
              <w:pStyle w:val="ConsPlusNormal"/>
              <w:jc w:val="center"/>
            </w:pPr>
            <w:r>
              <w:t>141</w:t>
            </w:r>
          </w:p>
        </w:tc>
        <w:tc>
          <w:tcPr>
            <w:tcW w:w="1417" w:type="dxa"/>
          </w:tcPr>
          <w:p w:rsidR="00CB0E91" w:rsidRDefault="00CB0E91">
            <w:pPr>
              <w:pStyle w:val="ConsPlusNormal"/>
              <w:jc w:val="center"/>
            </w:pPr>
            <w:r>
              <w:t>163</w:t>
            </w:r>
          </w:p>
        </w:tc>
        <w:tc>
          <w:tcPr>
            <w:tcW w:w="1417" w:type="dxa"/>
          </w:tcPr>
          <w:p w:rsidR="00CB0E91" w:rsidRDefault="00CB0E91">
            <w:pPr>
              <w:pStyle w:val="ConsPlusNormal"/>
              <w:jc w:val="center"/>
            </w:pPr>
            <w:r>
              <w:t>177</w:t>
            </w:r>
          </w:p>
        </w:tc>
        <w:tc>
          <w:tcPr>
            <w:tcW w:w="1417" w:type="dxa"/>
          </w:tcPr>
          <w:p w:rsidR="00CB0E91" w:rsidRDefault="00CB0E91">
            <w:pPr>
              <w:pStyle w:val="ConsPlusNormal"/>
              <w:jc w:val="center"/>
            </w:pPr>
            <w:r>
              <w:t>200</w:t>
            </w:r>
          </w:p>
        </w:tc>
      </w:tr>
      <w:tr w:rsidR="00CB0E91">
        <w:tc>
          <w:tcPr>
            <w:tcW w:w="624" w:type="dxa"/>
          </w:tcPr>
          <w:p w:rsidR="00CB0E91" w:rsidRDefault="00CB0E91">
            <w:pPr>
              <w:pStyle w:val="ConsPlusNormal"/>
              <w:jc w:val="center"/>
            </w:pPr>
            <w:r>
              <w:t>8.</w:t>
            </w:r>
          </w:p>
        </w:tc>
        <w:tc>
          <w:tcPr>
            <w:tcW w:w="4195" w:type="dxa"/>
          </w:tcPr>
          <w:p w:rsidR="00CB0E91" w:rsidRDefault="00CB0E91">
            <w:pPr>
              <w:pStyle w:val="ConsPlusNormal"/>
              <w:jc w:val="both"/>
            </w:pPr>
            <w:r>
              <w:t xml:space="preserve">Количество реализованных общественно полезных программ и проектов некоммерческих организаций Нижегородской области в рамках </w:t>
            </w:r>
            <w:r>
              <w:lastRenderedPageBreak/>
              <w:t>Подпрограммы</w:t>
            </w:r>
          </w:p>
        </w:tc>
        <w:tc>
          <w:tcPr>
            <w:tcW w:w="1644" w:type="dxa"/>
          </w:tcPr>
          <w:p w:rsidR="00CB0E91" w:rsidRDefault="00CB0E91">
            <w:pPr>
              <w:pStyle w:val="ConsPlusNormal"/>
              <w:jc w:val="center"/>
            </w:pPr>
            <w:r>
              <w:lastRenderedPageBreak/>
              <w:t>ед.</w:t>
            </w:r>
          </w:p>
        </w:tc>
        <w:tc>
          <w:tcPr>
            <w:tcW w:w="1531" w:type="dxa"/>
          </w:tcPr>
          <w:p w:rsidR="00CB0E91" w:rsidRDefault="00CB0E91">
            <w:pPr>
              <w:pStyle w:val="ConsPlusNormal"/>
              <w:jc w:val="center"/>
            </w:pPr>
            <w:r>
              <w:t>35</w:t>
            </w:r>
          </w:p>
        </w:tc>
        <w:tc>
          <w:tcPr>
            <w:tcW w:w="1417" w:type="dxa"/>
          </w:tcPr>
          <w:p w:rsidR="00CB0E91" w:rsidRDefault="00CB0E91">
            <w:pPr>
              <w:pStyle w:val="ConsPlusNormal"/>
              <w:jc w:val="center"/>
            </w:pPr>
            <w:r>
              <w:t>25</w:t>
            </w:r>
          </w:p>
        </w:tc>
        <w:tc>
          <w:tcPr>
            <w:tcW w:w="1587" w:type="dxa"/>
          </w:tcPr>
          <w:p w:rsidR="00CB0E91" w:rsidRDefault="00CB0E91">
            <w:pPr>
              <w:pStyle w:val="ConsPlusNormal"/>
              <w:jc w:val="center"/>
            </w:pPr>
            <w:r>
              <w:t>72</w:t>
            </w:r>
          </w:p>
        </w:tc>
        <w:tc>
          <w:tcPr>
            <w:tcW w:w="1587" w:type="dxa"/>
          </w:tcPr>
          <w:p w:rsidR="00CB0E91" w:rsidRDefault="00CB0E91">
            <w:pPr>
              <w:pStyle w:val="ConsPlusNormal"/>
              <w:jc w:val="center"/>
            </w:pPr>
            <w:r>
              <w:t>37</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c>
          <w:tcPr>
            <w:tcW w:w="1417" w:type="dxa"/>
          </w:tcPr>
          <w:p w:rsidR="00CB0E91" w:rsidRDefault="00CB0E91">
            <w:pPr>
              <w:pStyle w:val="ConsPlusNormal"/>
              <w:jc w:val="center"/>
            </w:pPr>
            <w:r>
              <w:t>35</w:t>
            </w:r>
          </w:p>
        </w:tc>
      </w:tr>
      <w:tr w:rsidR="00CB0E91">
        <w:tc>
          <w:tcPr>
            <w:tcW w:w="624" w:type="dxa"/>
          </w:tcPr>
          <w:p w:rsidR="00CB0E91" w:rsidRDefault="00CB0E91">
            <w:pPr>
              <w:pStyle w:val="ConsPlusNormal"/>
              <w:jc w:val="center"/>
            </w:pPr>
            <w:r>
              <w:lastRenderedPageBreak/>
              <w:t>9.</w:t>
            </w:r>
          </w:p>
        </w:tc>
        <w:tc>
          <w:tcPr>
            <w:tcW w:w="4195" w:type="dxa"/>
          </w:tcPr>
          <w:p w:rsidR="00CB0E91" w:rsidRDefault="00CB0E91">
            <w:pPr>
              <w:pStyle w:val="ConsPlusNormal"/>
              <w:jc w:val="both"/>
            </w:pPr>
            <w:r>
              <w:t>Средняя численность работников некоммерческих организаций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без учета внешних совместителей</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6153</w:t>
            </w:r>
          </w:p>
        </w:tc>
        <w:tc>
          <w:tcPr>
            <w:tcW w:w="1417" w:type="dxa"/>
          </w:tcPr>
          <w:p w:rsidR="00CB0E91" w:rsidRDefault="00CB0E91">
            <w:pPr>
              <w:pStyle w:val="ConsPlusNormal"/>
              <w:jc w:val="center"/>
            </w:pPr>
            <w:r>
              <w:t>6228</w:t>
            </w:r>
          </w:p>
        </w:tc>
        <w:tc>
          <w:tcPr>
            <w:tcW w:w="1587" w:type="dxa"/>
          </w:tcPr>
          <w:p w:rsidR="00CB0E91" w:rsidRDefault="00CB0E91">
            <w:pPr>
              <w:pStyle w:val="ConsPlusNormal"/>
              <w:jc w:val="center"/>
            </w:pPr>
            <w:r>
              <w:t>6307</w:t>
            </w:r>
          </w:p>
        </w:tc>
        <w:tc>
          <w:tcPr>
            <w:tcW w:w="1587" w:type="dxa"/>
          </w:tcPr>
          <w:p w:rsidR="00CB0E91" w:rsidRDefault="00CB0E91">
            <w:pPr>
              <w:pStyle w:val="ConsPlusNormal"/>
              <w:jc w:val="center"/>
            </w:pPr>
            <w:r>
              <w:t>6395</w:t>
            </w:r>
          </w:p>
        </w:tc>
        <w:tc>
          <w:tcPr>
            <w:tcW w:w="1417" w:type="dxa"/>
          </w:tcPr>
          <w:p w:rsidR="00CB0E91" w:rsidRDefault="00CB0E91">
            <w:pPr>
              <w:pStyle w:val="ConsPlusNormal"/>
              <w:jc w:val="center"/>
            </w:pPr>
            <w:r>
              <w:t>6473</w:t>
            </w:r>
          </w:p>
        </w:tc>
        <w:tc>
          <w:tcPr>
            <w:tcW w:w="1417" w:type="dxa"/>
          </w:tcPr>
          <w:p w:rsidR="00CB0E91" w:rsidRDefault="00CB0E91">
            <w:pPr>
              <w:pStyle w:val="ConsPlusNormal"/>
              <w:jc w:val="center"/>
            </w:pPr>
            <w:r>
              <w:t>6558</w:t>
            </w:r>
          </w:p>
        </w:tc>
        <w:tc>
          <w:tcPr>
            <w:tcW w:w="1417" w:type="dxa"/>
          </w:tcPr>
          <w:p w:rsidR="00CB0E91" w:rsidRDefault="00CB0E91">
            <w:pPr>
              <w:pStyle w:val="ConsPlusNormal"/>
              <w:jc w:val="center"/>
            </w:pPr>
            <w:r>
              <w:t>6632</w:t>
            </w:r>
          </w:p>
        </w:tc>
        <w:tc>
          <w:tcPr>
            <w:tcW w:w="1417" w:type="dxa"/>
          </w:tcPr>
          <w:p w:rsidR="00CB0E91" w:rsidRDefault="00CB0E91">
            <w:pPr>
              <w:pStyle w:val="ConsPlusNormal"/>
              <w:jc w:val="center"/>
            </w:pPr>
            <w:r>
              <w:t>6717</w:t>
            </w:r>
          </w:p>
        </w:tc>
      </w:tr>
      <w:tr w:rsidR="00CB0E91">
        <w:tc>
          <w:tcPr>
            <w:tcW w:w="624" w:type="dxa"/>
          </w:tcPr>
          <w:p w:rsidR="00CB0E91" w:rsidRDefault="00CB0E91">
            <w:pPr>
              <w:pStyle w:val="ConsPlusNormal"/>
              <w:jc w:val="center"/>
            </w:pPr>
            <w:r>
              <w:t>10.</w:t>
            </w:r>
          </w:p>
        </w:tc>
        <w:tc>
          <w:tcPr>
            <w:tcW w:w="4195" w:type="dxa"/>
          </w:tcPr>
          <w:p w:rsidR="00CB0E91" w:rsidRDefault="00CB0E91">
            <w:pPr>
              <w:pStyle w:val="ConsPlusNormal"/>
              <w:jc w:val="both"/>
            </w:pPr>
            <w:r>
              <w:t>Средняя численность добровольцев, привлекаемых некоммерческими организациями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10798</w:t>
            </w:r>
          </w:p>
        </w:tc>
        <w:tc>
          <w:tcPr>
            <w:tcW w:w="1417" w:type="dxa"/>
          </w:tcPr>
          <w:p w:rsidR="00CB0E91" w:rsidRDefault="00CB0E91">
            <w:pPr>
              <w:pStyle w:val="ConsPlusNormal"/>
              <w:jc w:val="center"/>
            </w:pPr>
            <w:r>
              <w:t>10823</w:t>
            </w:r>
          </w:p>
        </w:tc>
        <w:tc>
          <w:tcPr>
            <w:tcW w:w="1587" w:type="dxa"/>
          </w:tcPr>
          <w:p w:rsidR="00CB0E91" w:rsidRDefault="00CB0E91">
            <w:pPr>
              <w:pStyle w:val="ConsPlusNormal"/>
              <w:jc w:val="center"/>
            </w:pPr>
            <w:r>
              <w:t>10845</w:t>
            </w:r>
          </w:p>
        </w:tc>
        <w:tc>
          <w:tcPr>
            <w:tcW w:w="1587" w:type="dxa"/>
          </w:tcPr>
          <w:p w:rsidR="00CB0E91" w:rsidRDefault="00CB0E91">
            <w:pPr>
              <w:pStyle w:val="ConsPlusNormal"/>
              <w:jc w:val="center"/>
            </w:pPr>
            <w:r>
              <w:t>10872</w:t>
            </w:r>
          </w:p>
        </w:tc>
        <w:tc>
          <w:tcPr>
            <w:tcW w:w="1417" w:type="dxa"/>
          </w:tcPr>
          <w:p w:rsidR="00CB0E91" w:rsidRDefault="00CB0E91">
            <w:pPr>
              <w:pStyle w:val="ConsPlusNormal"/>
              <w:jc w:val="center"/>
            </w:pPr>
            <w:r>
              <w:t>10899</w:t>
            </w:r>
          </w:p>
        </w:tc>
        <w:tc>
          <w:tcPr>
            <w:tcW w:w="1417" w:type="dxa"/>
          </w:tcPr>
          <w:p w:rsidR="00CB0E91" w:rsidRDefault="00CB0E91">
            <w:pPr>
              <w:pStyle w:val="ConsPlusNormal"/>
              <w:jc w:val="center"/>
            </w:pPr>
            <w:r>
              <w:t>10953</w:t>
            </w:r>
          </w:p>
        </w:tc>
        <w:tc>
          <w:tcPr>
            <w:tcW w:w="1417" w:type="dxa"/>
          </w:tcPr>
          <w:p w:rsidR="00CB0E91" w:rsidRDefault="00CB0E91">
            <w:pPr>
              <w:pStyle w:val="ConsPlusNormal"/>
              <w:jc w:val="center"/>
            </w:pPr>
            <w:r>
              <w:t>10978</w:t>
            </w:r>
          </w:p>
        </w:tc>
        <w:tc>
          <w:tcPr>
            <w:tcW w:w="1417" w:type="dxa"/>
          </w:tcPr>
          <w:p w:rsidR="00CB0E91" w:rsidRDefault="00CB0E91">
            <w:pPr>
              <w:pStyle w:val="ConsPlusNormal"/>
              <w:jc w:val="center"/>
            </w:pPr>
            <w:r>
              <w:t>11002</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11001" w:history="1">
              <w:r>
                <w:rPr>
                  <w:color w:val="0000FF"/>
                </w:rPr>
                <w:t>Подпрограмма 7</w:t>
              </w:r>
            </w:hyperlink>
            <w:r>
              <w:t xml:space="preserve"> "Улучшение условий и охраны труда в Нижегородской области на 2015 - 2017 годы"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204" w:history="1">
              <w:r>
                <w:rPr>
                  <w:color w:val="0000FF"/>
                </w:rPr>
                <w:t>постановления</w:t>
              </w:r>
            </w:hyperlink>
            <w:r>
              <w:t xml:space="preserve"> Правительства Нижегородской области от 29.08.2016 N 585)</w:t>
            </w:r>
          </w:p>
        </w:tc>
      </w:tr>
      <w:tr w:rsidR="00CB0E91">
        <w:tc>
          <w:tcPr>
            <w:tcW w:w="18253" w:type="dxa"/>
            <w:gridSpan w:val="11"/>
          </w:tcPr>
          <w:p w:rsidR="00CB0E91" w:rsidRDefault="00CB0E91">
            <w:pPr>
              <w:pStyle w:val="ConsPlusNormal"/>
            </w:pPr>
          </w:p>
        </w:tc>
      </w:tr>
      <w:tr w:rsidR="00CB0E91">
        <w:tc>
          <w:tcPr>
            <w:tcW w:w="624" w:type="dxa"/>
          </w:tcPr>
          <w:p w:rsidR="00CB0E91" w:rsidRDefault="00CB0E91">
            <w:pPr>
              <w:pStyle w:val="ConsPlusNormal"/>
            </w:pPr>
          </w:p>
        </w:tc>
        <w:tc>
          <w:tcPr>
            <w:tcW w:w="4195" w:type="dxa"/>
          </w:tcPr>
          <w:p w:rsidR="00CB0E91" w:rsidRDefault="00CB0E91">
            <w:pPr>
              <w:pStyle w:val="ConsPlusNormal"/>
              <w:jc w:val="center"/>
              <w:outlineLvl w:val="4"/>
            </w:pPr>
            <w:r>
              <w:t>Индикаторы:</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c>
          <w:tcPr>
            <w:tcW w:w="18253" w:type="dxa"/>
            <w:gridSpan w:val="11"/>
          </w:tcPr>
          <w:p w:rsidR="00CB0E91" w:rsidRDefault="00CB0E91">
            <w:pPr>
              <w:pStyle w:val="ConsPlusNormal"/>
              <w:jc w:val="center"/>
              <w:outlineLvl w:val="5"/>
            </w:pPr>
            <w:r>
              <w:t>1. Уровень производственного травматизма и профессиональной заболеваемости:</w:t>
            </w:r>
          </w:p>
        </w:tc>
      </w:tr>
      <w:tr w:rsidR="00CB0E91">
        <w:tc>
          <w:tcPr>
            <w:tcW w:w="624" w:type="dxa"/>
          </w:tcPr>
          <w:p w:rsidR="00CB0E91" w:rsidRDefault="00CB0E91">
            <w:pPr>
              <w:pStyle w:val="ConsPlusNormal"/>
              <w:jc w:val="center"/>
            </w:pPr>
            <w:r>
              <w:t>1.1.</w:t>
            </w:r>
          </w:p>
        </w:tc>
        <w:tc>
          <w:tcPr>
            <w:tcW w:w="4195" w:type="dxa"/>
          </w:tcPr>
          <w:p w:rsidR="00CB0E91" w:rsidRDefault="00CB0E91">
            <w:pPr>
              <w:pStyle w:val="ConsPlusNormal"/>
              <w:jc w:val="both"/>
            </w:pPr>
            <w:r>
              <w:t>Численность пострадавших в результате несчастных случаев на производстве со смертельным исходом (по данным Нижегородстата)</w:t>
            </w:r>
          </w:p>
        </w:tc>
        <w:tc>
          <w:tcPr>
            <w:tcW w:w="1644" w:type="dxa"/>
          </w:tcPr>
          <w:p w:rsidR="00CB0E91" w:rsidRDefault="00CB0E91">
            <w:pPr>
              <w:pStyle w:val="ConsPlusNormal"/>
              <w:jc w:val="center"/>
            </w:pPr>
            <w:r>
              <w:t>чел. на 1000 работающих</w:t>
            </w:r>
          </w:p>
        </w:tc>
        <w:tc>
          <w:tcPr>
            <w:tcW w:w="1531" w:type="dxa"/>
          </w:tcPr>
          <w:p w:rsidR="00CB0E91" w:rsidRDefault="00CB0E91">
            <w:pPr>
              <w:pStyle w:val="ConsPlusNormal"/>
              <w:jc w:val="center"/>
            </w:pPr>
            <w:r>
              <w:t>0,036</w:t>
            </w:r>
          </w:p>
        </w:tc>
        <w:tc>
          <w:tcPr>
            <w:tcW w:w="1417" w:type="dxa"/>
          </w:tcPr>
          <w:p w:rsidR="00CB0E91" w:rsidRDefault="00CB0E91">
            <w:pPr>
              <w:pStyle w:val="ConsPlusNormal"/>
              <w:jc w:val="center"/>
            </w:pPr>
            <w:r>
              <w:t>0,057</w:t>
            </w:r>
          </w:p>
        </w:tc>
        <w:tc>
          <w:tcPr>
            <w:tcW w:w="1587" w:type="dxa"/>
          </w:tcPr>
          <w:p w:rsidR="00CB0E91" w:rsidRDefault="00CB0E91">
            <w:pPr>
              <w:pStyle w:val="ConsPlusNormal"/>
              <w:jc w:val="center"/>
            </w:pPr>
            <w:r>
              <w:t>0,040</w:t>
            </w:r>
          </w:p>
        </w:tc>
        <w:tc>
          <w:tcPr>
            <w:tcW w:w="1587" w:type="dxa"/>
          </w:tcPr>
          <w:p w:rsidR="00CB0E91" w:rsidRDefault="00CB0E91">
            <w:pPr>
              <w:pStyle w:val="ConsPlusNormal"/>
              <w:jc w:val="center"/>
            </w:pPr>
            <w:r>
              <w:t>0,036</w:t>
            </w:r>
          </w:p>
        </w:tc>
        <w:tc>
          <w:tcPr>
            <w:tcW w:w="1417" w:type="dxa"/>
          </w:tcPr>
          <w:p w:rsidR="00CB0E91" w:rsidRDefault="00CB0E91">
            <w:pPr>
              <w:pStyle w:val="ConsPlusNormal"/>
              <w:jc w:val="center"/>
            </w:pPr>
            <w:r>
              <w:t>0,032</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1.2.</w:t>
            </w:r>
          </w:p>
        </w:tc>
        <w:tc>
          <w:tcPr>
            <w:tcW w:w="4195" w:type="dxa"/>
          </w:tcPr>
          <w:p w:rsidR="00CB0E91" w:rsidRDefault="00CB0E91">
            <w:pPr>
              <w:pStyle w:val="ConsPlusNormal"/>
              <w:jc w:val="both"/>
            </w:pPr>
            <w:r>
              <w:t>Численность пострадавших в результате несчастных случаев на производстве с утратой трудоспособности на 1 рабочий день и более (по данным Нижегородстата)</w:t>
            </w:r>
          </w:p>
        </w:tc>
        <w:tc>
          <w:tcPr>
            <w:tcW w:w="1644" w:type="dxa"/>
          </w:tcPr>
          <w:p w:rsidR="00CB0E91" w:rsidRDefault="00CB0E91">
            <w:pPr>
              <w:pStyle w:val="ConsPlusNormal"/>
              <w:jc w:val="center"/>
            </w:pPr>
            <w:r>
              <w:t>чел. на 1000 работающих</w:t>
            </w:r>
          </w:p>
        </w:tc>
        <w:tc>
          <w:tcPr>
            <w:tcW w:w="1531" w:type="dxa"/>
          </w:tcPr>
          <w:p w:rsidR="00CB0E91" w:rsidRDefault="00CB0E91">
            <w:pPr>
              <w:pStyle w:val="ConsPlusNormal"/>
              <w:jc w:val="center"/>
            </w:pPr>
            <w:r>
              <w:t>1,4</w:t>
            </w:r>
          </w:p>
        </w:tc>
        <w:tc>
          <w:tcPr>
            <w:tcW w:w="1417" w:type="dxa"/>
          </w:tcPr>
          <w:p w:rsidR="00CB0E91" w:rsidRDefault="00CB0E91">
            <w:pPr>
              <w:pStyle w:val="ConsPlusNormal"/>
              <w:jc w:val="center"/>
            </w:pPr>
            <w:r>
              <w:t>1,2</w:t>
            </w:r>
          </w:p>
        </w:tc>
        <w:tc>
          <w:tcPr>
            <w:tcW w:w="1587" w:type="dxa"/>
          </w:tcPr>
          <w:p w:rsidR="00CB0E91" w:rsidRDefault="00CB0E91">
            <w:pPr>
              <w:pStyle w:val="ConsPlusNormal"/>
              <w:jc w:val="center"/>
            </w:pPr>
            <w:r>
              <w:t>1,1</w:t>
            </w:r>
          </w:p>
        </w:tc>
        <w:tc>
          <w:tcPr>
            <w:tcW w:w="1587" w:type="dxa"/>
          </w:tcPr>
          <w:p w:rsidR="00CB0E91" w:rsidRDefault="00CB0E91">
            <w:pPr>
              <w:pStyle w:val="ConsPlusNormal"/>
              <w:jc w:val="center"/>
            </w:pPr>
            <w:r>
              <w:t>1,1</w:t>
            </w:r>
          </w:p>
        </w:tc>
        <w:tc>
          <w:tcPr>
            <w:tcW w:w="1417" w:type="dxa"/>
          </w:tcPr>
          <w:p w:rsidR="00CB0E91" w:rsidRDefault="00CB0E91">
            <w:pPr>
              <w:pStyle w:val="ConsPlusNormal"/>
              <w:jc w:val="center"/>
            </w:pPr>
            <w:r>
              <w:t>1,0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1.3.</w:t>
            </w:r>
          </w:p>
        </w:tc>
        <w:tc>
          <w:tcPr>
            <w:tcW w:w="4195" w:type="dxa"/>
          </w:tcPr>
          <w:p w:rsidR="00CB0E91" w:rsidRDefault="00CB0E91">
            <w:pPr>
              <w:pStyle w:val="ConsPlusNormal"/>
              <w:jc w:val="both"/>
            </w:pPr>
            <w:r>
              <w:t>Количество дней временной нетрудоспособности в связи с несчастным случаем на производстве в расчете на 1 пострадавшего (по данным Нижегородстата)</w:t>
            </w:r>
          </w:p>
        </w:tc>
        <w:tc>
          <w:tcPr>
            <w:tcW w:w="1644" w:type="dxa"/>
          </w:tcPr>
          <w:p w:rsidR="00CB0E91" w:rsidRDefault="00CB0E91">
            <w:pPr>
              <w:pStyle w:val="ConsPlusNormal"/>
              <w:jc w:val="center"/>
            </w:pPr>
            <w:r>
              <w:t>дней</w:t>
            </w:r>
          </w:p>
        </w:tc>
        <w:tc>
          <w:tcPr>
            <w:tcW w:w="1531" w:type="dxa"/>
          </w:tcPr>
          <w:p w:rsidR="00CB0E91" w:rsidRDefault="00CB0E91">
            <w:pPr>
              <w:pStyle w:val="ConsPlusNormal"/>
              <w:jc w:val="center"/>
            </w:pPr>
            <w:r>
              <w:t>45,8</w:t>
            </w:r>
          </w:p>
        </w:tc>
        <w:tc>
          <w:tcPr>
            <w:tcW w:w="1417" w:type="dxa"/>
          </w:tcPr>
          <w:p w:rsidR="00CB0E91" w:rsidRDefault="00CB0E91">
            <w:pPr>
              <w:pStyle w:val="ConsPlusNormal"/>
              <w:jc w:val="center"/>
            </w:pPr>
            <w:r>
              <w:t>43,9</w:t>
            </w:r>
          </w:p>
        </w:tc>
        <w:tc>
          <w:tcPr>
            <w:tcW w:w="1587" w:type="dxa"/>
          </w:tcPr>
          <w:p w:rsidR="00CB0E91" w:rsidRDefault="00CB0E91">
            <w:pPr>
              <w:pStyle w:val="ConsPlusNormal"/>
              <w:jc w:val="center"/>
            </w:pPr>
            <w:r>
              <w:t>43,7</w:t>
            </w:r>
          </w:p>
        </w:tc>
        <w:tc>
          <w:tcPr>
            <w:tcW w:w="1587" w:type="dxa"/>
          </w:tcPr>
          <w:p w:rsidR="00CB0E91" w:rsidRDefault="00CB0E91">
            <w:pPr>
              <w:pStyle w:val="ConsPlusNormal"/>
              <w:jc w:val="center"/>
            </w:pPr>
            <w:r>
              <w:t>43,7</w:t>
            </w:r>
          </w:p>
        </w:tc>
        <w:tc>
          <w:tcPr>
            <w:tcW w:w="1417" w:type="dxa"/>
          </w:tcPr>
          <w:p w:rsidR="00CB0E91" w:rsidRDefault="00CB0E91">
            <w:pPr>
              <w:pStyle w:val="ConsPlusNormal"/>
              <w:jc w:val="center"/>
            </w:pPr>
            <w:r>
              <w:t>43,5</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1.4.</w:t>
            </w:r>
          </w:p>
        </w:tc>
        <w:tc>
          <w:tcPr>
            <w:tcW w:w="4195" w:type="dxa"/>
          </w:tcPr>
          <w:p w:rsidR="00CB0E91" w:rsidRDefault="00CB0E91">
            <w:pPr>
              <w:pStyle w:val="ConsPlusNormal"/>
              <w:jc w:val="both"/>
            </w:pPr>
            <w:r>
              <w:t>Численность работников с установленным диагнозом профессионального заболевания (по данным управления Роспотребнадзора по Нижегородской области)</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112</w:t>
            </w:r>
          </w:p>
        </w:tc>
        <w:tc>
          <w:tcPr>
            <w:tcW w:w="1417" w:type="dxa"/>
          </w:tcPr>
          <w:p w:rsidR="00CB0E91" w:rsidRDefault="00CB0E91">
            <w:pPr>
              <w:pStyle w:val="ConsPlusNormal"/>
              <w:jc w:val="center"/>
            </w:pPr>
            <w:r>
              <w:t>113</w:t>
            </w:r>
          </w:p>
        </w:tc>
        <w:tc>
          <w:tcPr>
            <w:tcW w:w="1587" w:type="dxa"/>
          </w:tcPr>
          <w:p w:rsidR="00CB0E91" w:rsidRDefault="00CB0E91">
            <w:pPr>
              <w:pStyle w:val="ConsPlusNormal"/>
              <w:jc w:val="center"/>
            </w:pPr>
            <w:r>
              <w:t>120</w:t>
            </w:r>
          </w:p>
        </w:tc>
        <w:tc>
          <w:tcPr>
            <w:tcW w:w="1587" w:type="dxa"/>
          </w:tcPr>
          <w:p w:rsidR="00CB0E91" w:rsidRDefault="00CB0E91">
            <w:pPr>
              <w:pStyle w:val="ConsPlusNormal"/>
              <w:jc w:val="center"/>
            </w:pPr>
            <w:r>
              <w:t>118</w:t>
            </w:r>
          </w:p>
        </w:tc>
        <w:tc>
          <w:tcPr>
            <w:tcW w:w="1417" w:type="dxa"/>
          </w:tcPr>
          <w:p w:rsidR="00CB0E91" w:rsidRDefault="00CB0E91">
            <w:pPr>
              <w:pStyle w:val="ConsPlusNormal"/>
              <w:jc w:val="center"/>
            </w:pPr>
            <w:r>
              <w:t>116</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18253" w:type="dxa"/>
            <w:gridSpan w:val="11"/>
          </w:tcPr>
          <w:p w:rsidR="00CB0E91" w:rsidRDefault="00CB0E91">
            <w:pPr>
              <w:pStyle w:val="ConsPlusNormal"/>
              <w:jc w:val="center"/>
              <w:outlineLvl w:val="5"/>
            </w:pPr>
            <w:r>
              <w:t>2. Динамика оценки условий труда:</w:t>
            </w:r>
          </w:p>
        </w:tc>
      </w:tr>
      <w:tr w:rsidR="00CB0E91">
        <w:tc>
          <w:tcPr>
            <w:tcW w:w="624" w:type="dxa"/>
          </w:tcPr>
          <w:p w:rsidR="00CB0E91" w:rsidRDefault="00CB0E91">
            <w:pPr>
              <w:pStyle w:val="ConsPlusNormal"/>
              <w:jc w:val="center"/>
            </w:pPr>
            <w:r>
              <w:t>2.1.</w:t>
            </w:r>
          </w:p>
        </w:tc>
        <w:tc>
          <w:tcPr>
            <w:tcW w:w="4195" w:type="dxa"/>
          </w:tcPr>
          <w:p w:rsidR="00CB0E91" w:rsidRDefault="00CB0E91">
            <w:pPr>
              <w:pStyle w:val="ConsPlusNormal"/>
              <w:jc w:val="both"/>
            </w:pPr>
            <w:r>
              <w:t>Количество рабочих мест, на которых проведена специальная оценка условий труда (по данным Государственной инспекции труда в Нижегородской области), из числа рабочих мест, на которых заняты работники, имеющие право на получение соответствующих гарантий и компенсаций и на которых ранее были выявлены вредные и (или) опасные условия труда</w:t>
            </w:r>
          </w:p>
        </w:tc>
        <w:tc>
          <w:tcPr>
            <w:tcW w:w="1644" w:type="dxa"/>
          </w:tcPr>
          <w:p w:rsidR="00CB0E91" w:rsidRDefault="00CB0E91">
            <w:pPr>
              <w:pStyle w:val="ConsPlusNormal"/>
              <w:jc w:val="center"/>
            </w:pPr>
            <w:r>
              <w:t>шт.</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15845</w:t>
            </w:r>
          </w:p>
        </w:tc>
        <w:tc>
          <w:tcPr>
            <w:tcW w:w="1587" w:type="dxa"/>
          </w:tcPr>
          <w:p w:rsidR="00CB0E91" w:rsidRDefault="00CB0E91">
            <w:pPr>
              <w:pStyle w:val="ConsPlusNormal"/>
              <w:jc w:val="center"/>
            </w:pPr>
            <w:r>
              <w:t>35915</w:t>
            </w:r>
          </w:p>
        </w:tc>
        <w:tc>
          <w:tcPr>
            <w:tcW w:w="1587" w:type="dxa"/>
          </w:tcPr>
          <w:p w:rsidR="00CB0E91" w:rsidRDefault="00CB0E91">
            <w:pPr>
              <w:pStyle w:val="ConsPlusNormal"/>
              <w:jc w:val="center"/>
            </w:pPr>
            <w:r>
              <w:t>44000</w:t>
            </w:r>
          </w:p>
        </w:tc>
        <w:tc>
          <w:tcPr>
            <w:tcW w:w="1417" w:type="dxa"/>
          </w:tcPr>
          <w:p w:rsidR="00CB0E91" w:rsidRDefault="00CB0E91">
            <w:pPr>
              <w:pStyle w:val="ConsPlusNormal"/>
              <w:jc w:val="center"/>
            </w:pPr>
            <w:r>
              <w:t>44000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2.2.</w:t>
            </w:r>
          </w:p>
        </w:tc>
        <w:tc>
          <w:tcPr>
            <w:tcW w:w="4195" w:type="dxa"/>
          </w:tcPr>
          <w:p w:rsidR="00CB0E91" w:rsidRDefault="00CB0E91">
            <w:pPr>
              <w:pStyle w:val="ConsPlusNormal"/>
              <w:jc w:val="both"/>
            </w:pPr>
            <w:r>
              <w:t>Охват рабочих мест специальной оценкой условий труда (по данным Фонда социального страхования и Государственной инспекции труда в Нижегородской области)</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9,8</w:t>
            </w:r>
          </w:p>
        </w:tc>
        <w:tc>
          <w:tcPr>
            <w:tcW w:w="1587" w:type="dxa"/>
          </w:tcPr>
          <w:p w:rsidR="00CB0E91" w:rsidRDefault="00CB0E91">
            <w:pPr>
              <w:pStyle w:val="ConsPlusNormal"/>
              <w:jc w:val="center"/>
            </w:pPr>
            <w:r>
              <w:t>14,0</w:t>
            </w:r>
          </w:p>
        </w:tc>
        <w:tc>
          <w:tcPr>
            <w:tcW w:w="1587" w:type="dxa"/>
          </w:tcPr>
          <w:p w:rsidR="00CB0E91" w:rsidRDefault="00CB0E91">
            <w:pPr>
              <w:pStyle w:val="ConsPlusNormal"/>
              <w:jc w:val="center"/>
            </w:pPr>
            <w:r>
              <w:t>33,0</w:t>
            </w:r>
          </w:p>
        </w:tc>
        <w:tc>
          <w:tcPr>
            <w:tcW w:w="1417" w:type="dxa"/>
          </w:tcPr>
          <w:p w:rsidR="00CB0E91" w:rsidRDefault="00CB0E91">
            <w:pPr>
              <w:pStyle w:val="ConsPlusNormal"/>
              <w:jc w:val="center"/>
            </w:pPr>
            <w:r>
              <w:t>52,0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2.3.</w:t>
            </w:r>
          </w:p>
        </w:tc>
        <w:tc>
          <w:tcPr>
            <w:tcW w:w="4195" w:type="dxa"/>
          </w:tcPr>
          <w:p w:rsidR="00CB0E91" w:rsidRDefault="00CB0E91">
            <w:pPr>
              <w:pStyle w:val="ConsPlusNormal"/>
              <w:jc w:val="both"/>
            </w:pPr>
            <w:r>
              <w:t>Количество рабочих мест, на которых улучшены условия труда по результатам специальной оценки условий труда</w:t>
            </w:r>
          </w:p>
        </w:tc>
        <w:tc>
          <w:tcPr>
            <w:tcW w:w="1644" w:type="dxa"/>
          </w:tcPr>
          <w:p w:rsidR="00CB0E91" w:rsidRDefault="00CB0E91">
            <w:pPr>
              <w:pStyle w:val="ConsPlusNormal"/>
              <w:jc w:val="center"/>
            </w:pPr>
            <w:r>
              <w:t>шт.</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24940</w:t>
            </w:r>
          </w:p>
        </w:tc>
        <w:tc>
          <w:tcPr>
            <w:tcW w:w="1587" w:type="dxa"/>
          </w:tcPr>
          <w:p w:rsidR="00CB0E91" w:rsidRDefault="00CB0E91">
            <w:pPr>
              <w:pStyle w:val="ConsPlusNormal"/>
              <w:jc w:val="center"/>
            </w:pPr>
            <w:r>
              <w:t>19720</w:t>
            </w:r>
          </w:p>
        </w:tc>
        <w:tc>
          <w:tcPr>
            <w:tcW w:w="1587" w:type="dxa"/>
          </w:tcPr>
          <w:p w:rsidR="00CB0E91" w:rsidRDefault="00CB0E91">
            <w:pPr>
              <w:pStyle w:val="ConsPlusNormal"/>
              <w:jc w:val="center"/>
            </w:pPr>
            <w:r>
              <w:t>18000</w:t>
            </w:r>
          </w:p>
        </w:tc>
        <w:tc>
          <w:tcPr>
            <w:tcW w:w="1417" w:type="dxa"/>
          </w:tcPr>
          <w:p w:rsidR="00CB0E91" w:rsidRDefault="00CB0E91">
            <w:pPr>
              <w:pStyle w:val="ConsPlusNormal"/>
              <w:jc w:val="center"/>
            </w:pPr>
            <w:r>
              <w:t>18000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18253" w:type="dxa"/>
            <w:gridSpan w:val="11"/>
          </w:tcPr>
          <w:p w:rsidR="00CB0E91" w:rsidRDefault="00CB0E91">
            <w:pPr>
              <w:pStyle w:val="ConsPlusNormal"/>
              <w:jc w:val="center"/>
              <w:outlineLvl w:val="5"/>
            </w:pPr>
            <w:r>
              <w:t>3. Условия труда:</w:t>
            </w:r>
          </w:p>
        </w:tc>
      </w:tr>
      <w:tr w:rsidR="00CB0E91">
        <w:tc>
          <w:tcPr>
            <w:tcW w:w="624" w:type="dxa"/>
          </w:tcPr>
          <w:p w:rsidR="00CB0E91" w:rsidRDefault="00CB0E91">
            <w:pPr>
              <w:pStyle w:val="ConsPlusNormal"/>
              <w:jc w:val="center"/>
            </w:pPr>
            <w:r>
              <w:t>3.1.</w:t>
            </w:r>
          </w:p>
        </w:tc>
        <w:tc>
          <w:tcPr>
            <w:tcW w:w="4195" w:type="dxa"/>
          </w:tcPr>
          <w:p w:rsidR="00CB0E91" w:rsidRDefault="00CB0E91">
            <w:pPr>
              <w:pStyle w:val="ConsPlusNormal"/>
              <w:jc w:val="both"/>
            </w:pPr>
            <w:r>
              <w:t>Численность работников, занятых во вредных и (или) опасных условиях труда (занятых на работах с вредными и (или) опасными производственными факторами, по данным Фонда социального страхования)</w:t>
            </w:r>
          </w:p>
        </w:tc>
        <w:tc>
          <w:tcPr>
            <w:tcW w:w="1644" w:type="dxa"/>
          </w:tcPr>
          <w:p w:rsidR="00CB0E91" w:rsidRDefault="00CB0E91">
            <w:pPr>
              <w:pStyle w:val="ConsPlusNormal"/>
              <w:jc w:val="center"/>
            </w:pPr>
            <w:r>
              <w:t>тыс. чел.</w:t>
            </w:r>
          </w:p>
        </w:tc>
        <w:tc>
          <w:tcPr>
            <w:tcW w:w="1531" w:type="dxa"/>
          </w:tcPr>
          <w:p w:rsidR="00CB0E91" w:rsidRDefault="00CB0E91">
            <w:pPr>
              <w:pStyle w:val="ConsPlusNormal"/>
              <w:jc w:val="center"/>
            </w:pPr>
            <w:r>
              <w:t>216,9</w:t>
            </w:r>
          </w:p>
        </w:tc>
        <w:tc>
          <w:tcPr>
            <w:tcW w:w="1417" w:type="dxa"/>
          </w:tcPr>
          <w:p w:rsidR="00CB0E91" w:rsidRDefault="00CB0E91">
            <w:pPr>
              <w:pStyle w:val="ConsPlusNormal"/>
              <w:jc w:val="center"/>
            </w:pPr>
            <w:r>
              <w:t>293,1</w:t>
            </w:r>
          </w:p>
        </w:tc>
        <w:tc>
          <w:tcPr>
            <w:tcW w:w="1587" w:type="dxa"/>
          </w:tcPr>
          <w:p w:rsidR="00CB0E91" w:rsidRDefault="00CB0E91">
            <w:pPr>
              <w:pStyle w:val="ConsPlusNormal"/>
              <w:jc w:val="center"/>
            </w:pPr>
            <w:r>
              <w:t>288,3</w:t>
            </w:r>
          </w:p>
        </w:tc>
        <w:tc>
          <w:tcPr>
            <w:tcW w:w="1587" w:type="dxa"/>
          </w:tcPr>
          <w:p w:rsidR="00CB0E91" w:rsidRDefault="00CB0E91">
            <w:pPr>
              <w:pStyle w:val="ConsPlusNormal"/>
              <w:jc w:val="center"/>
            </w:pPr>
            <w:r>
              <w:t>286,0</w:t>
            </w:r>
          </w:p>
        </w:tc>
        <w:tc>
          <w:tcPr>
            <w:tcW w:w="1417" w:type="dxa"/>
          </w:tcPr>
          <w:p w:rsidR="00CB0E91" w:rsidRDefault="00CB0E91">
            <w:pPr>
              <w:pStyle w:val="ConsPlusNormal"/>
              <w:jc w:val="center"/>
            </w:pPr>
            <w:r>
              <w:t>284,0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3.2.</w:t>
            </w:r>
          </w:p>
        </w:tc>
        <w:tc>
          <w:tcPr>
            <w:tcW w:w="4195" w:type="dxa"/>
          </w:tcPr>
          <w:p w:rsidR="00CB0E91" w:rsidRDefault="00CB0E91">
            <w:pPr>
              <w:pStyle w:val="ConsPlusNormal"/>
              <w:jc w:val="both"/>
            </w:pPr>
            <w:r>
              <w:t>Удельный вес работников, занятых во вредных и (или) опасных условиях труда, от общей численности работников (по данным выборочного обследования Нижегородстата)</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31,3</w:t>
            </w:r>
          </w:p>
        </w:tc>
        <w:tc>
          <w:tcPr>
            <w:tcW w:w="1417" w:type="dxa"/>
          </w:tcPr>
          <w:p w:rsidR="00CB0E91" w:rsidRDefault="00CB0E91">
            <w:pPr>
              <w:pStyle w:val="ConsPlusNormal"/>
              <w:jc w:val="center"/>
            </w:pPr>
            <w:r>
              <w:t>40,8</w:t>
            </w:r>
          </w:p>
        </w:tc>
        <w:tc>
          <w:tcPr>
            <w:tcW w:w="1587" w:type="dxa"/>
          </w:tcPr>
          <w:p w:rsidR="00CB0E91" w:rsidRDefault="00CB0E91">
            <w:pPr>
              <w:pStyle w:val="ConsPlusNormal"/>
              <w:jc w:val="center"/>
            </w:pPr>
            <w:r>
              <w:t>39,6</w:t>
            </w:r>
          </w:p>
        </w:tc>
        <w:tc>
          <w:tcPr>
            <w:tcW w:w="1587" w:type="dxa"/>
          </w:tcPr>
          <w:p w:rsidR="00CB0E91" w:rsidRDefault="00CB0E91">
            <w:pPr>
              <w:pStyle w:val="ConsPlusNormal"/>
              <w:jc w:val="center"/>
            </w:pPr>
            <w:r>
              <w:t>39,0</w:t>
            </w:r>
          </w:p>
        </w:tc>
        <w:tc>
          <w:tcPr>
            <w:tcW w:w="1417" w:type="dxa"/>
          </w:tcPr>
          <w:p w:rsidR="00CB0E91" w:rsidRDefault="00CB0E91">
            <w:pPr>
              <w:pStyle w:val="ConsPlusNormal"/>
              <w:jc w:val="center"/>
            </w:pPr>
            <w:r>
              <w:t>38,0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18253" w:type="dxa"/>
            <w:gridSpan w:val="11"/>
          </w:tcPr>
          <w:p w:rsidR="00CB0E91" w:rsidRDefault="00CB0E91">
            <w:pPr>
              <w:pStyle w:val="ConsPlusNormal"/>
              <w:jc w:val="center"/>
              <w:outlineLvl w:val="4"/>
            </w:pPr>
            <w:r>
              <w:t>Непосредственные результаты:</w:t>
            </w:r>
          </w:p>
        </w:tc>
      </w:tr>
      <w:tr w:rsidR="00CB0E91">
        <w:tc>
          <w:tcPr>
            <w:tcW w:w="624" w:type="dxa"/>
          </w:tcPr>
          <w:p w:rsidR="00CB0E91" w:rsidRDefault="00CB0E91">
            <w:pPr>
              <w:pStyle w:val="ConsPlusNormal"/>
              <w:jc w:val="center"/>
            </w:pPr>
            <w:r>
              <w:t>1.</w:t>
            </w:r>
          </w:p>
        </w:tc>
        <w:tc>
          <w:tcPr>
            <w:tcW w:w="4195" w:type="dxa"/>
          </w:tcPr>
          <w:p w:rsidR="00CB0E91" w:rsidRDefault="00CB0E91">
            <w:pPr>
              <w:pStyle w:val="ConsPlusNormal"/>
              <w:jc w:val="both"/>
            </w:pPr>
            <w:r>
              <w:t>Количество работников и работодателей, прошедших обучение по охране труда</w:t>
            </w:r>
          </w:p>
        </w:tc>
        <w:tc>
          <w:tcPr>
            <w:tcW w:w="1644" w:type="dxa"/>
          </w:tcPr>
          <w:p w:rsidR="00CB0E91" w:rsidRDefault="00CB0E91">
            <w:pPr>
              <w:pStyle w:val="ConsPlusNormal"/>
              <w:jc w:val="center"/>
            </w:pPr>
            <w:r>
              <w:t>чел.</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29076</w:t>
            </w:r>
          </w:p>
        </w:tc>
        <w:tc>
          <w:tcPr>
            <w:tcW w:w="1587" w:type="dxa"/>
          </w:tcPr>
          <w:p w:rsidR="00CB0E91" w:rsidRDefault="00CB0E91">
            <w:pPr>
              <w:pStyle w:val="ConsPlusNormal"/>
              <w:jc w:val="center"/>
            </w:pPr>
            <w:r>
              <w:t>28424</w:t>
            </w:r>
          </w:p>
        </w:tc>
        <w:tc>
          <w:tcPr>
            <w:tcW w:w="1417" w:type="dxa"/>
          </w:tcPr>
          <w:p w:rsidR="00CB0E91" w:rsidRDefault="00CB0E91">
            <w:pPr>
              <w:pStyle w:val="ConsPlusNormal"/>
              <w:jc w:val="center"/>
            </w:pPr>
            <w:r>
              <w:t>29000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w:t>
            </w:r>
          </w:p>
        </w:tc>
        <w:tc>
          <w:tcPr>
            <w:tcW w:w="4195" w:type="dxa"/>
          </w:tcPr>
          <w:p w:rsidR="00CB0E91" w:rsidRDefault="00CB0E91">
            <w:pPr>
              <w:pStyle w:val="ConsPlusNormal"/>
              <w:jc w:val="both"/>
            </w:pPr>
            <w:r>
              <w:t>Количество работодателей, сертифицировавших Систему управления охраной труда (нарастающим итогом)</w:t>
            </w:r>
          </w:p>
        </w:tc>
        <w:tc>
          <w:tcPr>
            <w:tcW w:w="1644" w:type="dxa"/>
          </w:tcPr>
          <w:p w:rsidR="00CB0E91" w:rsidRDefault="00CB0E91">
            <w:pPr>
              <w:pStyle w:val="ConsPlusNormal"/>
              <w:jc w:val="center"/>
            </w:pPr>
            <w:r>
              <w:t>кол. действующих сертификатов</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138</w:t>
            </w:r>
          </w:p>
        </w:tc>
        <w:tc>
          <w:tcPr>
            <w:tcW w:w="1587" w:type="dxa"/>
          </w:tcPr>
          <w:p w:rsidR="00CB0E91" w:rsidRDefault="00CB0E91">
            <w:pPr>
              <w:pStyle w:val="ConsPlusNormal"/>
              <w:jc w:val="center"/>
            </w:pPr>
            <w:r>
              <w:t>150</w:t>
            </w:r>
          </w:p>
        </w:tc>
        <w:tc>
          <w:tcPr>
            <w:tcW w:w="1417" w:type="dxa"/>
          </w:tcPr>
          <w:p w:rsidR="00CB0E91" w:rsidRDefault="00CB0E91">
            <w:pPr>
              <w:pStyle w:val="ConsPlusNormal"/>
              <w:jc w:val="center"/>
            </w:pPr>
            <w:r>
              <w:t>160</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w:t>
            </w:r>
          </w:p>
        </w:tc>
        <w:tc>
          <w:tcPr>
            <w:tcW w:w="4195" w:type="dxa"/>
          </w:tcPr>
          <w:p w:rsidR="00CB0E91" w:rsidRDefault="00CB0E91">
            <w:pPr>
              <w:pStyle w:val="ConsPlusNormal"/>
              <w:jc w:val="both"/>
            </w:pPr>
            <w:r>
              <w:t>Рассмотрение вопросов состояния условий и охраны труда на крупных предприятиях промышленности, транспорта и связи (нарастающим итогом)</w:t>
            </w:r>
          </w:p>
        </w:tc>
        <w:tc>
          <w:tcPr>
            <w:tcW w:w="1644" w:type="dxa"/>
          </w:tcPr>
          <w:p w:rsidR="00CB0E91" w:rsidRDefault="00CB0E91">
            <w:pPr>
              <w:pStyle w:val="ConsPlusNormal"/>
              <w:jc w:val="center"/>
            </w:pPr>
            <w:r>
              <w:t>кол. предприятий</w:t>
            </w:r>
          </w:p>
        </w:tc>
        <w:tc>
          <w:tcPr>
            <w:tcW w:w="1531"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587" w:type="dxa"/>
          </w:tcPr>
          <w:p w:rsidR="00CB0E91" w:rsidRDefault="00CB0E91">
            <w:pPr>
              <w:pStyle w:val="ConsPlusNormal"/>
              <w:jc w:val="center"/>
            </w:pPr>
            <w:r>
              <w:t>7</w:t>
            </w:r>
          </w:p>
        </w:tc>
        <w:tc>
          <w:tcPr>
            <w:tcW w:w="1587" w:type="dxa"/>
          </w:tcPr>
          <w:p w:rsidR="00CB0E91" w:rsidRDefault="00CB0E91">
            <w:pPr>
              <w:pStyle w:val="ConsPlusNormal"/>
              <w:jc w:val="center"/>
            </w:pPr>
            <w:r>
              <w:t>14</w:t>
            </w:r>
          </w:p>
        </w:tc>
        <w:tc>
          <w:tcPr>
            <w:tcW w:w="1417" w:type="dxa"/>
          </w:tcPr>
          <w:p w:rsidR="00CB0E91" w:rsidRDefault="00CB0E91">
            <w:pPr>
              <w:pStyle w:val="ConsPlusNormal"/>
              <w:jc w:val="center"/>
            </w:pPr>
            <w:r>
              <w:t>21</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c>
          <w:tcPr>
            <w:tcW w:w="1417" w:type="dxa"/>
          </w:tcPr>
          <w:p w:rsidR="00CB0E91" w:rsidRDefault="00CB0E91">
            <w:pPr>
              <w:pStyle w:val="ConsPlusNormal"/>
              <w:jc w:val="center"/>
            </w:pPr>
            <w:r>
              <w:t>-</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blPrEx>
          <w:tblBorders>
            <w:insideH w:val="nil"/>
          </w:tblBorders>
        </w:tblPrEx>
        <w:tc>
          <w:tcPr>
            <w:tcW w:w="18253" w:type="dxa"/>
            <w:gridSpan w:val="11"/>
            <w:tcBorders>
              <w:top w:val="nil"/>
            </w:tcBorders>
          </w:tcPr>
          <w:p w:rsidR="00CB0E91" w:rsidRDefault="00CB0E91">
            <w:pPr>
              <w:pStyle w:val="ConsPlusNormal"/>
              <w:jc w:val="both"/>
            </w:pPr>
            <w:r>
              <w:lastRenderedPageBreak/>
              <w:t xml:space="preserve">(введена </w:t>
            </w:r>
            <w:hyperlink r:id="rId205" w:history="1">
              <w:r>
                <w:rPr>
                  <w:color w:val="0000FF"/>
                </w:rPr>
                <w:t>постановлением</w:t>
              </w:r>
            </w:hyperlink>
            <w:r>
              <w:t xml:space="preserve"> Правительства Нижегородской области от 24.03.2015 N 149)</w:t>
            </w:r>
          </w:p>
        </w:tc>
      </w:tr>
      <w:tr w:rsidR="00CB0E91">
        <w:tc>
          <w:tcPr>
            <w:tcW w:w="4819" w:type="dxa"/>
            <w:gridSpan w:val="2"/>
          </w:tcPr>
          <w:p w:rsidR="00CB0E91" w:rsidRDefault="00CB0E91">
            <w:pPr>
              <w:pStyle w:val="ConsPlusNormal"/>
              <w:jc w:val="both"/>
              <w:outlineLvl w:val="4"/>
            </w:pPr>
            <w:r>
              <w:t>Индикатор</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blPrEx>
          <w:tblBorders>
            <w:insideH w:val="nil"/>
          </w:tblBorders>
        </w:tblPrEx>
        <w:tc>
          <w:tcPr>
            <w:tcW w:w="624" w:type="dxa"/>
            <w:tcBorders>
              <w:bottom w:val="nil"/>
            </w:tcBorders>
          </w:tcPr>
          <w:p w:rsidR="00CB0E91" w:rsidRDefault="00CB0E91">
            <w:pPr>
              <w:pStyle w:val="ConsPlusNormal"/>
              <w:jc w:val="center"/>
            </w:pPr>
            <w:r>
              <w:t>1.</w:t>
            </w:r>
          </w:p>
        </w:tc>
        <w:tc>
          <w:tcPr>
            <w:tcW w:w="4195" w:type="dxa"/>
            <w:tcBorders>
              <w:bottom w:val="nil"/>
            </w:tcBorders>
          </w:tcPr>
          <w:p w:rsidR="00CB0E91" w:rsidRDefault="00CB0E91">
            <w:pPr>
              <w:pStyle w:val="ConsPlusNormal"/>
              <w:jc w:val="both"/>
            </w:pPr>
            <w:r>
              <w:t>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644" w:type="dxa"/>
            <w:tcBorders>
              <w:bottom w:val="nil"/>
            </w:tcBorders>
          </w:tcPr>
          <w:p w:rsidR="00CB0E91" w:rsidRDefault="00CB0E91">
            <w:pPr>
              <w:pStyle w:val="ConsPlusNormal"/>
              <w:jc w:val="center"/>
            </w:pPr>
            <w:r>
              <w:t>%</w:t>
            </w:r>
          </w:p>
        </w:tc>
        <w:tc>
          <w:tcPr>
            <w:tcW w:w="1531"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587" w:type="dxa"/>
            <w:tcBorders>
              <w:bottom w:val="nil"/>
            </w:tcBorders>
          </w:tcPr>
          <w:p w:rsidR="00CB0E91" w:rsidRDefault="00CB0E91">
            <w:pPr>
              <w:pStyle w:val="ConsPlusNormal"/>
              <w:jc w:val="center"/>
            </w:pPr>
            <w:r>
              <w:t>100</w:t>
            </w:r>
          </w:p>
        </w:tc>
        <w:tc>
          <w:tcPr>
            <w:tcW w:w="1587" w:type="dxa"/>
            <w:tcBorders>
              <w:bottom w:val="nil"/>
            </w:tcBorders>
          </w:tcPr>
          <w:p w:rsidR="00CB0E91" w:rsidRDefault="00CB0E91">
            <w:pPr>
              <w:pStyle w:val="ConsPlusNormal"/>
              <w:jc w:val="center"/>
            </w:pPr>
            <w:r>
              <w:t>100</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206" w:history="1">
              <w:r>
                <w:rPr>
                  <w:color w:val="0000FF"/>
                </w:rPr>
                <w:t>постановления</w:t>
              </w:r>
            </w:hyperlink>
            <w:r>
              <w:t xml:space="preserve"> Правительства Нижегородской области от 10.06.2016 N 349)</w:t>
            </w:r>
          </w:p>
        </w:tc>
      </w:tr>
      <w:tr w:rsidR="00CB0E91">
        <w:tc>
          <w:tcPr>
            <w:tcW w:w="4819" w:type="dxa"/>
            <w:gridSpan w:val="2"/>
          </w:tcPr>
          <w:p w:rsidR="00CB0E91" w:rsidRDefault="00CB0E91">
            <w:pPr>
              <w:pStyle w:val="ConsPlusNormal"/>
              <w:jc w:val="both"/>
              <w:outlineLvl w:val="4"/>
            </w:pPr>
            <w:r>
              <w:t>Непосредственный результат</w:t>
            </w:r>
          </w:p>
        </w:tc>
        <w:tc>
          <w:tcPr>
            <w:tcW w:w="1644" w:type="dxa"/>
          </w:tcPr>
          <w:p w:rsidR="00CB0E91" w:rsidRDefault="00CB0E91">
            <w:pPr>
              <w:pStyle w:val="ConsPlusNormal"/>
            </w:pPr>
          </w:p>
        </w:tc>
        <w:tc>
          <w:tcPr>
            <w:tcW w:w="1531" w:type="dxa"/>
          </w:tcPr>
          <w:p w:rsidR="00CB0E91" w:rsidRDefault="00CB0E91">
            <w:pPr>
              <w:pStyle w:val="ConsPlusNormal"/>
            </w:pPr>
          </w:p>
        </w:tc>
        <w:tc>
          <w:tcPr>
            <w:tcW w:w="1417" w:type="dxa"/>
          </w:tcPr>
          <w:p w:rsidR="00CB0E91" w:rsidRDefault="00CB0E91">
            <w:pPr>
              <w:pStyle w:val="ConsPlusNormal"/>
            </w:pPr>
          </w:p>
        </w:tc>
        <w:tc>
          <w:tcPr>
            <w:tcW w:w="1587" w:type="dxa"/>
          </w:tcPr>
          <w:p w:rsidR="00CB0E91" w:rsidRDefault="00CB0E91">
            <w:pPr>
              <w:pStyle w:val="ConsPlusNormal"/>
            </w:pPr>
          </w:p>
        </w:tc>
        <w:tc>
          <w:tcPr>
            <w:tcW w:w="158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c>
          <w:tcPr>
            <w:tcW w:w="1417" w:type="dxa"/>
          </w:tcPr>
          <w:p w:rsidR="00CB0E91" w:rsidRDefault="00CB0E91">
            <w:pPr>
              <w:pStyle w:val="ConsPlusNormal"/>
            </w:pPr>
          </w:p>
        </w:tc>
      </w:tr>
      <w:tr w:rsidR="00CB0E91">
        <w:tblPrEx>
          <w:tblBorders>
            <w:insideH w:val="nil"/>
          </w:tblBorders>
        </w:tblPrEx>
        <w:tc>
          <w:tcPr>
            <w:tcW w:w="624" w:type="dxa"/>
            <w:tcBorders>
              <w:bottom w:val="nil"/>
            </w:tcBorders>
          </w:tcPr>
          <w:p w:rsidR="00CB0E91" w:rsidRDefault="00CB0E91">
            <w:pPr>
              <w:pStyle w:val="ConsPlusNormal"/>
              <w:jc w:val="center"/>
            </w:pPr>
            <w:r>
              <w:t>1.</w:t>
            </w:r>
          </w:p>
        </w:tc>
        <w:tc>
          <w:tcPr>
            <w:tcW w:w="4195" w:type="dxa"/>
            <w:tcBorders>
              <w:bottom w:val="nil"/>
            </w:tcBorders>
          </w:tcPr>
          <w:p w:rsidR="00CB0E91" w:rsidRDefault="00CB0E91">
            <w:pPr>
              <w:pStyle w:val="ConsPlusNormal"/>
              <w:jc w:val="both"/>
            </w:pPr>
            <w:r>
              <w:t>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финансовую помощь</w:t>
            </w:r>
          </w:p>
        </w:tc>
        <w:tc>
          <w:tcPr>
            <w:tcW w:w="1644" w:type="dxa"/>
            <w:tcBorders>
              <w:bottom w:val="nil"/>
            </w:tcBorders>
          </w:tcPr>
          <w:p w:rsidR="00CB0E91" w:rsidRDefault="00CB0E91">
            <w:pPr>
              <w:pStyle w:val="ConsPlusNormal"/>
              <w:jc w:val="center"/>
            </w:pPr>
            <w:r>
              <w:t>чел.</w:t>
            </w:r>
          </w:p>
        </w:tc>
        <w:tc>
          <w:tcPr>
            <w:tcW w:w="1531"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587" w:type="dxa"/>
            <w:tcBorders>
              <w:bottom w:val="nil"/>
            </w:tcBorders>
          </w:tcPr>
          <w:p w:rsidR="00CB0E91" w:rsidRDefault="00CB0E91">
            <w:pPr>
              <w:pStyle w:val="ConsPlusNormal"/>
              <w:jc w:val="center"/>
            </w:pPr>
            <w:r>
              <w:t>792</w:t>
            </w:r>
          </w:p>
        </w:tc>
        <w:tc>
          <w:tcPr>
            <w:tcW w:w="1587" w:type="dxa"/>
            <w:tcBorders>
              <w:bottom w:val="nil"/>
            </w:tcBorders>
          </w:tcPr>
          <w:p w:rsidR="00CB0E91" w:rsidRDefault="00CB0E91">
            <w:pPr>
              <w:pStyle w:val="ConsPlusNormal"/>
              <w:jc w:val="center"/>
            </w:pPr>
            <w:r>
              <w:t>100</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c>
          <w:tcPr>
            <w:tcW w:w="1417" w:type="dxa"/>
            <w:tcBorders>
              <w:bottom w:val="nil"/>
            </w:tcBorders>
          </w:tcPr>
          <w:p w:rsidR="00CB0E91" w:rsidRDefault="00CB0E91">
            <w:pPr>
              <w:pStyle w:val="ConsPlusNormal"/>
              <w:jc w:val="center"/>
            </w:pPr>
            <w:r>
              <w:t>-</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207" w:history="1">
              <w:r>
                <w:rPr>
                  <w:color w:val="0000FF"/>
                </w:rPr>
                <w:t>постановления</w:t>
              </w:r>
            </w:hyperlink>
            <w:r>
              <w:t xml:space="preserve"> Правительства Нижегородской области от 10.06.2016 N 349)</w:t>
            </w:r>
          </w:p>
        </w:tc>
      </w:tr>
      <w:tr w:rsidR="00CB0E91">
        <w:tblPrEx>
          <w:tblBorders>
            <w:insideH w:val="nil"/>
          </w:tblBorders>
        </w:tblPrEx>
        <w:tc>
          <w:tcPr>
            <w:tcW w:w="18253" w:type="dxa"/>
            <w:gridSpan w:val="11"/>
            <w:tcBorders>
              <w:bottom w:val="nil"/>
            </w:tcBorders>
          </w:tcPr>
          <w:p w:rsidR="00CB0E91" w:rsidRDefault="00CB0E91">
            <w:pPr>
              <w:pStyle w:val="ConsPlusNormal"/>
              <w:jc w:val="center"/>
              <w:outlineLvl w:val="3"/>
            </w:pPr>
            <w:hyperlink w:anchor="P12457" w:history="1">
              <w:r>
                <w:rPr>
                  <w:color w:val="0000FF"/>
                </w:rPr>
                <w:t>Подпрограмма 9</w:t>
              </w:r>
            </w:hyperlink>
            <w:r>
              <w:t xml:space="preserve"> "Обеспечение реализации государственной программы"</w:t>
            </w:r>
          </w:p>
        </w:tc>
      </w:tr>
      <w:tr w:rsidR="00CB0E91">
        <w:tblPrEx>
          <w:tblBorders>
            <w:insideH w:val="nil"/>
          </w:tblBorders>
        </w:tblPrEx>
        <w:tc>
          <w:tcPr>
            <w:tcW w:w="18253" w:type="dxa"/>
            <w:gridSpan w:val="11"/>
            <w:tcBorders>
              <w:top w:val="nil"/>
            </w:tcBorders>
          </w:tcPr>
          <w:p w:rsidR="00CB0E91" w:rsidRDefault="00CB0E91">
            <w:pPr>
              <w:pStyle w:val="ConsPlusNormal"/>
              <w:jc w:val="both"/>
            </w:pPr>
            <w:r>
              <w:t xml:space="preserve">(в ред. </w:t>
            </w:r>
            <w:hyperlink r:id="rId208" w:history="1">
              <w:r>
                <w:rPr>
                  <w:color w:val="0000FF"/>
                </w:rPr>
                <w:t>постановления</w:t>
              </w:r>
            </w:hyperlink>
            <w:r>
              <w:t xml:space="preserve"> Правительства Нижегородской области от 24.03.2015 N 149)</w:t>
            </w:r>
          </w:p>
        </w:tc>
      </w:tr>
      <w:tr w:rsidR="00CB0E91">
        <w:tc>
          <w:tcPr>
            <w:tcW w:w="624" w:type="dxa"/>
          </w:tcPr>
          <w:p w:rsidR="00CB0E91" w:rsidRDefault="00CB0E91">
            <w:pPr>
              <w:pStyle w:val="ConsPlusNormal"/>
            </w:pPr>
            <w:r>
              <w:t>1.</w:t>
            </w:r>
          </w:p>
        </w:tc>
        <w:tc>
          <w:tcPr>
            <w:tcW w:w="4195" w:type="dxa"/>
          </w:tcPr>
          <w:p w:rsidR="00CB0E91" w:rsidRDefault="00CB0E91">
            <w:pPr>
              <w:pStyle w:val="ConsPlusNormal"/>
              <w:jc w:val="both"/>
            </w:pPr>
            <w:r>
              <w:t>Обеспечение выполнения задач и мероприятий программы и подпрограмм</w:t>
            </w:r>
          </w:p>
        </w:tc>
        <w:tc>
          <w:tcPr>
            <w:tcW w:w="1644" w:type="dxa"/>
          </w:tcPr>
          <w:p w:rsidR="00CB0E91" w:rsidRDefault="00CB0E91">
            <w:pPr>
              <w:pStyle w:val="ConsPlusNormal"/>
              <w:jc w:val="center"/>
            </w:pPr>
            <w:r>
              <w:t>%</w:t>
            </w:r>
          </w:p>
        </w:tc>
        <w:tc>
          <w:tcPr>
            <w:tcW w:w="1531"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587" w:type="dxa"/>
          </w:tcPr>
          <w:p w:rsidR="00CB0E91" w:rsidRDefault="00CB0E91">
            <w:pPr>
              <w:pStyle w:val="ConsPlusNormal"/>
              <w:jc w:val="center"/>
            </w:pPr>
            <w:r>
              <w:t>100</w:t>
            </w:r>
          </w:p>
        </w:tc>
        <w:tc>
          <w:tcPr>
            <w:tcW w:w="158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c>
          <w:tcPr>
            <w:tcW w:w="1417" w:type="dxa"/>
          </w:tcPr>
          <w:p w:rsidR="00CB0E91" w:rsidRDefault="00CB0E91">
            <w:pPr>
              <w:pStyle w:val="ConsPlusNormal"/>
              <w:jc w:val="center"/>
            </w:pPr>
            <w:r>
              <w:t>100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pPr>
      <w:r>
        <w:t>--------------------------------</w:t>
      </w:r>
    </w:p>
    <w:p w:rsidR="00CB0E91" w:rsidRDefault="00CB0E91">
      <w:pPr>
        <w:pStyle w:val="ConsPlusNormal"/>
        <w:ind w:firstLine="540"/>
        <w:jc w:val="both"/>
      </w:pPr>
      <w:r>
        <w:t>&lt;*&gt; Учитывается количество рабочих мест, на которых заняты работники, имеющие право на получение соответствующих гарантий и компенсаций, досрочного назначения пенсий, а также рабочих мест, на которых ранее были выявлены вредные и (или) опасные условия труда, что по результатам регионального мониторинга составляет 240 тыс.</w:t>
      </w:r>
    </w:p>
    <w:p w:rsidR="00CB0E91" w:rsidRDefault="00CB0E91">
      <w:pPr>
        <w:pStyle w:val="ConsPlusNormal"/>
        <w:jc w:val="both"/>
      </w:pPr>
      <w:r>
        <w:t xml:space="preserve">(сноска введена </w:t>
      </w:r>
      <w:hyperlink r:id="rId209"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&lt;**&gt; Справочно.</w:t>
      </w:r>
    </w:p>
    <w:p w:rsidR="00CB0E91" w:rsidRDefault="00CB0E91">
      <w:pPr>
        <w:pStyle w:val="ConsPlusNormal"/>
        <w:ind w:firstLine="540"/>
        <w:jc w:val="both"/>
      </w:pPr>
      <w:r>
        <w:t>Прогноз общей численности работников для определения индикатора "Удельный вес работников, занятых во вредных и (или) опасных условиях труда, от общей численности работников" составляет, тыс. человек:</w:t>
      </w:r>
    </w:p>
    <w:p w:rsidR="00CB0E91" w:rsidRDefault="00CB0E91">
      <w:pPr>
        <w:pStyle w:val="ConsPlusNormal"/>
        <w:ind w:firstLine="540"/>
        <w:jc w:val="both"/>
      </w:pPr>
      <w:r>
        <w:t>2013 год - 1498,9;</w:t>
      </w:r>
    </w:p>
    <w:p w:rsidR="00CB0E91" w:rsidRDefault="00CB0E91">
      <w:pPr>
        <w:pStyle w:val="ConsPlusNormal"/>
        <w:ind w:firstLine="540"/>
        <w:jc w:val="both"/>
      </w:pPr>
      <w:r>
        <w:t>2014 год - 1488,9;</w:t>
      </w:r>
    </w:p>
    <w:p w:rsidR="00CB0E91" w:rsidRDefault="00CB0E91">
      <w:pPr>
        <w:pStyle w:val="ConsPlusNormal"/>
        <w:ind w:firstLine="540"/>
        <w:jc w:val="both"/>
      </w:pPr>
      <w:r>
        <w:t>2015 год - 1486,9;</w:t>
      </w:r>
    </w:p>
    <w:p w:rsidR="00CB0E91" w:rsidRDefault="00CB0E91">
      <w:pPr>
        <w:pStyle w:val="ConsPlusNormal"/>
        <w:ind w:firstLine="540"/>
        <w:jc w:val="both"/>
      </w:pPr>
      <w:r>
        <w:t>2016 год - 1479,5;</w:t>
      </w:r>
    </w:p>
    <w:p w:rsidR="00CB0E91" w:rsidRDefault="00CB0E91">
      <w:pPr>
        <w:pStyle w:val="ConsPlusNormal"/>
        <w:ind w:firstLine="540"/>
        <w:jc w:val="both"/>
      </w:pPr>
      <w:r>
        <w:t>2017 год - 1475,1.</w:t>
      </w:r>
    </w:p>
    <w:p w:rsidR="00CB0E91" w:rsidRDefault="00CB0E91">
      <w:pPr>
        <w:pStyle w:val="ConsPlusNormal"/>
        <w:jc w:val="both"/>
      </w:pPr>
      <w:r>
        <w:t xml:space="preserve">(сноска введена </w:t>
      </w:r>
      <w:hyperlink r:id="rId210"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outlineLvl w:val="2"/>
      </w:pPr>
      <w:bookmarkStart w:id="6" w:name="P2534"/>
      <w:bookmarkEnd w:id="6"/>
      <w:r>
        <w:t>2.6. Меры правового регулирования</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3288"/>
        <w:gridCol w:w="3061"/>
        <w:gridCol w:w="2494"/>
        <w:gridCol w:w="2211"/>
      </w:tblGrid>
      <w:tr w:rsidR="00CB0E91">
        <w:tc>
          <w:tcPr>
            <w:tcW w:w="504" w:type="dxa"/>
          </w:tcPr>
          <w:p w:rsidR="00CB0E91" w:rsidRDefault="00CB0E91">
            <w:pPr>
              <w:pStyle w:val="ConsPlusNormal"/>
              <w:jc w:val="center"/>
            </w:pPr>
            <w:r>
              <w:t>N п/п</w:t>
            </w:r>
          </w:p>
        </w:tc>
        <w:tc>
          <w:tcPr>
            <w:tcW w:w="3288" w:type="dxa"/>
          </w:tcPr>
          <w:p w:rsidR="00CB0E91" w:rsidRDefault="00CB0E91">
            <w:pPr>
              <w:pStyle w:val="ConsPlusNormal"/>
              <w:jc w:val="center"/>
            </w:pPr>
            <w:r>
              <w:t>Вид правового акта</w:t>
            </w:r>
          </w:p>
        </w:tc>
        <w:tc>
          <w:tcPr>
            <w:tcW w:w="3061" w:type="dxa"/>
          </w:tcPr>
          <w:p w:rsidR="00CB0E91" w:rsidRDefault="00CB0E91">
            <w:pPr>
              <w:pStyle w:val="ConsPlusNormal"/>
              <w:jc w:val="center"/>
            </w:pPr>
            <w:r>
              <w:t>Основные положения правового акта (суть)</w:t>
            </w:r>
          </w:p>
        </w:tc>
        <w:tc>
          <w:tcPr>
            <w:tcW w:w="2494" w:type="dxa"/>
          </w:tcPr>
          <w:p w:rsidR="00CB0E91" w:rsidRDefault="00CB0E91">
            <w:pPr>
              <w:pStyle w:val="ConsPlusNormal"/>
              <w:jc w:val="center"/>
            </w:pPr>
            <w:r>
              <w:t>Ответственный исполнитель и соисполнители</w:t>
            </w:r>
          </w:p>
        </w:tc>
        <w:tc>
          <w:tcPr>
            <w:tcW w:w="2211" w:type="dxa"/>
          </w:tcPr>
          <w:p w:rsidR="00CB0E91" w:rsidRDefault="00CB0E91">
            <w:pPr>
              <w:pStyle w:val="ConsPlusNormal"/>
              <w:jc w:val="center"/>
            </w:pPr>
            <w:r>
              <w:t>Ожидаемые сроки принятия</w:t>
            </w:r>
          </w:p>
        </w:tc>
      </w:tr>
      <w:tr w:rsidR="00CB0E91">
        <w:tc>
          <w:tcPr>
            <w:tcW w:w="11558" w:type="dxa"/>
            <w:gridSpan w:val="5"/>
          </w:tcPr>
          <w:p w:rsidR="00CB0E91" w:rsidRDefault="00CB0E91">
            <w:pPr>
              <w:pStyle w:val="ConsPlusNormal"/>
              <w:jc w:val="center"/>
              <w:outlineLvl w:val="3"/>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tc>
      </w:tr>
      <w:tr w:rsidR="00CB0E91">
        <w:tc>
          <w:tcPr>
            <w:tcW w:w="11558" w:type="dxa"/>
            <w:gridSpan w:val="5"/>
          </w:tcPr>
          <w:p w:rsidR="00CB0E91" w:rsidRDefault="00CB0E91">
            <w:pPr>
              <w:pStyle w:val="ConsPlusNormal"/>
              <w:jc w:val="both"/>
            </w:pPr>
            <w:r>
              <w:t>Принятие новых правовых актов в рамках Подпрограммы 1 не планируется к принятию</w:t>
            </w:r>
          </w:p>
        </w:tc>
      </w:tr>
      <w:tr w:rsidR="00CB0E91">
        <w:tc>
          <w:tcPr>
            <w:tcW w:w="11558" w:type="dxa"/>
            <w:gridSpan w:val="5"/>
          </w:tcPr>
          <w:p w:rsidR="00CB0E91" w:rsidRDefault="00CB0E91">
            <w:pPr>
              <w:pStyle w:val="ConsPlusNormal"/>
              <w:jc w:val="center"/>
              <w:outlineLvl w:val="3"/>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tc>
      </w:tr>
      <w:tr w:rsidR="00CB0E91">
        <w:tc>
          <w:tcPr>
            <w:tcW w:w="11558" w:type="dxa"/>
            <w:gridSpan w:val="5"/>
          </w:tcPr>
          <w:p w:rsidR="00CB0E91" w:rsidRDefault="00CB0E91">
            <w:pPr>
              <w:pStyle w:val="ConsPlusNormal"/>
              <w:jc w:val="both"/>
            </w:pPr>
            <w:r>
              <w:t>Принятие новых правовых актов в рамках Подпрограммы 2 не планируется к принятию</w:t>
            </w:r>
          </w:p>
        </w:tc>
      </w:tr>
      <w:tr w:rsidR="00CB0E91">
        <w:tblPrEx>
          <w:tblBorders>
            <w:insideH w:val="nil"/>
          </w:tblBorders>
        </w:tblPrEx>
        <w:tc>
          <w:tcPr>
            <w:tcW w:w="11558" w:type="dxa"/>
            <w:gridSpan w:val="5"/>
            <w:tcBorders>
              <w:bottom w:val="nil"/>
            </w:tcBorders>
          </w:tcPr>
          <w:p w:rsidR="00CB0E91" w:rsidRDefault="00CB0E91">
            <w:pPr>
              <w:pStyle w:val="ConsPlusNormal"/>
              <w:jc w:val="center"/>
              <w:outlineLvl w:val="3"/>
            </w:pPr>
            <w:hyperlink w:anchor="P7689" w:history="1">
              <w:r>
                <w:rPr>
                  <w:color w:val="0000FF"/>
                </w:rPr>
                <w:t>Подпрограмма 3</w:t>
              </w:r>
            </w:hyperlink>
            <w:r>
              <w:t xml:space="preserve"> "Старшее поколение" на 2015 - 2020 годы</w:t>
            </w:r>
          </w:p>
        </w:tc>
      </w:tr>
      <w:tr w:rsidR="00CB0E91">
        <w:tblPrEx>
          <w:tblBorders>
            <w:insideH w:val="nil"/>
          </w:tblBorders>
        </w:tblPrEx>
        <w:tc>
          <w:tcPr>
            <w:tcW w:w="11558" w:type="dxa"/>
            <w:gridSpan w:val="5"/>
            <w:tcBorders>
              <w:top w:val="nil"/>
            </w:tcBorders>
          </w:tcPr>
          <w:p w:rsidR="00CB0E91" w:rsidRDefault="00CB0E91">
            <w:pPr>
              <w:pStyle w:val="ConsPlusNormal"/>
              <w:jc w:val="both"/>
            </w:pPr>
            <w:r>
              <w:t xml:space="preserve">(в ред. </w:t>
            </w:r>
            <w:hyperlink r:id="rId211" w:history="1">
              <w:r>
                <w:rPr>
                  <w:color w:val="0000FF"/>
                </w:rPr>
                <w:t>постановления</w:t>
              </w:r>
            </w:hyperlink>
            <w:r>
              <w:t xml:space="preserve"> Правительства Нижегородской области от 17.03.2016 N 145)</w:t>
            </w:r>
          </w:p>
        </w:tc>
      </w:tr>
      <w:tr w:rsidR="00CB0E91">
        <w:tc>
          <w:tcPr>
            <w:tcW w:w="11558" w:type="dxa"/>
            <w:gridSpan w:val="5"/>
          </w:tcPr>
          <w:p w:rsidR="00CB0E91" w:rsidRDefault="00CB0E91">
            <w:pPr>
              <w:pStyle w:val="ConsPlusNormal"/>
              <w:jc w:val="both"/>
            </w:pPr>
            <w:r>
              <w:lastRenderedPageBreak/>
              <w:t>Основное мероприятие 3.1:</w:t>
            </w:r>
          </w:p>
          <w:p w:rsidR="00CB0E91" w:rsidRDefault="00CB0E91">
            <w:pPr>
              <w:pStyle w:val="ConsPlusNormal"/>
              <w:jc w:val="both"/>
            </w:pPr>
            <w:r>
              <w:t>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r>
      <w:tr w:rsidR="00CB0E91">
        <w:tc>
          <w:tcPr>
            <w:tcW w:w="504" w:type="dxa"/>
          </w:tcPr>
          <w:p w:rsidR="00CB0E91" w:rsidRDefault="00CB0E91">
            <w:pPr>
              <w:pStyle w:val="ConsPlusNormal"/>
              <w:jc w:val="both"/>
            </w:pPr>
            <w:r>
              <w:t>1.</w:t>
            </w:r>
          </w:p>
        </w:tc>
        <w:tc>
          <w:tcPr>
            <w:tcW w:w="3288" w:type="dxa"/>
          </w:tcPr>
          <w:p w:rsidR="00CB0E91" w:rsidRDefault="00CB0E91">
            <w:pPr>
              <w:pStyle w:val="ConsPlusNormal"/>
              <w:jc w:val="both"/>
            </w:pPr>
            <w:r>
              <w:t>Постановление Правительства Нижегородской области</w:t>
            </w:r>
          </w:p>
        </w:tc>
        <w:tc>
          <w:tcPr>
            <w:tcW w:w="3061" w:type="dxa"/>
          </w:tcPr>
          <w:p w:rsidR="00CB0E91" w:rsidRDefault="00CB0E91">
            <w:pPr>
              <w:pStyle w:val="ConsPlusNormal"/>
              <w:jc w:val="both"/>
            </w:pPr>
            <w:r>
              <w:t>Утверждение Порядка предоставления материальной помощи</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2 квартал 2015 года</w:t>
            </w:r>
          </w:p>
        </w:tc>
      </w:tr>
      <w:tr w:rsidR="00CB0E91">
        <w:tc>
          <w:tcPr>
            <w:tcW w:w="504" w:type="dxa"/>
          </w:tcPr>
          <w:p w:rsidR="00CB0E91" w:rsidRDefault="00CB0E91">
            <w:pPr>
              <w:pStyle w:val="ConsPlusNormal"/>
              <w:jc w:val="both"/>
            </w:pPr>
            <w:r>
              <w:t>2.</w:t>
            </w:r>
          </w:p>
        </w:tc>
        <w:tc>
          <w:tcPr>
            <w:tcW w:w="3288" w:type="dxa"/>
          </w:tcPr>
          <w:p w:rsidR="00CB0E91" w:rsidRDefault="00CB0E91">
            <w:pPr>
              <w:pStyle w:val="ConsPlusNormal"/>
              <w:jc w:val="both"/>
            </w:pPr>
            <w:r>
              <w:t>Распоряжение Губернатора Нижегородской области</w:t>
            </w:r>
          </w:p>
        </w:tc>
        <w:tc>
          <w:tcPr>
            <w:tcW w:w="3061" w:type="dxa"/>
          </w:tcPr>
          <w:p w:rsidR="00CB0E91" w:rsidRDefault="00CB0E91">
            <w:pPr>
              <w:pStyle w:val="ConsPlusNormal"/>
              <w:jc w:val="both"/>
            </w:pPr>
            <w:r>
              <w:t>Награждение Памятным знаком "Участнику Великой Отечественной войны 1941 - 1945 годов от благодарных нижегородцев"</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март 2015 года (прогнозная численность - 4500 человек)</w:t>
            </w:r>
          </w:p>
        </w:tc>
      </w:tr>
      <w:tr w:rsidR="00CB0E91">
        <w:tc>
          <w:tcPr>
            <w:tcW w:w="11558" w:type="dxa"/>
            <w:gridSpan w:val="5"/>
          </w:tcPr>
          <w:p w:rsidR="00CB0E91" w:rsidRDefault="00CB0E91">
            <w:pPr>
              <w:pStyle w:val="ConsPlusNormal"/>
              <w:jc w:val="both"/>
            </w:pPr>
            <w:r>
              <w:t>Основное мероприятие 3.2:</w:t>
            </w:r>
          </w:p>
          <w:p w:rsidR="00CB0E91" w:rsidRDefault="00CB0E91">
            <w:pPr>
              <w:pStyle w:val="ConsPlusNormal"/>
              <w:jc w:val="both"/>
            </w:pPr>
            <w:r>
              <w:t>Укрепление социального статуса и социальной защищенности пожилых людей</w:t>
            </w:r>
          </w:p>
        </w:tc>
      </w:tr>
      <w:tr w:rsidR="00CB0E91">
        <w:tc>
          <w:tcPr>
            <w:tcW w:w="504" w:type="dxa"/>
          </w:tcPr>
          <w:p w:rsidR="00CB0E91" w:rsidRDefault="00CB0E91">
            <w:pPr>
              <w:pStyle w:val="ConsPlusNormal"/>
              <w:jc w:val="both"/>
            </w:pPr>
            <w:r>
              <w:t>1.</w:t>
            </w:r>
          </w:p>
        </w:tc>
        <w:tc>
          <w:tcPr>
            <w:tcW w:w="3288" w:type="dxa"/>
          </w:tcPr>
          <w:p w:rsidR="00CB0E91" w:rsidRDefault="00CB0E91">
            <w:pPr>
              <w:pStyle w:val="ConsPlusNormal"/>
              <w:jc w:val="both"/>
            </w:pPr>
            <w:r>
              <w:t>Распоряжение Правительства Нижегородской области</w:t>
            </w:r>
          </w:p>
        </w:tc>
        <w:tc>
          <w:tcPr>
            <w:tcW w:w="3061" w:type="dxa"/>
          </w:tcPr>
          <w:p w:rsidR="00CB0E91" w:rsidRDefault="00CB0E91">
            <w:pPr>
              <w:pStyle w:val="ConsPlusNormal"/>
              <w:jc w:val="both"/>
            </w:pPr>
            <w:r>
              <w:t>О проведении декады пожилых людей</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Ежегодно в сентябре</w:t>
            </w:r>
          </w:p>
        </w:tc>
      </w:tr>
      <w:tr w:rsidR="00CB0E91">
        <w:tc>
          <w:tcPr>
            <w:tcW w:w="11558" w:type="dxa"/>
            <w:gridSpan w:val="5"/>
          </w:tcPr>
          <w:p w:rsidR="00CB0E91" w:rsidRDefault="00CB0E91">
            <w:pPr>
              <w:pStyle w:val="ConsPlusNormal"/>
              <w:jc w:val="both"/>
            </w:pPr>
            <w:r>
              <w:t>Основное мероприятие 3.4:</w:t>
            </w:r>
          </w:p>
          <w:p w:rsidR="00CB0E91" w:rsidRDefault="00CB0E91">
            <w:pPr>
              <w:pStyle w:val="ConsPlusNormal"/>
              <w:jc w:val="both"/>
            </w:pPr>
            <w:r>
              <w:t>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212"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Нижегородской области")</w:t>
            </w:r>
          </w:p>
        </w:tc>
      </w:tr>
      <w:tr w:rsidR="00CB0E91">
        <w:tc>
          <w:tcPr>
            <w:tcW w:w="504" w:type="dxa"/>
          </w:tcPr>
          <w:p w:rsidR="00CB0E91" w:rsidRDefault="00CB0E91">
            <w:pPr>
              <w:pStyle w:val="ConsPlusNormal"/>
              <w:jc w:val="both"/>
            </w:pPr>
            <w:r>
              <w:t>1.</w:t>
            </w:r>
          </w:p>
        </w:tc>
        <w:tc>
          <w:tcPr>
            <w:tcW w:w="3288" w:type="dxa"/>
          </w:tcPr>
          <w:p w:rsidR="00CB0E91" w:rsidRDefault="00CB0E91">
            <w:pPr>
              <w:pStyle w:val="ConsPlusNormal"/>
              <w:jc w:val="both"/>
            </w:pPr>
            <w:r>
              <w:t>Постановление Законодательного Собрания Нижегородской области</w:t>
            </w:r>
          </w:p>
        </w:tc>
        <w:tc>
          <w:tcPr>
            <w:tcW w:w="3061" w:type="dxa"/>
          </w:tcPr>
          <w:p w:rsidR="00CB0E91" w:rsidRDefault="00CB0E91">
            <w:pPr>
              <w:pStyle w:val="ConsPlusNormal"/>
              <w:jc w:val="both"/>
            </w:pPr>
            <w:r>
              <w:t>Присвоение Почетного звания "Заслуженный ветеран Нижегородской области"</w:t>
            </w:r>
          </w:p>
        </w:tc>
        <w:tc>
          <w:tcPr>
            <w:tcW w:w="2494" w:type="dxa"/>
          </w:tcPr>
          <w:p w:rsidR="00CB0E91" w:rsidRDefault="00CB0E91">
            <w:pPr>
              <w:pStyle w:val="ConsPlusNormal"/>
              <w:jc w:val="center"/>
            </w:pPr>
            <w:r>
              <w:t>Законодательное Собрание Нижегородской области, министерство социальной политики Нижегородской области</w:t>
            </w:r>
          </w:p>
        </w:tc>
        <w:tc>
          <w:tcPr>
            <w:tcW w:w="2211" w:type="dxa"/>
          </w:tcPr>
          <w:p w:rsidR="00CB0E91" w:rsidRDefault="00CB0E91">
            <w:pPr>
              <w:pStyle w:val="ConsPlusNormal"/>
              <w:jc w:val="center"/>
            </w:pPr>
            <w:r>
              <w:t>Ежегодно в марте и августе</w:t>
            </w:r>
          </w:p>
        </w:tc>
      </w:tr>
      <w:tr w:rsidR="00CB0E91">
        <w:tblPrEx>
          <w:tblBorders>
            <w:insideH w:val="nil"/>
          </w:tblBorders>
        </w:tblPrEx>
        <w:tc>
          <w:tcPr>
            <w:tcW w:w="11558" w:type="dxa"/>
            <w:gridSpan w:val="5"/>
            <w:tcBorders>
              <w:bottom w:val="nil"/>
            </w:tcBorders>
          </w:tcPr>
          <w:p w:rsidR="00CB0E91" w:rsidRDefault="00CB0E91">
            <w:pPr>
              <w:pStyle w:val="ConsPlusNormal"/>
              <w:jc w:val="center"/>
              <w:outlineLvl w:val="3"/>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w:t>
            </w:r>
            <w:r>
              <w:lastRenderedPageBreak/>
              <w:t>2015 - 2020 годы"</w:t>
            </w:r>
          </w:p>
        </w:tc>
      </w:tr>
      <w:tr w:rsidR="00CB0E91">
        <w:tblPrEx>
          <w:tblBorders>
            <w:insideH w:val="nil"/>
          </w:tblBorders>
        </w:tblPrEx>
        <w:tc>
          <w:tcPr>
            <w:tcW w:w="11558" w:type="dxa"/>
            <w:gridSpan w:val="5"/>
            <w:tcBorders>
              <w:top w:val="nil"/>
            </w:tcBorders>
          </w:tcPr>
          <w:p w:rsidR="00CB0E91" w:rsidRDefault="00CB0E91">
            <w:pPr>
              <w:pStyle w:val="ConsPlusNormal"/>
              <w:jc w:val="both"/>
            </w:pPr>
            <w:r>
              <w:lastRenderedPageBreak/>
              <w:t xml:space="preserve">(в ред. </w:t>
            </w:r>
            <w:hyperlink r:id="rId213" w:history="1">
              <w:r>
                <w:rPr>
                  <w:color w:val="0000FF"/>
                </w:rPr>
                <w:t>постановления</w:t>
              </w:r>
            </w:hyperlink>
            <w:r>
              <w:t xml:space="preserve"> Правительства Нижегородской области от 17.03.2016 N 145)</w:t>
            </w:r>
          </w:p>
        </w:tc>
      </w:tr>
      <w:tr w:rsidR="00CB0E91">
        <w:tc>
          <w:tcPr>
            <w:tcW w:w="11558" w:type="dxa"/>
            <w:gridSpan w:val="5"/>
          </w:tcPr>
          <w:p w:rsidR="00CB0E91" w:rsidRDefault="00CB0E91">
            <w:pPr>
              <w:pStyle w:val="ConsPlusNormal"/>
              <w:jc w:val="both"/>
            </w:pPr>
            <w:r>
              <w:t>Принятие новых правовых актов по предоставлению мер социальной поддержки отдельным категориям граждан в рамках Подпрограммы не планируется</w:t>
            </w:r>
          </w:p>
        </w:tc>
      </w:tr>
      <w:tr w:rsidR="00CB0E91">
        <w:tc>
          <w:tcPr>
            <w:tcW w:w="11558" w:type="dxa"/>
            <w:gridSpan w:val="5"/>
          </w:tcPr>
          <w:p w:rsidR="00CB0E91" w:rsidRDefault="00CB0E91">
            <w:pPr>
              <w:pStyle w:val="ConsPlusNormal"/>
              <w:jc w:val="center"/>
              <w:outlineLvl w:val="3"/>
            </w:pPr>
            <w:hyperlink w:anchor="P9187" w:history="1">
              <w:r>
                <w:rPr>
                  <w:color w:val="0000FF"/>
                </w:rPr>
                <w:t>Подпрограмма 5</w:t>
              </w:r>
            </w:hyperlink>
            <w:r>
              <w:t xml:space="preserve"> "Укрепление института семьи в Нижегородской области" на 2015 - 2020 годы</w:t>
            </w:r>
          </w:p>
        </w:tc>
      </w:tr>
      <w:tr w:rsidR="00CB0E91">
        <w:tc>
          <w:tcPr>
            <w:tcW w:w="11558" w:type="dxa"/>
            <w:gridSpan w:val="5"/>
          </w:tcPr>
          <w:p w:rsidR="00CB0E91" w:rsidRDefault="00CB0E91">
            <w:pPr>
              <w:pStyle w:val="ConsPlusNormal"/>
              <w:jc w:val="both"/>
            </w:pPr>
            <w:r>
              <w:t>Основное мероприятие 5.1</w:t>
            </w:r>
          </w:p>
          <w:p w:rsidR="00CB0E91" w:rsidRDefault="00CB0E91">
            <w:pPr>
              <w:pStyle w:val="ConsPlusNormal"/>
              <w:jc w:val="both"/>
            </w:pPr>
            <w:r>
              <w:t>Проведение мероприятий, направленных на пропаганду семейного образа жизни</w:t>
            </w:r>
          </w:p>
        </w:tc>
      </w:tr>
      <w:tr w:rsidR="00CB0E91">
        <w:tc>
          <w:tcPr>
            <w:tcW w:w="504" w:type="dxa"/>
          </w:tcPr>
          <w:p w:rsidR="00CB0E91" w:rsidRDefault="00CB0E91">
            <w:pPr>
              <w:pStyle w:val="ConsPlusNormal"/>
            </w:pPr>
            <w:r>
              <w:t>1.</w:t>
            </w:r>
          </w:p>
        </w:tc>
        <w:tc>
          <w:tcPr>
            <w:tcW w:w="3288" w:type="dxa"/>
          </w:tcPr>
          <w:p w:rsidR="00CB0E91" w:rsidRDefault="00CB0E91">
            <w:pPr>
              <w:pStyle w:val="ConsPlusNormal"/>
              <w:jc w:val="both"/>
            </w:pPr>
            <w:r>
              <w:t>Распоряжение Правительства Нижегородской области "О проведении мероприятий, посвященных Международному Дню семьи в Нижегородской области"</w:t>
            </w:r>
          </w:p>
        </w:tc>
        <w:tc>
          <w:tcPr>
            <w:tcW w:w="3061" w:type="dxa"/>
          </w:tcPr>
          <w:p w:rsidR="00CB0E91" w:rsidRDefault="00CB0E91">
            <w:pPr>
              <w:pStyle w:val="ConsPlusNormal"/>
              <w:jc w:val="both"/>
            </w:pPr>
            <w:r>
              <w:t>Утверждает межведомственный план мероприятий, посвященных Международному дню семьи в Нижегородской области</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Ежегодно в мае</w:t>
            </w:r>
          </w:p>
        </w:tc>
      </w:tr>
      <w:tr w:rsidR="00CB0E91">
        <w:tc>
          <w:tcPr>
            <w:tcW w:w="504" w:type="dxa"/>
          </w:tcPr>
          <w:p w:rsidR="00CB0E91" w:rsidRDefault="00CB0E91">
            <w:pPr>
              <w:pStyle w:val="ConsPlusNormal"/>
            </w:pPr>
            <w:r>
              <w:t>2.</w:t>
            </w:r>
          </w:p>
        </w:tc>
        <w:tc>
          <w:tcPr>
            <w:tcW w:w="3288" w:type="dxa"/>
          </w:tcPr>
          <w:p w:rsidR="00CB0E91" w:rsidRDefault="00CB0E91">
            <w:pPr>
              <w:pStyle w:val="ConsPlusNormal"/>
              <w:jc w:val="both"/>
            </w:pPr>
            <w:r>
              <w:t>Распоряжение Правительства Нижегородской области "О проведении мероприятий, посвященных Дню матери в Нижегородской области"</w:t>
            </w:r>
          </w:p>
        </w:tc>
        <w:tc>
          <w:tcPr>
            <w:tcW w:w="3061" w:type="dxa"/>
          </w:tcPr>
          <w:p w:rsidR="00CB0E91" w:rsidRDefault="00CB0E91">
            <w:pPr>
              <w:pStyle w:val="ConsPlusNormal"/>
              <w:jc w:val="both"/>
            </w:pPr>
            <w:r>
              <w:t>Утверждает план межведомственный мероприятий, посвященных Дню матери в Нижегородской области</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Ежегодно в ноябре</w:t>
            </w:r>
          </w:p>
        </w:tc>
      </w:tr>
      <w:tr w:rsidR="00CB0E91">
        <w:tblPrEx>
          <w:tblBorders>
            <w:insideH w:val="nil"/>
          </w:tblBorders>
        </w:tblPrEx>
        <w:tc>
          <w:tcPr>
            <w:tcW w:w="504" w:type="dxa"/>
            <w:tcBorders>
              <w:bottom w:val="nil"/>
            </w:tcBorders>
          </w:tcPr>
          <w:p w:rsidR="00CB0E91" w:rsidRDefault="00CB0E91">
            <w:pPr>
              <w:pStyle w:val="ConsPlusNormal"/>
            </w:pPr>
            <w:r>
              <w:t>3.</w:t>
            </w:r>
          </w:p>
        </w:tc>
        <w:tc>
          <w:tcPr>
            <w:tcW w:w="3288" w:type="dxa"/>
            <w:tcBorders>
              <w:bottom w:val="nil"/>
            </w:tcBorders>
          </w:tcPr>
          <w:p w:rsidR="00CB0E91" w:rsidRDefault="00CB0E91">
            <w:pPr>
              <w:pStyle w:val="ConsPlusNormal"/>
              <w:jc w:val="both"/>
            </w:pPr>
            <w:r>
              <w:t>Распоряжение Правительства Нижегородской области "О присуждении именных стипендий Правительства Нижегородской области одаренным детям-инвалидам"</w:t>
            </w:r>
          </w:p>
        </w:tc>
        <w:tc>
          <w:tcPr>
            <w:tcW w:w="3061" w:type="dxa"/>
            <w:tcBorders>
              <w:bottom w:val="nil"/>
            </w:tcBorders>
          </w:tcPr>
          <w:p w:rsidR="00CB0E91" w:rsidRDefault="00CB0E91">
            <w:pPr>
              <w:pStyle w:val="ConsPlusNormal"/>
              <w:jc w:val="both"/>
            </w:pPr>
            <w:r>
              <w:t>Утверждает список детей-инвалидов - победителей областного конкурса на присуждение именных стипендий Правительства Нижегородской области</w:t>
            </w:r>
          </w:p>
        </w:tc>
        <w:tc>
          <w:tcPr>
            <w:tcW w:w="2494" w:type="dxa"/>
            <w:tcBorders>
              <w:bottom w:val="nil"/>
            </w:tcBorders>
          </w:tcPr>
          <w:p w:rsidR="00CB0E91" w:rsidRDefault="00CB0E91">
            <w:pPr>
              <w:pStyle w:val="ConsPlusNormal"/>
              <w:jc w:val="center"/>
            </w:pPr>
            <w:r>
              <w:t>Министерство социальной политики Нижегородской области</w:t>
            </w:r>
          </w:p>
        </w:tc>
        <w:tc>
          <w:tcPr>
            <w:tcW w:w="2211" w:type="dxa"/>
            <w:tcBorders>
              <w:bottom w:val="nil"/>
            </w:tcBorders>
          </w:tcPr>
          <w:p w:rsidR="00CB0E91" w:rsidRDefault="00CB0E91">
            <w:pPr>
              <w:pStyle w:val="ConsPlusNormal"/>
              <w:jc w:val="center"/>
            </w:pPr>
            <w:r>
              <w:t>Ежегодно в декабре</w:t>
            </w:r>
          </w:p>
        </w:tc>
      </w:tr>
      <w:tr w:rsidR="00CB0E91">
        <w:tblPrEx>
          <w:tblBorders>
            <w:insideH w:val="nil"/>
          </w:tblBorders>
        </w:tblPrEx>
        <w:tc>
          <w:tcPr>
            <w:tcW w:w="11558" w:type="dxa"/>
            <w:gridSpan w:val="5"/>
            <w:tcBorders>
              <w:top w:val="nil"/>
            </w:tcBorders>
          </w:tcPr>
          <w:p w:rsidR="00CB0E91" w:rsidRDefault="00CB0E91">
            <w:pPr>
              <w:pStyle w:val="ConsPlusNormal"/>
              <w:jc w:val="both"/>
            </w:pPr>
            <w:r>
              <w:t xml:space="preserve">(п. 3 введен </w:t>
            </w:r>
            <w:hyperlink r:id="rId214" w:history="1">
              <w:r>
                <w:rPr>
                  <w:color w:val="0000FF"/>
                </w:rPr>
                <w:t>постановлением</w:t>
              </w:r>
            </w:hyperlink>
            <w:r>
              <w:t xml:space="preserve"> Правительства Нижегородской области от 29.08.2016</w:t>
            </w:r>
          </w:p>
          <w:p w:rsidR="00CB0E91" w:rsidRDefault="00CB0E91">
            <w:pPr>
              <w:pStyle w:val="ConsPlusNormal"/>
              <w:jc w:val="both"/>
            </w:pPr>
            <w:r>
              <w:t>N 585)</w:t>
            </w:r>
          </w:p>
        </w:tc>
      </w:tr>
      <w:tr w:rsidR="00CB0E91">
        <w:tblPrEx>
          <w:tblBorders>
            <w:insideH w:val="nil"/>
          </w:tblBorders>
        </w:tblPrEx>
        <w:tc>
          <w:tcPr>
            <w:tcW w:w="11558" w:type="dxa"/>
            <w:gridSpan w:val="5"/>
            <w:tcBorders>
              <w:bottom w:val="nil"/>
            </w:tcBorders>
          </w:tcPr>
          <w:p w:rsidR="00CB0E91" w:rsidRDefault="00CB0E91">
            <w:pPr>
              <w:pStyle w:val="ConsPlusNormal"/>
              <w:jc w:val="both"/>
            </w:pPr>
            <w:r>
              <w:t>Основное мероприятие 5.2:</w:t>
            </w:r>
          </w:p>
          <w:p w:rsidR="00CB0E91" w:rsidRDefault="00CB0E91">
            <w:pPr>
              <w:pStyle w:val="ConsPlusNormal"/>
              <w:jc w:val="both"/>
            </w:pPr>
            <w:r>
              <w:lastRenderedPageBreak/>
              <w:t>Организация и проведение мероприятий, направленных на поддержку семей с несовершеннолетними детьми и профилактику семейного неблагополучия</w:t>
            </w:r>
          </w:p>
        </w:tc>
      </w:tr>
      <w:tr w:rsidR="00CB0E91">
        <w:tblPrEx>
          <w:tblBorders>
            <w:insideH w:val="nil"/>
          </w:tblBorders>
        </w:tblPrEx>
        <w:tc>
          <w:tcPr>
            <w:tcW w:w="11558" w:type="dxa"/>
            <w:gridSpan w:val="5"/>
            <w:tcBorders>
              <w:top w:val="nil"/>
            </w:tcBorders>
          </w:tcPr>
          <w:p w:rsidR="00CB0E91" w:rsidRDefault="00CB0E91">
            <w:pPr>
              <w:pStyle w:val="ConsPlusNormal"/>
              <w:jc w:val="both"/>
            </w:pPr>
            <w:r>
              <w:lastRenderedPageBreak/>
              <w:t xml:space="preserve">(в ред. </w:t>
            </w:r>
            <w:hyperlink r:id="rId215" w:history="1">
              <w:r>
                <w:rPr>
                  <w:color w:val="0000FF"/>
                </w:rPr>
                <w:t>постановления</w:t>
              </w:r>
            </w:hyperlink>
            <w:r>
              <w:t xml:space="preserve"> Правительства Нижегородской области от 29.08.2016 N 585)</w:t>
            </w:r>
          </w:p>
        </w:tc>
      </w:tr>
      <w:tr w:rsidR="00CB0E91">
        <w:tc>
          <w:tcPr>
            <w:tcW w:w="504" w:type="dxa"/>
          </w:tcPr>
          <w:p w:rsidR="00CB0E91" w:rsidRDefault="00CB0E91">
            <w:pPr>
              <w:pStyle w:val="ConsPlusNormal"/>
              <w:jc w:val="both"/>
            </w:pPr>
            <w:r>
              <w:t>1.</w:t>
            </w:r>
          </w:p>
        </w:tc>
        <w:tc>
          <w:tcPr>
            <w:tcW w:w="3288" w:type="dxa"/>
          </w:tcPr>
          <w:p w:rsidR="00CB0E91" w:rsidRDefault="00CB0E91">
            <w:pPr>
              <w:pStyle w:val="ConsPlusNormal"/>
              <w:jc w:val="both"/>
            </w:pPr>
            <w:r>
              <w:t>Постановление Правительства Нижегородской области "Об утверждении положения по предоставлению материальной помощи женщинам "группы риска" отказа от новорожденных детей</w:t>
            </w:r>
          </w:p>
        </w:tc>
        <w:tc>
          <w:tcPr>
            <w:tcW w:w="3061" w:type="dxa"/>
          </w:tcPr>
          <w:p w:rsidR="00CB0E91" w:rsidRDefault="00CB0E91">
            <w:pPr>
              <w:pStyle w:val="ConsPlusNormal"/>
              <w:jc w:val="both"/>
            </w:pPr>
            <w:r>
              <w:t>Утверждает порядок оказания материальной помощи женщинам с детьми "группы риска" отказа от новорожденных детей</w:t>
            </w:r>
          </w:p>
        </w:tc>
        <w:tc>
          <w:tcPr>
            <w:tcW w:w="2494" w:type="dxa"/>
          </w:tcPr>
          <w:p w:rsidR="00CB0E91" w:rsidRDefault="00CB0E91">
            <w:pPr>
              <w:pStyle w:val="ConsPlusNormal"/>
              <w:jc w:val="center"/>
            </w:pPr>
            <w:r>
              <w:t>Министерство социальной политики Нижегородской области</w:t>
            </w:r>
          </w:p>
        </w:tc>
        <w:tc>
          <w:tcPr>
            <w:tcW w:w="2211" w:type="dxa"/>
          </w:tcPr>
          <w:p w:rsidR="00CB0E91" w:rsidRDefault="00CB0E91">
            <w:pPr>
              <w:pStyle w:val="ConsPlusNormal"/>
              <w:jc w:val="center"/>
            </w:pPr>
            <w:r>
              <w:t>март 2015 года</w:t>
            </w:r>
          </w:p>
        </w:tc>
      </w:tr>
      <w:tr w:rsidR="00CB0E91">
        <w:tc>
          <w:tcPr>
            <w:tcW w:w="11558" w:type="dxa"/>
            <w:gridSpan w:val="5"/>
          </w:tcPr>
          <w:p w:rsidR="00CB0E91" w:rsidRDefault="00CB0E91">
            <w:pPr>
              <w:pStyle w:val="ConsPlusNormal"/>
              <w:jc w:val="center"/>
              <w:outlineLvl w:val="3"/>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tc>
      </w:tr>
      <w:tr w:rsidR="00CB0E91">
        <w:tc>
          <w:tcPr>
            <w:tcW w:w="11558" w:type="dxa"/>
            <w:gridSpan w:val="5"/>
          </w:tcPr>
          <w:p w:rsidR="00CB0E91" w:rsidRDefault="00CB0E91">
            <w:pPr>
              <w:pStyle w:val="ConsPlusNormal"/>
              <w:jc w:val="both"/>
            </w:pPr>
            <w:r>
              <w:t>Разработка нормативных правовых актов, направленных на достижение цели Подпрограммы, не требуется</w:t>
            </w:r>
          </w:p>
        </w:tc>
      </w:tr>
      <w:tr w:rsidR="00CB0E91">
        <w:tblPrEx>
          <w:tblBorders>
            <w:insideH w:val="nil"/>
          </w:tblBorders>
        </w:tblPrEx>
        <w:tc>
          <w:tcPr>
            <w:tcW w:w="11558" w:type="dxa"/>
            <w:gridSpan w:val="5"/>
            <w:tcBorders>
              <w:bottom w:val="nil"/>
            </w:tcBorders>
          </w:tcPr>
          <w:p w:rsidR="00CB0E91" w:rsidRDefault="00CB0E91">
            <w:pPr>
              <w:pStyle w:val="ConsPlusNormal"/>
              <w:jc w:val="center"/>
              <w:outlineLvl w:val="3"/>
            </w:pPr>
            <w:hyperlink w:anchor="P11001" w:history="1">
              <w:r>
                <w:rPr>
                  <w:color w:val="0000FF"/>
                </w:rPr>
                <w:t>Подпрограмма 7</w:t>
              </w:r>
            </w:hyperlink>
            <w:r>
              <w:t xml:space="preserve"> "Улучшение условий и охраны труда в Нижегородской области на 2015 - 2017 годы"</w:t>
            </w:r>
          </w:p>
        </w:tc>
      </w:tr>
      <w:tr w:rsidR="00CB0E91">
        <w:tblPrEx>
          <w:tblBorders>
            <w:insideH w:val="nil"/>
          </w:tblBorders>
        </w:tblPrEx>
        <w:tc>
          <w:tcPr>
            <w:tcW w:w="11558" w:type="dxa"/>
            <w:gridSpan w:val="5"/>
            <w:tcBorders>
              <w:top w:val="nil"/>
            </w:tcBorders>
          </w:tcPr>
          <w:p w:rsidR="00CB0E91" w:rsidRDefault="00CB0E91">
            <w:pPr>
              <w:pStyle w:val="ConsPlusNormal"/>
              <w:jc w:val="both"/>
            </w:pPr>
            <w:r>
              <w:t xml:space="preserve">(введена </w:t>
            </w:r>
            <w:hyperlink r:id="rId216" w:history="1">
              <w:r>
                <w:rPr>
                  <w:color w:val="0000FF"/>
                </w:rPr>
                <w:t>постановлением</w:t>
              </w:r>
            </w:hyperlink>
            <w:r>
              <w:t xml:space="preserve"> Правительства Нижегородской области от 24.03.2015 N 149)</w:t>
            </w:r>
          </w:p>
        </w:tc>
      </w:tr>
      <w:tr w:rsidR="00CB0E91">
        <w:tc>
          <w:tcPr>
            <w:tcW w:w="11558" w:type="dxa"/>
            <w:gridSpan w:val="5"/>
          </w:tcPr>
          <w:p w:rsidR="00CB0E91" w:rsidRDefault="00CB0E91">
            <w:pPr>
              <w:pStyle w:val="ConsPlusNormal"/>
              <w:jc w:val="both"/>
            </w:pPr>
            <w:r>
              <w:t>Разработка нормативных правовых актов, направленных на достижение цели Подпрограммы, не требуется</w:t>
            </w:r>
          </w:p>
        </w:tc>
      </w:tr>
      <w:tr w:rsidR="00CB0E91">
        <w:tblPrEx>
          <w:tblBorders>
            <w:insideH w:val="nil"/>
          </w:tblBorders>
        </w:tblPrEx>
        <w:tc>
          <w:tcPr>
            <w:tcW w:w="11558" w:type="dxa"/>
            <w:gridSpan w:val="5"/>
            <w:tcBorders>
              <w:bottom w:val="nil"/>
            </w:tcBorders>
          </w:tcPr>
          <w:p w:rsidR="00CB0E91" w:rsidRDefault="00CB0E91">
            <w:pPr>
              <w:pStyle w:val="ConsPlusNormal"/>
              <w:jc w:val="center"/>
              <w:outlineLvl w:val="3"/>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blPrEx>
          <w:tblBorders>
            <w:insideH w:val="nil"/>
          </w:tblBorders>
        </w:tblPrEx>
        <w:tc>
          <w:tcPr>
            <w:tcW w:w="11558" w:type="dxa"/>
            <w:gridSpan w:val="5"/>
            <w:tcBorders>
              <w:top w:val="nil"/>
            </w:tcBorders>
          </w:tcPr>
          <w:p w:rsidR="00CB0E91" w:rsidRDefault="00CB0E91">
            <w:pPr>
              <w:pStyle w:val="ConsPlusNormal"/>
              <w:jc w:val="both"/>
            </w:pPr>
            <w:r>
              <w:t xml:space="preserve">(введена </w:t>
            </w:r>
            <w:hyperlink r:id="rId217" w:history="1">
              <w:r>
                <w:rPr>
                  <w:color w:val="0000FF"/>
                </w:rPr>
                <w:t>постановлением</w:t>
              </w:r>
            </w:hyperlink>
            <w:r>
              <w:t xml:space="preserve"> Правительства Нижегородской области от 24.03.2015 N 149)</w:t>
            </w:r>
          </w:p>
        </w:tc>
      </w:tr>
      <w:tr w:rsidR="00CB0E91">
        <w:tc>
          <w:tcPr>
            <w:tcW w:w="11558" w:type="dxa"/>
            <w:gridSpan w:val="5"/>
          </w:tcPr>
          <w:p w:rsidR="00CB0E91" w:rsidRDefault="00CB0E91">
            <w:pPr>
              <w:pStyle w:val="ConsPlusNormal"/>
              <w:jc w:val="both"/>
            </w:pPr>
            <w:r>
              <w:t>Разработка нормативных правовых актов, направленных на достижение цели Подпрограммы, не требуется</w:t>
            </w:r>
          </w:p>
        </w:tc>
      </w:tr>
      <w:tr w:rsidR="00CB0E91">
        <w:tblPrEx>
          <w:tblBorders>
            <w:insideH w:val="nil"/>
          </w:tblBorders>
        </w:tblPrEx>
        <w:tc>
          <w:tcPr>
            <w:tcW w:w="11558" w:type="dxa"/>
            <w:gridSpan w:val="5"/>
            <w:tcBorders>
              <w:bottom w:val="nil"/>
            </w:tcBorders>
          </w:tcPr>
          <w:p w:rsidR="00CB0E91" w:rsidRDefault="00CB0E91">
            <w:pPr>
              <w:pStyle w:val="ConsPlusNormal"/>
              <w:jc w:val="center"/>
              <w:outlineLvl w:val="3"/>
            </w:pPr>
            <w:hyperlink w:anchor="P12457" w:history="1">
              <w:r>
                <w:rPr>
                  <w:color w:val="0000FF"/>
                </w:rPr>
                <w:t>Подпрограмма 9</w:t>
              </w:r>
            </w:hyperlink>
            <w:r>
              <w:t xml:space="preserve"> "Обеспечение деятельности государственной программы"</w:t>
            </w:r>
          </w:p>
        </w:tc>
      </w:tr>
      <w:tr w:rsidR="00CB0E91">
        <w:tblPrEx>
          <w:tblBorders>
            <w:insideH w:val="nil"/>
          </w:tblBorders>
        </w:tblPrEx>
        <w:tc>
          <w:tcPr>
            <w:tcW w:w="11558" w:type="dxa"/>
            <w:gridSpan w:val="5"/>
            <w:tcBorders>
              <w:top w:val="nil"/>
            </w:tcBorders>
          </w:tcPr>
          <w:p w:rsidR="00CB0E91" w:rsidRDefault="00CB0E91">
            <w:pPr>
              <w:pStyle w:val="ConsPlusNormal"/>
              <w:jc w:val="both"/>
            </w:pPr>
            <w:r>
              <w:t xml:space="preserve">(в ред. </w:t>
            </w:r>
            <w:hyperlink r:id="rId218" w:history="1">
              <w:r>
                <w:rPr>
                  <w:color w:val="0000FF"/>
                </w:rPr>
                <w:t>постановления</w:t>
              </w:r>
            </w:hyperlink>
            <w:r>
              <w:t xml:space="preserve"> Правительства Нижегородской области от 24.03.2015 N 149)</w:t>
            </w:r>
          </w:p>
        </w:tc>
      </w:tr>
      <w:tr w:rsidR="00CB0E91">
        <w:tc>
          <w:tcPr>
            <w:tcW w:w="11558" w:type="dxa"/>
            <w:gridSpan w:val="5"/>
          </w:tcPr>
          <w:p w:rsidR="00CB0E91" w:rsidRDefault="00CB0E91">
            <w:pPr>
              <w:pStyle w:val="ConsPlusNormal"/>
              <w:jc w:val="both"/>
            </w:pPr>
            <w:r>
              <w:t>Разработка нормативных правовых актов, направленных на достижение цели Подпрограммы, не требуется</w:t>
            </w:r>
          </w:p>
        </w:tc>
      </w:tr>
    </w:tbl>
    <w:p w:rsidR="00CB0E91" w:rsidRDefault="00CB0E91">
      <w:pPr>
        <w:pStyle w:val="ConsPlusNormal"/>
        <w:ind w:firstLine="540"/>
        <w:jc w:val="both"/>
      </w:pPr>
    </w:p>
    <w:p w:rsidR="00CB0E91" w:rsidRDefault="00CB0E91">
      <w:pPr>
        <w:pStyle w:val="ConsPlusNormal"/>
        <w:ind w:firstLine="540"/>
        <w:jc w:val="both"/>
        <w:outlineLvl w:val="2"/>
      </w:pPr>
      <w:r>
        <w:t>2.7. Предоставление субсидий из областного бюджета бюджетам муниципальных районов и городских округов Нижегородской области в рамках Программы</w:t>
      </w:r>
    </w:p>
    <w:p w:rsidR="00CB0E91" w:rsidRDefault="00CB0E91">
      <w:pPr>
        <w:pStyle w:val="ConsPlusNormal"/>
        <w:ind w:firstLine="540"/>
        <w:jc w:val="both"/>
      </w:pPr>
    </w:p>
    <w:p w:rsidR="00CB0E91" w:rsidRDefault="00CB0E91">
      <w:pPr>
        <w:pStyle w:val="ConsPlusNormal"/>
        <w:ind w:firstLine="540"/>
        <w:jc w:val="both"/>
      </w:pPr>
      <w:r>
        <w:t>В рамках Программы предоставление субсидий органам местного самоуправления муниципальных районов и городских округов Нижегородской области не планируется.</w:t>
      </w:r>
    </w:p>
    <w:p w:rsidR="00CB0E91" w:rsidRDefault="00CB0E91">
      <w:pPr>
        <w:pStyle w:val="ConsPlusNormal"/>
        <w:ind w:firstLine="540"/>
        <w:jc w:val="both"/>
      </w:pPr>
    </w:p>
    <w:p w:rsidR="00CB0E91" w:rsidRDefault="00CB0E91">
      <w:pPr>
        <w:pStyle w:val="ConsPlusNormal"/>
        <w:ind w:firstLine="540"/>
        <w:jc w:val="both"/>
        <w:outlineLvl w:val="2"/>
      </w:pPr>
      <w:bookmarkStart w:id="7" w:name="P2620"/>
      <w:bookmarkEnd w:id="7"/>
      <w:r>
        <w:t>2.8. Участие в реализации Программы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19" w:history="1">
        <w:r>
          <w:rPr>
            <w:color w:val="0000FF"/>
          </w:rPr>
          <w:t>постановления</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r>
        <w:t xml:space="preserve">В реализации основных мероприятий </w:t>
      </w:r>
      <w:hyperlink w:anchor="P11001" w:history="1">
        <w:r>
          <w:rPr>
            <w:color w:val="0000FF"/>
          </w:rPr>
          <w:t>Подпрограммы</w:t>
        </w:r>
      </w:hyperlink>
      <w:r>
        <w:t xml:space="preserve"> "Улучшение условий и охраны труда в Нижегородской области в 2015 - 2017 годах" Программы принимают участие Нижегородское региональное отделение Фонда социального страхования Российской Федерации (далее - НРО ФСС РФ) (по согласованию), а также организации (работодатели) (по согласованию).</w:t>
      </w:r>
    </w:p>
    <w:p w:rsidR="00CB0E91" w:rsidRDefault="00CB0E91">
      <w:pPr>
        <w:pStyle w:val="ConsPlusNormal"/>
        <w:ind w:firstLine="540"/>
        <w:jc w:val="both"/>
      </w:pPr>
    </w:p>
    <w:p w:rsidR="00CB0E91" w:rsidRDefault="00CB0E91">
      <w:pPr>
        <w:pStyle w:val="ConsPlusNormal"/>
        <w:ind w:firstLine="540"/>
        <w:jc w:val="both"/>
        <w:outlineLvl w:val="2"/>
      </w:pPr>
      <w:bookmarkStart w:id="8" w:name="P2626"/>
      <w:bookmarkEnd w:id="8"/>
      <w:r>
        <w:t>2.9. Обоснование объема финансовых ресурсов</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20"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p w:rsidR="00CB0E91" w:rsidRDefault="00CB0E91">
      <w:pPr>
        <w:pStyle w:val="ConsPlusNormal"/>
        <w:jc w:val="center"/>
        <w:outlineLvl w:val="3"/>
      </w:pPr>
      <w:r>
        <w:t>Ресурсное обеспечение реализации Программы</w:t>
      </w:r>
    </w:p>
    <w:p w:rsidR="00CB0E91" w:rsidRDefault="00CB0E91">
      <w:pPr>
        <w:pStyle w:val="ConsPlusNormal"/>
        <w:jc w:val="center"/>
      </w:pPr>
      <w:r>
        <w:t>за счет средств областного бюджета</w:t>
      </w:r>
    </w:p>
    <w:p w:rsidR="00CB0E91" w:rsidRDefault="00CB0E91">
      <w:pPr>
        <w:pStyle w:val="ConsPlusNormal"/>
        <w:jc w:val="center"/>
      </w:pPr>
    </w:p>
    <w:p w:rsidR="00CB0E91" w:rsidRDefault="00CB0E91">
      <w:pPr>
        <w:pStyle w:val="ConsPlusNormal"/>
        <w:jc w:val="center"/>
      </w:pPr>
      <w:r>
        <w:t xml:space="preserve">(в ред. </w:t>
      </w:r>
      <w:hyperlink r:id="rId221"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1"/>
        <w:gridCol w:w="1587"/>
        <w:gridCol w:w="1587"/>
        <w:gridCol w:w="1531"/>
        <w:gridCol w:w="1587"/>
        <w:gridCol w:w="1644"/>
        <w:gridCol w:w="1644"/>
        <w:gridCol w:w="1587"/>
      </w:tblGrid>
      <w:tr w:rsidR="00CB0E91">
        <w:tc>
          <w:tcPr>
            <w:tcW w:w="1077" w:type="dxa"/>
            <w:vMerge w:val="restart"/>
          </w:tcPr>
          <w:p w:rsidR="00CB0E91" w:rsidRDefault="00CB0E91">
            <w:pPr>
              <w:pStyle w:val="ConsPlusNormal"/>
              <w:jc w:val="center"/>
            </w:pPr>
            <w:r>
              <w:t>Статус</w:t>
            </w:r>
          </w:p>
        </w:tc>
        <w:tc>
          <w:tcPr>
            <w:tcW w:w="1531" w:type="dxa"/>
            <w:vMerge w:val="restart"/>
          </w:tcPr>
          <w:p w:rsidR="00CB0E91" w:rsidRDefault="00CB0E91">
            <w:pPr>
              <w:pStyle w:val="ConsPlusNormal"/>
              <w:jc w:val="center"/>
            </w:pPr>
            <w:r>
              <w:t>Наименование</w:t>
            </w:r>
          </w:p>
        </w:tc>
        <w:tc>
          <w:tcPr>
            <w:tcW w:w="1587" w:type="dxa"/>
            <w:vMerge w:val="restart"/>
          </w:tcPr>
          <w:p w:rsidR="00CB0E91" w:rsidRDefault="00CB0E91">
            <w:pPr>
              <w:pStyle w:val="ConsPlusNormal"/>
              <w:jc w:val="center"/>
            </w:pPr>
            <w:r>
              <w:t>Государственный заказчик-координатор, соисполнители</w:t>
            </w:r>
          </w:p>
        </w:tc>
        <w:tc>
          <w:tcPr>
            <w:tcW w:w="9580" w:type="dxa"/>
            <w:gridSpan w:val="6"/>
          </w:tcPr>
          <w:p w:rsidR="00CB0E91" w:rsidRDefault="00CB0E91">
            <w:pPr>
              <w:pStyle w:val="ConsPlusNormal"/>
              <w:jc w:val="center"/>
            </w:pPr>
            <w:r>
              <w:t>Расходы (тыс. руб.), годы</w:t>
            </w:r>
          </w:p>
        </w:tc>
      </w:tr>
      <w:tr w:rsidR="00CB0E91">
        <w:tc>
          <w:tcPr>
            <w:tcW w:w="1077" w:type="dxa"/>
            <w:vMerge/>
          </w:tcPr>
          <w:p w:rsidR="00CB0E91" w:rsidRDefault="00CB0E91"/>
        </w:tc>
        <w:tc>
          <w:tcPr>
            <w:tcW w:w="1531" w:type="dxa"/>
            <w:vMerge/>
          </w:tcPr>
          <w:p w:rsidR="00CB0E91" w:rsidRDefault="00CB0E91"/>
        </w:tc>
        <w:tc>
          <w:tcPr>
            <w:tcW w:w="1587" w:type="dxa"/>
            <w:vMerge/>
          </w:tcPr>
          <w:p w:rsidR="00CB0E91" w:rsidRDefault="00CB0E91"/>
        </w:tc>
        <w:tc>
          <w:tcPr>
            <w:tcW w:w="1587" w:type="dxa"/>
          </w:tcPr>
          <w:p w:rsidR="00CB0E91" w:rsidRDefault="00CB0E91">
            <w:pPr>
              <w:pStyle w:val="ConsPlusNormal"/>
              <w:jc w:val="center"/>
            </w:pPr>
            <w:r>
              <w:t>2015</w:t>
            </w:r>
          </w:p>
        </w:tc>
        <w:tc>
          <w:tcPr>
            <w:tcW w:w="1531" w:type="dxa"/>
          </w:tcPr>
          <w:p w:rsidR="00CB0E91" w:rsidRDefault="00CB0E91">
            <w:pPr>
              <w:pStyle w:val="ConsPlusNormal"/>
              <w:jc w:val="center"/>
            </w:pPr>
            <w:r>
              <w:t>2016</w:t>
            </w:r>
          </w:p>
        </w:tc>
        <w:tc>
          <w:tcPr>
            <w:tcW w:w="1587" w:type="dxa"/>
          </w:tcPr>
          <w:p w:rsidR="00CB0E91" w:rsidRDefault="00CB0E91">
            <w:pPr>
              <w:pStyle w:val="ConsPlusNormal"/>
              <w:jc w:val="center"/>
            </w:pPr>
            <w:r>
              <w:t>2017</w:t>
            </w:r>
          </w:p>
        </w:tc>
        <w:tc>
          <w:tcPr>
            <w:tcW w:w="1644" w:type="dxa"/>
          </w:tcPr>
          <w:p w:rsidR="00CB0E91" w:rsidRDefault="00CB0E91">
            <w:pPr>
              <w:pStyle w:val="ConsPlusNormal"/>
              <w:jc w:val="center"/>
            </w:pPr>
            <w:r>
              <w:t>2018</w:t>
            </w:r>
          </w:p>
        </w:tc>
        <w:tc>
          <w:tcPr>
            <w:tcW w:w="1644" w:type="dxa"/>
          </w:tcPr>
          <w:p w:rsidR="00CB0E91" w:rsidRDefault="00CB0E91">
            <w:pPr>
              <w:pStyle w:val="ConsPlusNormal"/>
              <w:jc w:val="center"/>
            </w:pPr>
            <w:r>
              <w:t>2019</w:t>
            </w:r>
          </w:p>
        </w:tc>
        <w:tc>
          <w:tcPr>
            <w:tcW w:w="1587" w:type="dxa"/>
          </w:tcPr>
          <w:p w:rsidR="00CB0E91" w:rsidRDefault="00CB0E91">
            <w:pPr>
              <w:pStyle w:val="ConsPlusNormal"/>
              <w:jc w:val="center"/>
            </w:pPr>
            <w:r>
              <w:t>2020</w:t>
            </w:r>
          </w:p>
        </w:tc>
      </w:tr>
      <w:tr w:rsidR="00CB0E91">
        <w:tc>
          <w:tcPr>
            <w:tcW w:w="1077" w:type="dxa"/>
          </w:tcPr>
          <w:p w:rsidR="00CB0E91" w:rsidRDefault="00CB0E91">
            <w:pPr>
              <w:pStyle w:val="ConsPlusNormal"/>
              <w:jc w:val="center"/>
            </w:pPr>
            <w:r>
              <w:t>1</w:t>
            </w:r>
          </w:p>
        </w:tc>
        <w:tc>
          <w:tcPr>
            <w:tcW w:w="1531" w:type="dxa"/>
          </w:tcPr>
          <w:p w:rsidR="00CB0E91" w:rsidRDefault="00CB0E91">
            <w:pPr>
              <w:pStyle w:val="ConsPlusNormal"/>
              <w:jc w:val="center"/>
            </w:pPr>
            <w:r>
              <w:t>2</w:t>
            </w:r>
          </w:p>
        </w:tc>
        <w:tc>
          <w:tcPr>
            <w:tcW w:w="1587" w:type="dxa"/>
          </w:tcPr>
          <w:p w:rsidR="00CB0E91" w:rsidRDefault="00CB0E91">
            <w:pPr>
              <w:pStyle w:val="ConsPlusNormal"/>
              <w:jc w:val="center"/>
            </w:pPr>
            <w:r>
              <w:t>3</w:t>
            </w:r>
          </w:p>
        </w:tc>
        <w:tc>
          <w:tcPr>
            <w:tcW w:w="1587" w:type="dxa"/>
          </w:tcPr>
          <w:p w:rsidR="00CB0E91" w:rsidRDefault="00CB0E91">
            <w:pPr>
              <w:pStyle w:val="ConsPlusNormal"/>
              <w:jc w:val="center"/>
            </w:pPr>
            <w:r>
              <w:t>4</w:t>
            </w:r>
          </w:p>
        </w:tc>
        <w:tc>
          <w:tcPr>
            <w:tcW w:w="1531" w:type="dxa"/>
          </w:tcPr>
          <w:p w:rsidR="00CB0E91" w:rsidRDefault="00CB0E91">
            <w:pPr>
              <w:pStyle w:val="ConsPlusNormal"/>
              <w:jc w:val="center"/>
            </w:pPr>
            <w:r>
              <w:t>5</w:t>
            </w:r>
          </w:p>
        </w:tc>
        <w:tc>
          <w:tcPr>
            <w:tcW w:w="1587" w:type="dxa"/>
          </w:tcPr>
          <w:p w:rsidR="00CB0E91" w:rsidRDefault="00CB0E91">
            <w:pPr>
              <w:pStyle w:val="ConsPlusNormal"/>
              <w:jc w:val="center"/>
            </w:pPr>
            <w:r>
              <w:t>6</w:t>
            </w:r>
          </w:p>
        </w:tc>
        <w:tc>
          <w:tcPr>
            <w:tcW w:w="1644" w:type="dxa"/>
          </w:tcPr>
          <w:p w:rsidR="00CB0E91" w:rsidRDefault="00CB0E91">
            <w:pPr>
              <w:pStyle w:val="ConsPlusNormal"/>
              <w:jc w:val="center"/>
            </w:pPr>
            <w:r>
              <w:t>7</w:t>
            </w:r>
          </w:p>
        </w:tc>
        <w:tc>
          <w:tcPr>
            <w:tcW w:w="1644" w:type="dxa"/>
          </w:tcPr>
          <w:p w:rsidR="00CB0E91" w:rsidRDefault="00CB0E91">
            <w:pPr>
              <w:pStyle w:val="ConsPlusNormal"/>
              <w:jc w:val="center"/>
            </w:pPr>
            <w:r>
              <w:t>8</w:t>
            </w:r>
          </w:p>
        </w:tc>
        <w:tc>
          <w:tcPr>
            <w:tcW w:w="1587" w:type="dxa"/>
          </w:tcPr>
          <w:p w:rsidR="00CB0E91" w:rsidRDefault="00CB0E91">
            <w:pPr>
              <w:pStyle w:val="ConsPlusNormal"/>
              <w:jc w:val="center"/>
            </w:pPr>
            <w:r>
              <w:t>9</w:t>
            </w:r>
          </w:p>
        </w:tc>
      </w:tr>
      <w:tr w:rsidR="00CB0E91">
        <w:tc>
          <w:tcPr>
            <w:tcW w:w="1077" w:type="dxa"/>
            <w:vMerge w:val="restart"/>
          </w:tcPr>
          <w:p w:rsidR="00CB0E91" w:rsidRDefault="00CB0E91">
            <w:pPr>
              <w:pStyle w:val="ConsPlusNormal"/>
              <w:jc w:val="both"/>
            </w:pPr>
            <w:r>
              <w:t>Государст</w:t>
            </w:r>
            <w:r>
              <w:lastRenderedPageBreak/>
              <w:t>венная программа</w:t>
            </w:r>
          </w:p>
        </w:tc>
        <w:tc>
          <w:tcPr>
            <w:tcW w:w="1531" w:type="dxa"/>
            <w:vMerge w:val="restart"/>
          </w:tcPr>
          <w:p w:rsidR="00CB0E91" w:rsidRDefault="00CB0E91">
            <w:pPr>
              <w:pStyle w:val="ConsPlusNormal"/>
              <w:jc w:val="both"/>
            </w:pPr>
            <w:r>
              <w:lastRenderedPageBreak/>
              <w:t xml:space="preserve">"Социальная </w:t>
            </w:r>
            <w:r>
              <w:lastRenderedPageBreak/>
              <w:t>поддержка граждан Нижегородской области"</w:t>
            </w:r>
          </w:p>
        </w:tc>
        <w:tc>
          <w:tcPr>
            <w:tcW w:w="1587" w:type="dxa"/>
          </w:tcPr>
          <w:p w:rsidR="00CB0E91" w:rsidRDefault="00CB0E91">
            <w:pPr>
              <w:pStyle w:val="ConsPlusNormal"/>
              <w:jc w:val="both"/>
            </w:pPr>
            <w:r>
              <w:lastRenderedPageBreak/>
              <w:t>всего</w:t>
            </w:r>
          </w:p>
        </w:tc>
        <w:tc>
          <w:tcPr>
            <w:tcW w:w="1587" w:type="dxa"/>
          </w:tcPr>
          <w:p w:rsidR="00CB0E91" w:rsidRDefault="00CB0E91">
            <w:pPr>
              <w:pStyle w:val="ConsPlusNormal"/>
              <w:jc w:val="center"/>
            </w:pPr>
            <w:r>
              <w:t>20 305 038,6</w:t>
            </w:r>
          </w:p>
        </w:tc>
        <w:tc>
          <w:tcPr>
            <w:tcW w:w="1531" w:type="dxa"/>
          </w:tcPr>
          <w:p w:rsidR="00CB0E91" w:rsidRDefault="00CB0E91">
            <w:pPr>
              <w:pStyle w:val="ConsPlusNormal"/>
              <w:jc w:val="center"/>
            </w:pPr>
            <w:r>
              <w:t>21 982 985,2</w:t>
            </w:r>
          </w:p>
        </w:tc>
        <w:tc>
          <w:tcPr>
            <w:tcW w:w="1587" w:type="dxa"/>
          </w:tcPr>
          <w:p w:rsidR="00CB0E91" w:rsidRDefault="00CB0E91">
            <w:pPr>
              <w:pStyle w:val="ConsPlusNormal"/>
              <w:jc w:val="center"/>
            </w:pPr>
            <w:r>
              <w:t>20 698 730,9</w:t>
            </w:r>
          </w:p>
        </w:tc>
        <w:tc>
          <w:tcPr>
            <w:tcW w:w="1644" w:type="dxa"/>
          </w:tcPr>
          <w:p w:rsidR="00CB0E91" w:rsidRDefault="00CB0E91">
            <w:pPr>
              <w:pStyle w:val="ConsPlusNormal"/>
              <w:jc w:val="center"/>
            </w:pPr>
            <w:r>
              <w:t>20 698 730,9</w:t>
            </w:r>
          </w:p>
        </w:tc>
        <w:tc>
          <w:tcPr>
            <w:tcW w:w="1644" w:type="dxa"/>
          </w:tcPr>
          <w:p w:rsidR="00CB0E91" w:rsidRDefault="00CB0E91">
            <w:pPr>
              <w:pStyle w:val="ConsPlusNormal"/>
              <w:jc w:val="center"/>
            </w:pPr>
            <w:r>
              <w:t>20 698 730,9</w:t>
            </w:r>
          </w:p>
        </w:tc>
        <w:tc>
          <w:tcPr>
            <w:tcW w:w="1587" w:type="dxa"/>
          </w:tcPr>
          <w:p w:rsidR="00CB0E91" w:rsidRDefault="00CB0E91">
            <w:pPr>
              <w:pStyle w:val="ConsPlusNormal"/>
              <w:jc w:val="center"/>
            </w:pPr>
            <w:r>
              <w:t>20 698 730,9</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20 298 672,8</w:t>
            </w:r>
          </w:p>
        </w:tc>
        <w:tc>
          <w:tcPr>
            <w:tcW w:w="1531" w:type="dxa"/>
          </w:tcPr>
          <w:p w:rsidR="00CB0E91" w:rsidRDefault="00CB0E91">
            <w:pPr>
              <w:pStyle w:val="ConsPlusNormal"/>
              <w:jc w:val="center"/>
            </w:pPr>
            <w:r>
              <w:t>21 970 702,0</w:t>
            </w:r>
          </w:p>
        </w:tc>
        <w:tc>
          <w:tcPr>
            <w:tcW w:w="1587" w:type="dxa"/>
          </w:tcPr>
          <w:p w:rsidR="00CB0E91" w:rsidRDefault="00CB0E91">
            <w:pPr>
              <w:pStyle w:val="ConsPlusNormal"/>
              <w:jc w:val="center"/>
            </w:pPr>
            <w:r>
              <w:t>20 693 569,0</w:t>
            </w:r>
          </w:p>
        </w:tc>
        <w:tc>
          <w:tcPr>
            <w:tcW w:w="1644" w:type="dxa"/>
          </w:tcPr>
          <w:p w:rsidR="00CB0E91" w:rsidRDefault="00CB0E91">
            <w:pPr>
              <w:pStyle w:val="ConsPlusNormal"/>
              <w:jc w:val="center"/>
            </w:pPr>
            <w:r>
              <w:t>20 693 569,0</w:t>
            </w:r>
          </w:p>
        </w:tc>
        <w:tc>
          <w:tcPr>
            <w:tcW w:w="1644" w:type="dxa"/>
          </w:tcPr>
          <w:p w:rsidR="00CB0E91" w:rsidRDefault="00CB0E91">
            <w:pPr>
              <w:pStyle w:val="ConsPlusNormal"/>
              <w:jc w:val="center"/>
            </w:pPr>
            <w:r>
              <w:t>20 693 569,0</w:t>
            </w:r>
          </w:p>
        </w:tc>
        <w:tc>
          <w:tcPr>
            <w:tcW w:w="1587" w:type="dxa"/>
          </w:tcPr>
          <w:p w:rsidR="00CB0E91" w:rsidRDefault="00CB0E91">
            <w:pPr>
              <w:pStyle w:val="ConsPlusNormal"/>
              <w:jc w:val="center"/>
            </w:pPr>
            <w:r>
              <w:t>20 693 569,0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Управление делами Правительства Нижегородской области (министерство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6 365,8</w:t>
            </w:r>
          </w:p>
        </w:tc>
        <w:tc>
          <w:tcPr>
            <w:tcW w:w="1531" w:type="dxa"/>
          </w:tcPr>
          <w:p w:rsidR="00CB0E91" w:rsidRDefault="00CB0E91">
            <w:pPr>
              <w:pStyle w:val="ConsPlusNormal"/>
              <w:jc w:val="center"/>
            </w:pPr>
            <w:r>
              <w:t>5 666,7</w:t>
            </w:r>
          </w:p>
        </w:tc>
        <w:tc>
          <w:tcPr>
            <w:tcW w:w="1587"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транспорта и автомобильных дорог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культуры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1 654,1</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 xml:space="preserve">Министерство спорта </w:t>
            </w:r>
            <w:r>
              <w:lastRenderedPageBreak/>
              <w:t>Нижегородской области</w:t>
            </w:r>
          </w:p>
        </w:tc>
        <w:tc>
          <w:tcPr>
            <w:tcW w:w="1587"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501,9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Управление государственной службы занятости населения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1 152,2</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здравоохранения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1 654,2</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1 654,1</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образования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val="restart"/>
          </w:tcPr>
          <w:p w:rsidR="00CB0E91" w:rsidRDefault="00CB0E91">
            <w:pPr>
              <w:pStyle w:val="ConsPlusNormal"/>
              <w:jc w:val="both"/>
            </w:pPr>
            <w:hyperlink w:anchor="P6012" w:history="1">
              <w:r>
                <w:rPr>
                  <w:color w:val="0000FF"/>
                </w:rPr>
                <w:t>Подпрограмма 1</w:t>
              </w:r>
            </w:hyperlink>
          </w:p>
        </w:tc>
        <w:tc>
          <w:tcPr>
            <w:tcW w:w="1531" w:type="dxa"/>
            <w:vMerge w:val="restart"/>
          </w:tcPr>
          <w:p w:rsidR="00CB0E91" w:rsidRDefault="00CB0E91">
            <w:pPr>
              <w:pStyle w:val="ConsPlusNormal"/>
              <w:jc w:val="both"/>
            </w:pPr>
            <w:r>
              <w:t xml:space="preserve">"Формирование доступной для </w:t>
            </w:r>
            <w:r>
              <w:lastRenderedPageBreak/>
              <w:t>инвалидов среды жизнедеятельности в Нижегородской области на 2015 - 2020 годы"</w:t>
            </w:r>
          </w:p>
        </w:tc>
        <w:tc>
          <w:tcPr>
            <w:tcW w:w="1587" w:type="dxa"/>
          </w:tcPr>
          <w:p w:rsidR="00CB0E91" w:rsidRDefault="00CB0E91">
            <w:pPr>
              <w:pStyle w:val="ConsPlusNormal"/>
              <w:jc w:val="both"/>
            </w:pPr>
            <w:r>
              <w:lastRenderedPageBreak/>
              <w:t>всего</w:t>
            </w:r>
          </w:p>
        </w:tc>
        <w:tc>
          <w:tcPr>
            <w:tcW w:w="1587" w:type="dxa"/>
          </w:tcPr>
          <w:p w:rsidR="00CB0E91" w:rsidRDefault="00CB0E91">
            <w:pPr>
              <w:pStyle w:val="ConsPlusNormal"/>
              <w:jc w:val="center"/>
            </w:pPr>
            <w:r>
              <w:t>9 343,9</w:t>
            </w:r>
          </w:p>
        </w:tc>
        <w:tc>
          <w:tcPr>
            <w:tcW w:w="1531" w:type="dxa"/>
          </w:tcPr>
          <w:p w:rsidR="00CB0E91" w:rsidRDefault="00CB0E91">
            <w:pPr>
              <w:pStyle w:val="ConsPlusNormal"/>
              <w:jc w:val="center"/>
            </w:pPr>
            <w:r>
              <w:t>8 222,6</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 xml:space="preserve">Министерство социальной </w:t>
            </w:r>
            <w:r>
              <w:lastRenderedPageBreak/>
              <w:t>политики Нижегородской области</w:t>
            </w:r>
          </w:p>
        </w:tc>
        <w:tc>
          <w:tcPr>
            <w:tcW w:w="1587" w:type="dxa"/>
          </w:tcPr>
          <w:p w:rsidR="00CB0E91" w:rsidRDefault="00CB0E91">
            <w:pPr>
              <w:pStyle w:val="ConsPlusNormal"/>
              <w:jc w:val="center"/>
            </w:pPr>
            <w:r>
              <w:lastRenderedPageBreak/>
              <w:t>9 343,9</w:t>
            </w:r>
          </w:p>
        </w:tc>
        <w:tc>
          <w:tcPr>
            <w:tcW w:w="1531" w:type="dxa"/>
          </w:tcPr>
          <w:p w:rsidR="00CB0E91" w:rsidRDefault="00CB0E91">
            <w:pPr>
              <w:pStyle w:val="ConsPlusNormal"/>
              <w:jc w:val="center"/>
            </w:pPr>
            <w:r>
              <w:t>1 606,1</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транспорта и автомобильных дорог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культуры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1 654,1</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спорта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501,9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Управление государственной службы занятости населения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1 152,2</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здравоохранения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1 654,2</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1 654,1</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образования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val="restart"/>
          </w:tcPr>
          <w:p w:rsidR="00CB0E91" w:rsidRDefault="00CB0E91">
            <w:pPr>
              <w:pStyle w:val="ConsPlusNormal"/>
              <w:jc w:val="both"/>
            </w:pPr>
            <w:hyperlink w:anchor="P6874" w:history="1">
              <w:r>
                <w:rPr>
                  <w:color w:val="0000FF"/>
                </w:rPr>
                <w:t>Подпрограмма 2</w:t>
              </w:r>
            </w:hyperlink>
          </w:p>
        </w:tc>
        <w:tc>
          <w:tcPr>
            <w:tcW w:w="1531" w:type="dxa"/>
            <w:vMerge w:val="restart"/>
          </w:tcPr>
          <w:p w:rsidR="00CB0E91" w:rsidRDefault="00CB0E91">
            <w:pPr>
              <w:pStyle w:val="ConsPlusNormal"/>
              <w:jc w:val="both"/>
            </w:pPr>
            <w:r>
              <w:t>"Модернизация и развитие социального обслуживания населения" на 2015 - 2020 годы</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587"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587"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1077" w:type="dxa"/>
            <w:vMerge w:val="restart"/>
          </w:tcPr>
          <w:p w:rsidR="00CB0E91" w:rsidRDefault="00CB0E91">
            <w:pPr>
              <w:pStyle w:val="ConsPlusNormal"/>
              <w:jc w:val="both"/>
            </w:pPr>
            <w:hyperlink w:anchor="P7689" w:history="1">
              <w:r>
                <w:rPr>
                  <w:color w:val="0000FF"/>
                </w:rPr>
                <w:t>Подпрограмма 3</w:t>
              </w:r>
            </w:hyperlink>
          </w:p>
        </w:tc>
        <w:tc>
          <w:tcPr>
            <w:tcW w:w="1531" w:type="dxa"/>
            <w:vMerge w:val="restart"/>
          </w:tcPr>
          <w:p w:rsidR="00CB0E91" w:rsidRDefault="00CB0E91">
            <w:pPr>
              <w:pStyle w:val="ConsPlusNormal"/>
              <w:jc w:val="both"/>
            </w:pPr>
            <w:r>
              <w:t>"Старшее поколение" на 2015 - 2020 годы</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14 542,2</w:t>
            </w:r>
          </w:p>
        </w:tc>
        <w:tc>
          <w:tcPr>
            <w:tcW w:w="1531" w:type="dxa"/>
          </w:tcPr>
          <w:p w:rsidR="00CB0E91" w:rsidRDefault="00CB0E91">
            <w:pPr>
              <w:pStyle w:val="ConsPlusNormal"/>
              <w:jc w:val="center"/>
            </w:pPr>
            <w:r>
              <w:t>14 426,3</w:t>
            </w:r>
          </w:p>
        </w:tc>
        <w:tc>
          <w:tcPr>
            <w:tcW w:w="1587"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14 542,2</w:t>
            </w:r>
          </w:p>
        </w:tc>
        <w:tc>
          <w:tcPr>
            <w:tcW w:w="1531" w:type="dxa"/>
          </w:tcPr>
          <w:p w:rsidR="00CB0E91" w:rsidRDefault="00CB0E91">
            <w:pPr>
              <w:pStyle w:val="ConsPlusNormal"/>
              <w:jc w:val="center"/>
            </w:pPr>
            <w:r>
              <w:t>14 426,3</w:t>
            </w:r>
          </w:p>
        </w:tc>
        <w:tc>
          <w:tcPr>
            <w:tcW w:w="1587"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r>
      <w:tr w:rsidR="00CB0E91">
        <w:tc>
          <w:tcPr>
            <w:tcW w:w="1077" w:type="dxa"/>
            <w:vMerge w:val="restart"/>
          </w:tcPr>
          <w:p w:rsidR="00CB0E91" w:rsidRDefault="00CB0E91">
            <w:pPr>
              <w:pStyle w:val="ConsPlusNormal"/>
              <w:jc w:val="both"/>
            </w:pPr>
            <w:hyperlink w:anchor="P8605" w:history="1">
              <w:r>
                <w:rPr>
                  <w:color w:val="0000FF"/>
                </w:rPr>
                <w:t>Подпрограмма 4</w:t>
              </w:r>
            </w:hyperlink>
          </w:p>
        </w:tc>
        <w:tc>
          <w:tcPr>
            <w:tcW w:w="1531" w:type="dxa"/>
            <w:vMerge w:val="restart"/>
          </w:tcPr>
          <w:p w:rsidR="00CB0E91" w:rsidRDefault="00CB0E91">
            <w:pPr>
              <w:pStyle w:val="ConsPlusNormal"/>
              <w:jc w:val="both"/>
            </w:pPr>
            <w:r>
              <w:t xml:space="preserve">"Развитие мер социальной поддержки отдельных категорий </w:t>
            </w:r>
            <w:r>
              <w:lastRenderedPageBreak/>
              <w:t>граждан в Нижегородской области" на 2015 - 2020 годы"</w:t>
            </w:r>
          </w:p>
        </w:tc>
        <w:tc>
          <w:tcPr>
            <w:tcW w:w="1587" w:type="dxa"/>
          </w:tcPr>
          <w:p w:rsidR="00CB0E91" w:rsidRDefault="00CB0E91">
            <w:pPr>
              <w:pStyle w:val="ConsPlusNormal"/>
              <w:jc w:val="both"/>
            </w:pPr>
            <w:r>
              <w:lastRenderedPageBreak/>
              <w:t>всего</w:t>
            </w:r>
          </w:p>
        </w:tc>
        <w:tc>
          <w:tcPr>
            <w:tcW w:w="1587" w:type="dxa"/>
          </w:tcPr>
          <w:p w:rsidR="00CB0E91" w:rsidRDefault="00CB0E91">
            <w:pPr>
              <w:pStyle w:val="ConsPlusNormal"/>
              <w:jc w:val="center"/>
            </w:pPr>
            <w:r>
              <w:t>13 739 668,2</w:t>
            </w:r>
          </w:p>
        </w:tc>
        <w:tc>
          <w:tcPr>
            <w:tcW w:w="1531" w:type="dxa"/>
          </w:tcPr>
          <w:p w:rsidR="00CB0E91" w:rsidRDefault="00CB0E91">
            <w:pPr>
              <w:pStyle w:val="ConsPlusNormal"/>
              <w:jc w:val="center"/>
            </w:pPr>
            <w:r>
              <w:t>15 023 981,2</w:t>
            </w:r>
          </w:p>
        </w:tc>
        <w:tc>
          <w:tcPr>
            <w:tcW w:w="1587"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 xml:space="preserve">Министерство социальной политики </w:t>
            </w:r>
            <w:r>
              <w:lastRenderedPageBreak/>
              <w:t>Нижегородской области</w:t>
            </w:r>
          </w:p>
        </w:tc>
        <w:tc>
          <w:tcPr>
            <w:tcW w:w="1587" w:type="dxa"/>
          </w:tcPr>
          <w:p w:rsidR="00CB0E91" w:rsidRDefault="00CB0E91">
            <w:pPr>
              <w:pStyle w:val="ConsPlusNormal"/>
              <w:jc w:val="center"/>
            </w:pPr>
            <w:r>
              <w:lastRenderedPageBreak/>
              <w:t>13 739 668,2</w:t>
            </w:r>
          </w:p>
        </w:tc>
        <w:tc>
          <w:tcPr>
            <w:tcW w:w="1531" w:type="dxa"/>
          </w:tcPr>
          <w:p w:rsidR="00CB0E91" w:rsidRDefault="00CB0E91">
            <w:pPr>
              <w:pStyle w:val="ConsPlusNormal"/>
              <w:jc w:val="center"/>
            </w:pPr>
            <w:r>
              <w:t>15 023 981,2</w:t>
            </w:r>
          </w:p>
        </w:tc>
        <w:tc>
          <w:tcPr>
            <w:tcW w:w="1587"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r>
      <w:tr w:rsidR="00CB0E91">
        <w:tc>
          <w:tcPr>
            <w:tcW w:w="1077" w:type="dxa"/>
            <w:vMerge w:val="restart"/>
          </w:tcPr>
          <w:p w:rsidR="00CB0E91" w:rsidRDefault="00CB0E91">
            <w:pPr>
              <w:pStyle w:val="ConsPlusNormal"/>
              <w:jc w:val="both"/>
            </w:pPr>
            <w:hyperlink w:anchor="P9187" w:history="1">
              <w:r>
                <w:rPr>
                  <w:color w:val="0000FF"/>
                </w:rPr>
                <w:t>Подпрограмма 5</w:t>
              </w:r>
            </w:hyperlink>
          </w:p>
        </w:tc>
        <w:tc>
          <w:tcPr>
            <w:tcW w:w="1531" w:type="dxa"/>
            <w:vMerge w:val="restart"/>
          </w:tcPr>
          <w:p w:rsidR="00CB0E91" w:rsidRDefault="00CB0E91">
            <w:pPr>
              <w:pStyle w:val="ConsPlusNormal"/>
              <w:jc w:val="both"/>
            </w:pPr>
            <w:r>
              <w:t>"Укрепление института семьи в Нижегородской области" на 2015 - 2020 годы"</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369 960,3</w:t>
            </w:r>
          </w:p>
        </w:tc>
        <w:tc>
          <w:tcPr>
            <w:tcW w:w="1531" w:type="dxa"/>
          </w:tcPr>
          <w:p w:rsidR="00CB0E91" w:rsidRDefault="00CB0E91">
            <w:pPr>
              <w:pStyle w:val="ConsPlusNormal"/>
              <w:jc w:val="center"/>
            </w:pPr>
            <w:r>
              <w:t>659 828,8</w:t>
            </w:r>
          </w:p>
        </w:tc>
        <w:tc>
          <w:tcPr>
            <w:tcW w:w="1587"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369 960,3</w:t>
            </w:r>
          </w:p>
        </w:tc>
        <w:tc>
          <w:tcPr>
            <w:tcW w:w="1531" w:type="dxa"/>
          </w:tcPr>
          <w:p w:rsidR="00CB0E91" w:rsidRDefault="00CB0E91">
            <w:pPr>
              <w:pStyle w:val="ConsPlusNormal"/>
              <w:jc w:val="center"/>
            </w:pPr>
            <w:r>
              <w:t>659 828,8</w:t>
            </w:r>
          </w:p>
        </w:tc>
        <w:tc>
          <w:tcPr>
            <w:tcW w:w="1587"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r>
      <w:tr w:rsidR="00CB0E91">
        <w:tc>
          <w:tcPr>
            <w:tcW w:w="1077" w:type="dxa"/>
            <w:vMerge w:val="restart"/>
          </w:tcPr>
          <w:p w:rsidR="00CB0E91" w:rsidRDefault="00CB0E91">
            <w:pPr>
              <w:pStyle w:val="ConsPlusNormal"/>
              <w:jc w:val="both"/>
            </w:pPr>
            <w:hyperlink w:anchor="P10182" w:history="1">
              <w:r>
                <w:rPr>
                  <w:color w:val="0000FF"/>
                </w:rPr>
                <w:t>Подпрограмма 6</w:t>
              </w:r>
            </w:hyperlink>
          </w:p>
        </w:tc>
        <w:tc>
          <w:tcPr>
            <w:tcW w:w="1531" w:type="dxa"/>
            <w:vMerge w:val="restart"/>
          </w:tcPr>
          <w:p w:rsidR="00CB0E91" w:rsidRDefault="00CB0E91">
            <w:pPr>
              <w:pStyle w:val="ConsPlusNormal"/>
              <w:jc w:val="both"/>
            </w:pPr>
            <w:r>
              <w:t>"Поддержка социально ориентированных некоммерческих организаций в Нижегородской области на 2015 - 2020 годы"</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6 365,8</w:t>
            </w:r>
          </w:p>
        </w:tc>
        <w:tc>
          <w:tcPr>
            <w:tcW w:w="1531" w:type="dxa"/>
          </w:tcPr>
          <w:p w:rsidR="00CB0E91" w:rsidRDefault="00CB0E91">
            <w:pPr>
              <w:pStyle w:val="ConsPlusNormal"/>
              <w:jc w:val="center"/>
            </w:pPr>
            <w:r>
              <w:t>5 666,7</w:t>
            </w:r>
          </w:p>
        </w:tc>
        <w:tc>
          <w:tcPr>
            <w:tcW w:w="1587"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внутренней региональной и муниципальной политики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управление делами Правительства Нижегородской области</w:t>
            </w:r>
          </w:p>
        </w:tc>
        <w:tc>
          <w:tcPr>
            <w:tcW w:w="1587" w:type="dxa"/>
          </w:tcPr>
          <w:p w:rsidR="00CB0E91" w:rsidRDefault="00CB0E91">
            <w:pPr>
              <w:pStyle w:val="ConsPlusNormal"/>
              <w:jc w:val="center"/>
            </w:pPr>
            <w:r>
              <w:t>6 365,8</w:t>
            </w:r>
          </w:p>
        </w:tc>
        <w:tc>
          <w:tcPr>
            <w:tcW w:w="1531" w:type="dxa"/>
          </w:tcPr>
          <w:p w:rsidR="00CB0E91" w:rsidRDefault="00CB0E91">
            <w:pPr>
              <w:pStyle w:val="ConsPlusNormal"/>
              <w:jc w:val="center"/>
            </w:pPr>
            <w:r>
              <w:t>5 666,7</w:t>
            </w:r>
          </w:p>
        </w:tc>
        <w:tc>
          <w:tcPr>
            <w:tcW w:w="1587"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r>
      <w:tr w:rsidR="00CB0E91">
        <w:tc>
          <w:tcPr>
            <w:tcW w:w="1077" w:type="dxa"/>
            <w:vMerge w:val="restart"/>
          </w:tcPr>
          <w:p w:rsidR="00CB0E91" w:rsidRDefault="00CB0E91">
            <w:pPr>
              <w:pStyle w:val="ConsPlusNormal"/>
              <w:jc w:val="both"/>
            </w:pPr>
            <w:hyperlink w:anchor="P11001" w:history="1">
              <w:r>
                <w:rPr>
                  <w:color w:val="0000FF"/>
                </w:rPr>
                <w:t>Подпрограмма 7</w:t>
              </w:r>
            </w:hyperlink>
          </w:p>
        </w:tc>
        <w:tc>
          <w:tcPr>
            <w:tcW w:w="1531" w:type="dxa"/>
            <w:vMerge w:val="restart"/>
          </w:tcPr>
          <w:p w:rsidR="00CB0E91" w:rsidRDefault="00CB0E91">
            <w:pPr>
              <w:pStyle w:val="ConsPlusNormal"/>
              <w:jc w:val="both"/>
            </w:pPr>
            <w:r>
              <w:t xml:space="preserve">"Улучшение условий и охраны труда в </w:t>
            </w:r>
            <w:r>
              <w:lastRenderedPageBreak/>
              <w:t>Нижегородской области на 2015 - 2017 годы"</w:t>
            </w:r>
          </w:p>
        </w:tc>
        <w:tc>
          <w:tcPr>
            <w:tcW w:w="1587" w:type="dxa"/>
          </w:tcPr>
          <w:p w:rsidR="00CB0E91" w:rsidRDefault="00CB0E91">
            <w:pPr>
              <w:pStyle w:val="ConsPlusNormal"/>
              <w:jc w:val="both"/>
            </w:pPr>
            <w:r>
              <w:lastRenderedPageBreak/>
              <w:t>всего</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 xml:space="preserve">Министерство социальной </w:t>
            </w:r>
            <w:r>
              <w:lastRenderedPageBreak/>
              <w:t>политики Нижегородской области</w:t>
            </w:r>
          </w:p>
        </w:tc>
        <w:tc>
          <w:tcPr>
            <w:tcW w:w="1587"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val="restart"/>
          </w:tcPr>
          <w:p w:rsidR="00CB0E91" w:rsidRDefault="00CB0E91">
            <w:pPr>
              <w:pStyle w:val="ConsPlusNormal"/>
              <w:jc w:val="both"/>
            </w:pPr>
            <w:hyperlink w:anchor="P12004" w:history="1">
              <w:r>
                <w:rPr>
                  <w:color w:val="0000FF"/>
                </w:rPr>
                <w:t>Подпрограмма 8</w:t>
              </w:r>
            </w:hyperlink>
          </w:p>
        </w:tc>
        <w:tc>
          <w:tcPr>
            <w:tcW w:w="1531" w:type="dxa"/>
            <w:vMerge w:val="restart"/>
          </w:tcPr>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77" w:type="dxa"/>
            <w:vMerge w:val="restart"/>
          </w:tcPr>
          <w:p w:rsidR="00CB0E91" w:rsidRDefault="00CB0E91">
            <w:pPr>
              <w:pStyle w:val="ConsPlusNormal"/>
              <w:jc w:val="both"/>
            </w:pPr>
            <w:hyperlink w:anchor="P12457" w:history="1">
              <w:r>
                <w:rPr>
                  <w:color w:val="0000FF"/>
                </w:rPr>
                <w:t>Подпрограмма 9</w:t>
              </w:r>
            </w:hyperlink>
          </w:p>
        </w:tc>
        <w:tc>
          <w:tcPr>
            <w:tcW w:w="1531" w:type="dxa"/>
            <w:vMerge w:val="restart"/>
          </w:tcPr>
          <w:p w:rsidR="00CB0E91" w:rsidRDefault="00CB0E91">
            <w:pPr>
              <w:pStyle w:val="ConsPlusNormal"/>
              <w:jc w:val="both"/>
            </w:pPr>
            <w:r>
              <w:t>"Обеспечение реализации государственной программы"</w:t>
            </w:r>
          </w:p>
        </w:tc>
        <w:tc>
          <w:tcPr>
            <w:tcW w:w="1587" w:type="dxa"/>
          </w:tcPr>
          <w:p w:rsidR="00CB0E91" w:rsidRDefault="00CB0E91">
            <w:pPr>
              <w:pStyle w:val="ConsPlusNormal"/>
              <w:jc w:val="both"/>
            </w:pPr>
            <w:r>
              <w:t>всего</w:t>
            </w:r>
          </w:p>
        </w:tc>
        <w:tc>
          <w:tcPr>
            <w:tcW w:w="1587" w:type="dxa"/>
          </w:tcPr>
          <w:p w:rsidR="00CB0E91" w:rsidRDefault="00CB0E91">
            <w:pPr>
              <w:pStyle w:val="ConsPlusNormal"/>
              <w:jc w:val="center"/>
            </w:pPr>
            <w:r>
              <w:t>183 187,8</w:t>
            </w:r>
          </w:p>
        </w:tc>
        <w:tc>
          <w:tcPr>
            <w:tcW w:w="1531" w:type="dxa"/>
          </w:tcPr>
          <w:p w:rsidR="00CB0E91" w:rsidRDefault="00CB0E91">
            <w:pPr>
              <w:pStyle w:val="ConsPlusNormal"/>
              <w:jc w:val="center"/>
            </w:pPr>
            <w:r>
              <w:t>182 597,2</w:t>
            </w:r>
          </w:p>
        </w:tc>
        <w:tc>
          <w:tcPr>
            <w:tcW w:w="1587"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r>
      <w:tr w:rsidR="00CB0E91">
        <w:tc>
          <w:tcPr>
            <w:tcW w:w="1077" w:type="dxa"/>
            <w:vMerge/>
          </w:tcPr>
          <w:p w:rsidR="00CB0E91" w:rsidRDefault="00CB0E91"/>
        </w:tc>
        <w:tc>
          <w:tcPr>
            <w:tcW w:w="1531" w:type="dxa"/>
            <w:vMerge/>
          </w:tcPr>
          <w:p w:rsidR="00CB0E91" w:rsidRDefault="00CB0E91"/>
        </w:tc>
        <w:tc>
          <w:tcPr>
            <w:tcW w:w="1587" w:type="dxa"/>
          </w:tcPr>
          <w:p w:rsidR="00CB0E91" w:rsidRDefault="00CB0E91">
            <w:pPr>
              <w:pStyle w:val="ConsPlusNormal"/>
              <w:jc w:val="both"/>
            </w:pPr>
            <w:r>
              <w:t>Министерство социальной политики Нижегородской области</w:t>
            </w:r>
          </w:p>
        </w:tc>
        <w:tc>
          <w:tcPr>
            <w:tcW w:w="1587" w:type="dxa"/>
          </w:tcPr>
          <w:p w:rsidR="00CB0E91" w:rsidRDefault="00CB0E91">
            <w:pPr>
              <w:pStyle w:val="ConsPlusNormal"/>
              <w:jc w:val="center"/>
            </w:pPr>
            <w:r>
              <w:t>183 187,8</w:t>
            </w:r>
          </w:p>
        </w:tc>
        <w:tc>
          <w:tcPr>
            <w:tcW w:w="1531" w:type="dxa"/>
          </w:tcPr>
          <w:p w:rsidR="00CB0E91" w:rsidRDefault="00CB0E91">
            <w:pPr>
              <w:pStyle w:val="ConsPlusNormal"/>
              <w:jc w:val="center"/>
            </w:pPr>
            <w:r>
              <w:t>182 597,2</w:t>
            </w:r>
          </w:p>
        </w:tc>
        <w:tc>
          <w:tcPr>
            <w:tcW w:w="1587"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r>
    </w:tbl>
    <w:p w:rsidR="00CB0E91" w:rsidRDefault="00CB0E91">
      <w:pPr>
        <w:pStyle w:val="ConsPlusNormal"/>
        <w:ind w:firstLine="540"/>
        <w:jc w:val="both"/>
      </w:pPr>
    </w:p>
    <w:p w:rsidR="00CB0E91" w:rsidRDefault="00CB0E91">
      <w:pPr>
        <w:pStyle w:val="ConsPlusNormal"/>
        <w:jc w:val="center"/>
        <w:outlineLvl w:val="3"/>
      </w:pPr>
      <w:r>
        <w:t>Прогнозная оценка расходов на реализацию Программы</w:t>
      </w:r>
    </w:p>
    <w:p w:rsidR="00CB0E91" w:rsidRDefault="00CB0E91">
      <w:pPr>
        <w:pStyle w:val="ConsPlusNormal"/>
        <w:jc w:val="center"/>
      </w:pPr>
      <w:r>
        <w:t>за счет всех источников</w:t>
      </w:r>
    </w:p>
    <w:p w:rsidR="00CB0E91" w:rsidRDefault="00CB0E91">
      <w:pPr>
        <w:pStyle w:val="ConsPlusNormal"/>
        <w:jc w:val="center"/>
      </w:pPr>
    </w:p>
    <w:p w:rsidR="00CB0E91" w:rsidRDefault="00CB0E91">
      <w:pPr>
        <w:pStyle w:val="ConsPlusNormal"/>
        <w:jc w:val="center"/>
      </w:pPr>
      <w:r>
        <w:t xml:space="preserve">(в ред. </w:t>
      </w:r>
      <w:hyperlink r:id="rId222"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lastRenderedPageBreak/>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56"/>
        <w:gridCol w:w="1417"/>
        <w:gridCol w:w="1361"/>
        <w:gridCol w:w="1644"/>
        <w:gridCol w:w="1587"/>
        <w:gridCol w:w="1644"/>
        <w:gridCol w:w="1644"/>
        <w:gridCol w:w="1587"/>
        <w:gridCol w:w="1587"/>
      </w:tblGrid>
      <w:tr w:rsidR="00CB0E91">
        <w:tc>
          <w:tcPr>
            <w:tcW w:w="907" w:type="dxa"/>
            <w:vMerge w:val="restart"/>
          </w:tcPr>
          <w:p w:rsidR="00CB0E91" w:rsidRDefault="00CB0E91">
            <w:pPr>
              <w:pStyle w:val="ConsPlusNormal"/>
              <w:jc w:val="center"/>
            </w:pPr>
            <w:r>
              <w:t>Статус</w:t>
            </w:r>
          </w:p>
        </w:tc>
        <w:tc>
          <w:tcPr>
            <w:tcW w:w="1573" w:type="dxa"/>
            <w:gridSpan w:val="2"/>
            <w:vMerge w:val="restart"/>
          </w:tcPr>
          <w:p w:rsidR="00CB0E91" w:rsidRDefault="00CB0E91">
            <w:pPr>
              <w:pStyle w:val="ConsPlusNormal"/>
              <w:jc w:val="center"/>
            </w:pPr>
            <w:r>
              <w:t>Наименование</w:t>
            </w:r>
          </w:p>
        </w:tc>
        <w:tc>
          <w:tcPr>
            <w:tcW w:w="1361" w:type="dxa"/>
            <w:vMerge w:val="restart"/>
          </w:tcPr>
          <w:p w:rsidR="00CB0E91" w:rsidRDefault="00CB0E91">
            <w:pPr>
              <w:pStyle w:val="ConsPlusNormal"/>
              <w:jc w:val="center"/>
            </w:pPr>
            <w:r>
              <w:t>Источники финансирования</w:t>
            </w:r>
          </w:p>
        </w:tc>
        <w:tc>
          <w:tcPr>
            <w:tcW w:w="9693" w:type="dxa"/>
            <w:gridSpan w:val="6"/>
          </w:tcPr>
          <w:p w:rsidR="00CB0E91" w:rsidRDefault="00CB0E91">
            <w:pPr>
              <w:pStyle w:val="ConsPlusNormal"/>
              <w:jc w:val="center"/>
            </w:pPr>
            <w:r>
              <w:t>Оценка расходов (тыс. руб.), годы</w:t>
            </w:r>
          </w:p>
        </w:tc>
      </w:tr>
      <w:tr w:rsidR="00CB0E91">
        <w:tc>
          <w:tcPr>
            <w:tcW w:w="907" w:type="dxa"/>
            <w:vMerge/>
          </w:tcPr>
          <w:p w:rsidR="00CB0E91" w:rsidRDefault="00CB0E91"/>
        </w:tc>
        <w:tc>
          <w:tcPr>
            <w:tcW w:w="1573" w:type="dxa"/>
            <w:gridSpan w:val="2"/>
            <w:vMerge/>
          </w:tcPr>
          <w:p w:rsidR="00CB0E91" w:rsidRDefault="00CB0E91"/>
        </w:tc>
        <w:tc>
          <w:tcPr>
            <w:tcW w:w="1361" w:type="dxa"/>
            <w:vMerge/>
          </w:tcPr>
          <w:p w:rsidR="00CB0E91" w:rsidRDefault="00CB0E91"/>
        </w:tc>
        <w:tc>
          <w:tcPr>
            <w:tcW w:w="1644" w:type="dxa"/>
          </w:tcPr>
          <w:p w:rsidR="00CB0E91" w:rsidRDefault="00CB0E91">
            <w:pPr>
              <w:pStyle w:val="ConsPlusNormal"/>
              <w:jc w:val="center"/>
            </w:pPr>
            <w:r>
              <w:t>2015</w:t>
            </w:r>
          </w:p>
        </w:tc>
        <w:tc>
          <w:tcPr>
            <w:tcW w:w="1587" w:type="dxa"/>
          </w:tcPr>
          <w:p w:rsidR="00CB0E91" w:rsidRDefault="00CB0E91">
            <w:pPr>
              <w:pStyle w:val="ConsPlusNormal"/>
              <w:jc w:val="center"/>
            </w:pPr>
            <w:r>
              <w:t>2016</w:t>
            </w:r>
          </w:p>
        </w:tc>
        <w:tc>
          <w:tcPr>
            <w:tcW w:w="1644" w:type="dxa"/>
          </w:tcPr>
          <w:p w:rsidR="00CB0E91" w:rsidRDefault="00CB0E91">
            <w:pPr>
              <w:pStyle w:val="ConsPlusNormal"/>
              <w:jc w:val="center"/>
            </w:pPr>
            <w:r>
              <w:t>2017</w:t>
            </w:r>
          </w:p>
        </w:tc>
        <w:tc>
          <w:tcPr>
            <w:tcW w:w="1644" w:type="dxa"/>
          </w:tcPr>
          <w:p w:rsidR="00CB0E91" w:rsidRDefault="00CB0E91">
            <w:pPr>
              <w:pStyle w:val="ConsPlusNormal"/>
              <w:jc w:val="center"/>
            </w:pPr>
            <w:r>
              <w:t>2018</w:t>
            </w:r>
          </w:p>
        </w:tc>
        <w:tc>
          <w:tcPr>
            <w:tcW w:w="1587" w:type="dxa"/>
          </w:tcPr>
          <w:p w:rsidR="00CB0E91" w:rsidRDefault="00CB0E91">
            <w:pPr>
              <w:pStyle w:val="ConsPlusNormal"/>
              <w:jc w:val="center"/>
            </w:pPr>
            <w:r>
              <w:t>2019</w:t>
            </w:r>
          </w:p>
        </w:tc>
        <w:tc>
          <w:tcPr>
            <w:tcW w:w="1587" w:type="dxa"/>
          </w:tcPr>
          <w:p w:rsidR="00CB0E91" w:rsidRDefault="00CB0E91">
            <w:pPr>
              <w:pStyle w:val="ConsPlusNormal"/>
              <w:jc w:val="center"/>
            </w:pPr>
            <w:r>
              <w:t>2020</w:t>
            </w:r>
          </w:p>
        </w:tc>
      </w:tr>
      <w:tr w:rsidR="00CB0E91">
        <w:tc>
          <w:tcPr>
            <w:tcW w:w="907" w:type="dxa"/>
          </w:tcPr>
          <w:p w:rsidR="00CB0E91" w:rsidRDefault="00CB0E91">
            <w:pPr>
              <w:pStyle w:val="ConsPlusNormal"/>
              <w:jc w:val="center"/>
            </w:pPr>
            <w:r>
              <w:t>1</w:t>
            </w:r>
          </w:p>
        </w:tc>
        <w:tc>
          <w:tcPr>
            <w:tcW w:w="1573" w:type="dxa"/>
            <w:gridSpan w:val="2"/>
          </w:tcPr>
          <w:p w:rsidR="00CB0E91" w:rsidRDefault="00CB0E91">
            <w:pPr>
              <w:pStyle w:val="ConsPlusNormal"/>
              <w:jc w:val="center"/>
            </w:pPr>
            <w:r>
              <w:t>2</w:t>
            </w:r>
          </w:p>
        </w:tc>
        <w:tc>
          <w:tcPr>
            <w:tcW w:w="1361" w:type="dxa"/>
          </w:tcPr>
          <w:p w:rsidR="00CB0E91" w:rsidRDefault="00CB0E91">
            <w:pPr>
              <w:pStyle w:val="ConsPlusNormal"/>
              <w:jc w:val="center"/>
            </w:pPr>
            <w:r>
              <w:t>3</w:t>
            </w:r>
          </w:p>
        </w:tc>
        <w:tc>
          <w:tcPr>
            <w:tcW w:w="1644" w:type="dxa"/>
          </w:tcPr>
          <w:p w:rsidR="00CB0E91" w:rsidRDefault="00CB0E91">
            <w:pPr>
              <w:pStyle w:val="ConsPlusNormal"/>
              <w:jc w:val="center"/>
            </w:pPr>
            <w:r>
              <w:t>4</w:t>
            </w:r>
          </w:p>
        </w:tc>
        <w:tc>
          <w:tcPr>
            <w:tcW w:w="1587" w:type="dxa"/>
          </w:tcPr>
          <w:p w:rsidR="00CB0E91" w:rsidRDefault="00CB0E91">
            <w:pPr>
              <w:pStyle w:val="ConsPlusNormal"/>
              <w:jc w:val="center"/>
            </w:pPr>
            <w:r>
              <w:t>5</w:t>
            </w:r>
          </w:p>
        </w:tc>
        <w:tc>
          <w:tcPr>
            <w:tcW w:w="1644" w:type="dxa"/>
          </w:tcPr>
          <w:p w:rsidR="00CB0E91" w:rsidRDefault="00CB0E91">
            <w:pPr>
              <w:pStyle w:val="ConsPlusNormal"/>
              <w:jc w:val="center"/>
            </w:pPr>
            <w:r>
              <w:t>6</w:t>
            </w:r>
          </w:p>
        </w:tc>
        <w:tc>
          <w:tcPr>
            <w:tcW w:w="1644" w:type="dxa"/>
          </w:tcPr>
          <w:p w:rsidR="00CB0E91" w:rsidRDefault="00CB0E91">
            <w:pPr>
              <w:pStyle w:val="ConsPlusNormal"/>
              <w:jc w:val="center"/>
            </w:pPr>
            <w:r>
              <w:t>7</w:t>
            </w:r>
          </w:p>
        </w:tc>
        <w:tc>
          <w:tcPr>
            <w:tcW w:w="1587" w:type="dxa"/>
          </w:tcPr>
          <w:p w:rsidR="00CB0E91" w:rsidRDefault="00CB0E91">
            <w:pPr>
              <w:pStyle w:val="ConsPlusNormal"/>
              <w:jc w:val="center"/>
            </w:pPr>
            <w:r>
              <w:t>8</w:t>
            </w:r>
          </w:p>
        </w:tc>
        <w:tc>
          <w:tcPr>
            <w:tcW w:w="1587" w:type="dxa"/>
          </w:tcPr>
          <w:p w:rsidR="00CB0E91" w:rsidRDefault="00CB0E91">
            <w:pPr>
              <w:pStyle w:val="ConsPlusNormal"/>
              <w:jc w:val="center"/>
            </w:pPr>
            <w:r>
              <w:t>9</w:t>
            </w:r>
          </w:p>
        </w:tc>
      </w:tr>
      <w:tr w:rsidR="00CB0E91">
        <w:tc>
          <w:tcPr>
            <w:tcW w:w="907" w:type="dxa"/>
            <w:vMerge w:val="restart"/>
          </w:tcPr>
          <w:p w:rsidR="00CB0E91" w:rsidRDefault="00CB0E91">
            <w:pPr>
              <w:pStyle w:val="ConsPlusNormal"/>
              <w:jc w:val="both"/>
              <w:outlineLvl w:val="4"/>
            </w:pPr>
            <w:r>
              <w:t>Государственная программа</w:t>
            </w:r>
          </w:p>
        </w:tc>
        <w:tc>
          <w:tcPr>
            <w:tcW w:w="1573" w:type="dxa"/>
            <w:gridSpan w:val="2"/>
            <w:vMerge w:val="restart"/>
          </w:tcPr>
          <w:p w:rsidR="00CB0E91" w:rsidRDefault="00CB0E91">
            <w:pPr>
              <w:pStyle w:val="ConsPlusNormal"/>
              <w:jc w:val="both"/>
            </w:pPr>
            <w:r>
              <w:t>"Социальная поддержка граждан Нижегородской области"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26 358 496,4</w:t>
            </w:r>
          </w:p>
        </w:tc>
        <w:tc>
          <w:tcPr>
            <w:tcW w:w="1587" w:type="dxa"/>
          </w:tcPr>
          <w:p w:rsidR="00CB0E91" w:rsidRDefault="00CB0E91">
            <w:pPr>
              <w:pStyle w:val="ConsPlusNormal"/>
              <w:jc w:val="center"/>
            </w:pPr>
            <w:r>
              <w:t>28 678 624,3</w:t>
            </w:r>
          </w:p>
        </w:tc>
        <w:tc>
          <w:tcPr>
            <w:tcW w:w="1644" w:type="dxa"/>
          </w:tcPr>
          <w:p w:rsidR="00CB0E91" w:rsidRDefault="00CB0E91">
            <w:pPr>
              <w:pStyle w:val="ConsPlusNormal"/>
              <w:jc w:val="center"/>
            </w:pPr>
            <w:r>
              <w:t>27 018 504,2</w:t>
            </w:r>
          </w:p>
        </w:tc>
        <w:tc>
          <w:tcPr>
            <w:tcW w:w="1644" w:type="dxa"/>
          </w:tcPr>
          <w:p w:rsidR="00CB0E91" w:rsidRDefault="00CB0E91">
            <w:pPr>
              <w:pStyle w:val="ConsPlusNormal"/>
              <w:jc w:val="center"/>
            </w:pPr>
            <w:r>
              <w:t>25 455 447,9</w:t>
            </w:r>
          </w:p>
        </w:tc>
        <w:tc>
          <w:tcPr>
            <w:tcW w:w="1587" w:type="dxa"/>
          </w:tcPr>
          <w:p w:rsidR="00CB0E91" w:rsidRDefault="00CB0E91">
            <w:pPr>
              <w:pStyle w:val="ConsPlusNormal"/>
              <w:jc w:val="center"/>
            </w:pPr>
            <w:r>
              <w:t>25 455 447,9</w:t>
            </w:r>
          </w:p>
        </w:tc>
        <w:tc>
          <w:tcPr>
            <w:tcW w:w="1587" w:type="dxa"/>
          </w:tcPr>
          <w:p w:rsidR="00CB0E91" w:rsidRDefault="00CB0E91">
            <w:pPr>
              <w:pStyle w:val="ConsPlusNormal"/>
              <w:jc w:val="center"/>
            </w:pPr>
            <w:r>
              <w:t>25 455 447,9</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20 305 038,6</w:t>
            </w:r>
          </w:p>
        </w:tc>
        <w:tc>
          <w:tcPr>
            <w:tcW w:w="1587" w:type="dxa"/>
          </w:tcPr>
          <w:p w:rsidR="00CB0E91" w:rsidRDefault="00CB0E91">
            <w:pPr>
              <w:pStyle w:val="ConsPlusNormal"/>
              <w:jc w:val="center"/>
            </w:pPr>
            <w:r>
              <w:t>21 844 969,5</w:t>
            </w:r>
          </w:p>
        </w:tc>
        <w:tc>
          <w:tcPr>
            <w:tcW w:w="1644" w:type="dxa"/>
          </w:tcPr>
          <w:p w:rsidR="00CB0E91" w:rsidRDefault="00CB0E91">
            <w:pPr>
              <w:pStyle w:val="ConsPlusNormal"/>
              <w:jc w:val="center"/>
            </w:pPr>
            <w:r>
              <w:t>20 698 730,9</w:t>
            </w:r>
          </w:p>
        </w:tc>
        <w:tc>
          <w:tcPr>
            <w:tcW w:w="1644" w:type="dxa"/>
          </w:tcPr>
          <w:p w:rsidR="00CB0E91" w:rsidRDefault="00CB0E91">
            <w:pPr>
              <w:pStyle w:val="ConsPlusNormal"/>
              <w:jc w:val="center"/>
            </w:pPr>
            <w:r>
              <w:t>20 698 730,9</w:t>
            </w:r>
          </w:p>
        </w:tc>
        <w:tc>
          <w:tcPr>
            <w:tcW w:w="1587" w:type="dxa"/>
          </w:tcPr>
          <w:p w:rsidR="00CB0E91" w:rsidRDefault="00CB0E91">
            <w:pPr>
              <w:pStyle w:val="ConsPlusNormal"/>
              <w:jc w:val="center"/>
            </w:pPr>
            <w:r>
              <w:t>20 698 730,9</w:t>
            </w:r>
          </w:p>
        </w:tc>
        <w:tc>
          <w:tcPr>
            <w:tcW w:w="1587" w:type="dxa"/>
          </w:tcPr>
          <w:p w:rsidR="00CB0E91" w:rsidRDefault="00CB0E91">
            <w:pPr>
              <w:pStyle w:val="ConsPlusNormal"/>
              <w:jc w:val="center"/>
            </w:pPr>
            <w:r>
              <w:t>20 698 730,9</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191 061,3</w:t>
            </w:r>
          </w:p>
        </w:tc>
        <w:tc>
          <w:tcPr>
            <w:tcW w:w="1587" w:type="dxa"/>
          </w:tcPr>
          <w:p w:rsidR="00CB0E91" w:rsidRDefault="00CB0E91">
            <w:pPr>
              <w:pStyle w:val="ConsPlusNormal"/>
              <w:jc w:val="center"/>
            </w:pPr>
            <w:r>
              <w:t>199 552,2</w:t>
            </w:r>
          </w:p>
        </w:tc>
        <w:tc>
          <w:tcPr>
            <w:tcW w:w="1644" w:type="dxa"/>
          </w:tcPr>
          <w:p w:rsidR="00CB0E91" w:rsidRDefault="00CB0E91">
            <w:pPr>
              <w:pStyle w:val="ConsPlusNormal"/>
              <w:jc w:val="center"/>
            </w:pPr>
            <w:r>
              <w:t>201 115,8</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253 783,7</w:t>
            </w:r>
          </w:p>
        </w:tc>
        <w:tc>
          <w:tcPr>
            <w:tcW w:w="1587" w:type="dxa"/>
          </w:tcPr>
          <w:p w:rsidR="00CB0E91" w:rsidRDefault="00CB0E91">
            <w:pPr>
              <w:pStyle w:val="ConsPlusNormal"/>
              <w:jc w:val="center"/>
            </w:pPr>
            <w:r>
              <w:t>294 081,6</w:t>
            </w:r>
          </w:p>
        </w:tc>
        <w:tc>
          <w:tcPr>
            <w:tcW w:w="1644" w:type="dxa"/>
          </w:tcPr>
          <w:p w:rsidR="00CB0E91" w:rsidRDefault="00CB0E91">
            <w:pPr>
              <w:pStyle w:val="ConsPlusNormal"/>
              <w:jc w:val="center"/>
            </w:pPr>
            <w:r>
              <w:t>294 482,6</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4 582 931,5</w:t>
            </w:r>
          </w:p>
        </w:tc>
        <w:tc>
          <w:tcPr>
            <w:tcW w:w="1587" w:type="dxa"/>
          </w:tcPr>
          <w:p w:rsidR="00CB0E91" w:rsidRDefault="00CB0E91">
            <w:pPr>
              <w:pStyle w:val="ConsPlusNormal"/>
              <w:jc w:val="center"/>
            </w:pPr>
            <w:r>
              <w:t>5 306 481,9</w:t>
            </w:r>
          </w:p>
        </w:tc>
        <w:tc>
          <w:tcPr>
            <w:tcW w:w="1644" w:type="dxa"/>
          </w:tcPr>
          <w:p w:rsidR="00CB0E91" w:rsidRDefault="00CB0E91">
            <w:pPr>
              <w:pStyle w:val="ConsPlusNormal"/>
              <w:jc w:val="center"/>
            </w:pPr>
            <w:r>
              <w:t>4 756 717,0</w:t>
            </w:r>
          </w:p>
        </w:tc>
        <w:tc>
          <w:tcPr>
            <w:tcW w:w="1644" w:type="dxa"/>
          </w:tcPr>
          <w:p w:rsidR="00CB0E91" w:rsidRDefault="00CB0E91">
            <w:pPr>
              <w:pStyle w:val="ConsPlusNormal"/>
              <w:jc w:val="center"/>
            </w:pPr>
            <w:r>
              <w:t>4 756 717,0</w:t>
            </w:r>
          </w:p>
        </w:tc>
        <w:tc>
          <w:tcPr>
            <w:tcW w:w="1587" w:type="dxa"/>
          </w:tcPr>
          <w:p w:rsidR="00CB0E91" w:rsidRDefault="00CB0E91">
            <w:pPr>
              <w:pStyle w:val="ConsPlusNormal"/>
              <w:jc w:val="center"/>
            </w:pPr>
            <w:r>
              <w:t>4 756 717,0</w:t>
            </w:r>
          </w:p>
        </w:tc>
        <w:tc>
          <w:tcPr>
            <w:tcW w:w="1587" w:type="dxa"/>
          </w:tcPr>
          <w:p w:rsidR="00CB0E91" w:rsidRDefault="00CB0E91">
            <w:pPr>
              <w:pStyle w:val="ConsPlusNormal"/>
              <w:jc w:val="center"/>
            </w:pPr>
            <w:r>
              <w:t>4 756 717,0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1 025 681,3</w:t>
            </w:r>
          </w:p>
        </w:tc>
        <w:tc>
          <w:tcPr>
            <w:tcW w:w="1587" w:type="dxa"/>
          </w:tcPr>
          <w:p w:rsidR="00CB0E91" w:rsidRDefault="00CB0E91">
            <w:pPr>
              <w:pStyle w:val="ConsPlusNormal"/>
              <w:jc w:val="center"/>
            </w:pPr>
            <w:r>
              <w:t>1 033 539,1</w:t>
            </w:r>
          </w:p>
        </w:tc>
        <w:tc>
          <w:tcPr>
            <w:tcW w:w="1644" w:type="dxa"/>
          </w:tcPr>
          <w:p w:rsidR="00CB0E91" w:rsidRDefault="00CB0E91">
            <w:pPr>
              <w:pStyle w:val="ConsPlusNormal"/>
              <w:jc w:val="center"/>
            </w:pPr>
            <w:r>
              <w:t>1 067 457,9</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val="restart"/>
          </w:tcPr>
          <w:p w:rsidR="00CB0E91" w:rsidRDefault="00CB0E91">
            <w:pPr>
              <w:pStyle w:val="ConsPlusNormal"/>
              <w:jc w:val="both"/>
              <w:outlineLvl w:val="4"/>
            </w:pPr>
            <w:hyperlink w:anchor="P6012" w:history="1">
              <w:r>
                <w:rPr>
                  <w:color w:val="0000FF"/>
                </w:rPr>
                <w:t>Подпрограмма 1</w:t>
              </w:r>
            </w:hyperlink>
          </w:p>
        </w:tc>
        <w:tc>
          <w:tcPr>
            <w:tcW w:w="1573" w:type="dxa"/>
            <w:gridSpan w:val="2"/>
            <w:vMerge w:val="restart"/>
          </w:tcPr>
          <w:p w:rsidR="00CB0E91" w:rsidRDefault="00CB0E91">
            <w:pPr>
              <w:pStyle w:val="ConsPlusNormal"/>
              <w:jc w:val="both"/>
            </w:pPr>
            <w:r>
              <w:t>"Формирование доступной для инвалидов среды жизнедеятельности в Нижегородской области на 2015 - 2016 годы"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9 343,9</w:t>
            </w:r>
          </w:p>
        </w:tc>
        <w:tc>
          <w:tcPr>
            <w:tcW w:w="1587" w:type="dxa"/>
          </w:tcPr>
          <w:p w:rsidR="00CB0E91" w:rsidRDefault="00CB0E91">
            <w:pPr>
              <w:pStyle w:val="ConsPlusNormal"/>
              <w:jc w:val="center"/>
            </w:pPr>
            <w:r>
              <w:t>57 408,2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9 343,9</w:t>
            </w:r>
          </w:p>
        </w:tc>
        <w:tc>
          <w:tcPr>
            <w:tcW w:w="1587" w:type="dxa"/>
          </w:tcPr>
          <w:p w:rsidR="00CB0E91" w:rsidRDefault="00CB0E91">
            <w:pPr>
              <w:pStyle w:val="ConsPlusNormal"/>
              <w:jc w:val="center"/>
            </w:pPr>
            <w:r>
              <w:t>8 222,6</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12 970,4</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36 215,2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1.1. Организация основы формирования доступной среды жизнедеятельности инвалидов и других МГН в Нижегородской области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9 343,9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9 343,9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1.2. Адаптация </w:t>
            </w:r>
            <w:r>
              <w:lastRenderedPageBreak/>
              <w:t>учреждений с учетом доступности</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27 938,4</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6 328,5</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5 672,2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15 937,7</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w:t>
            </w:r>
            <w:r>
              <w:lastRenderedPageBreak/>
              <w:t>источники (собственные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1.3.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800,0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240,0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560,0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1.4. Адаптация учреждений образования с учетом доступности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24 327,3</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7 298,2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w:t>
            </w:r>
            <w:r>
              <w:lastRenderedPageBreak/>
              <w:t>ьных государственных 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17 029,1</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1.5. Организация и проведение общественно-просветительских кампаний по распространению идей, принципов и средств формирования доступности среды для инвалидов и других </w:t>
            </w:r>
            <w:r>
              <w:lastRenderedPageBreak/>
              <w:t>маломобильных групп населения</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4 342,5</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1 654,1</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w:t>
            </w:r>
            <w:r>
              <w:lastRenderedPageBreak/>
              <w:t>государственных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2 688,4</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1.6. Оснащение </w:t>
            </w:r>
            <w:r>
              <w:lastRenderedPageBreak/>
              <w:t>кинотеатров оборудованием для осуществления кинопоказов с подготовленным субтитрированием и тифлокомментированием</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w:t>
            </w:r>
            <w:r>
              <w:lastRenderedPageBreak/>
              <w:t>источники (собственные средства населения и др.)</w:t>
            </w:r>
          </w:p>
        </w:tc>
        <w:tc>
          <w:tcPr>
            <w:tcW w:w="1644" w:type="dxa"/>
          </w:tcPr>
          <w:p w:rsidR="00CB0E91" w:rsidRDefault="00CB0E91">
            <w:pPr>
              <w:pStyle w:val="ConsPlusNormal"/>
              <w:jc w:val="center"/>
            </w:pPr>
            <w:r>
              <w:lastRenderedPageBreak/>
              <w:t>0,00</w:t>
            </w:r>
          </w:p>
        </w:tc>
        <w:tc>
          <w:tcPr>
            <w:tcW w:w="1587" w:type="dxa"/>
          </w:tcPr>
          <w:p w:rsidR="00CB0E91" w:rsidRDefault="00CB0E91">
            <w:pPr>
              <w:pStyle w:val="ConsPlusNormal"/>
              <w:jc w:val="center"/>
            </w:pPr>
            <w:r>
              <w:t>0,00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6874" w:history="1">
              <w:r>
                <w:rPr>
                  <w:color w:val="0000FF"/>
                </w:rPr>
                <w:t>Подпрограмма 2</w:t>
              </w:r>
            </w:hyperlink>
          </w:p>
        </w:tc>
        <w:tc>
          <w:tcPr>
            <w:tcW w:w="1417" w:type="dxa"/>
            <w:vMerge w:val="restart"/>
          </w:tcPr>
          <w:p w:rsidR="00CB0E91" w:rsidRDefault="00CB0E91">
            <w:pPr>
              <w:pStyle w:val="ConsPlusNormal"/>
              <w:jc w:val="both"/>
            </w:pPr>
            <w:r>
              <w:t>"Модернизация и развитие социального обслуживания населения" на 2015 - 2020 годы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5 981 970,4</w:t>
            </w:r>
          </w:p>
        </w:tc>
        <w:tc>
          <w:tcPr>
            <w:tcW w:w="1587" w:type="dxa"/>
          </w:tcPr>
          <w:p w:rsidR="00CB0E91" w:rsidRDefault="00CB0E91">
            <w:pPr>
              <w:pStyle w:val="ConsPlusNormal"/>
              <w:jc w:val="center"/>
            </w:pPr>
            <w:r>
              <w:t>6 088 262,4</w:t>
            </w:r>
          </w:p>
        </w:tc>
        <w:tc>
          <w:tcPr>
            <w:tcW w:w="1644"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5 981 970,4</w:t>
            </w:r>
          </w:p>
        </w:tc>
        <w:tc>
          <w:tcPr>
            <w:tcW w:w="1587" w:type="dxa"/>
          </w:tcPr>
          <w:p w:rsidR="00CB0E91" w:rsidRDefault="00CB0E91">
            <w:pPr>
              <w:pStyle w:val="ConsPlusNormal"/>
              <w:jc w:val="center"/>
            </w:pPr>
            <w:r>
              <w:t>6 088 262,4</w:t>
            </w:r>
          </w:p>
        </w:tc>
        <w:tc>
          <w:tcPr>
            <w:tcW w:w="1644" w:type="dxa"/>
          </w:tcPr>
          <w:p w:rsidR="00CB0E91" w:rsidRDefault="00CB0E91">
            <w:pPr>
              <w:pStyle w:val="ConsPlusNormal"/>
              <w:jc w:val="center"/>
            </w:pPr>
            <w:r>
              <w:t>6 009 880,0</w:t>
            </w:r>
          </w:p>
        </w:tc>
        <w:tc>
          <w:tcPr>
            <w:tcW w:w="1644"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0,00</w:t>
            </w:r>
          </w:p>
        </w:tc>
        <w:tc>
          <w:tcPr>
            <w:tcW w:w="1587" w:type="dxa"/>
          </w:tcPr>
          <w:p w:rsidR="00CB0E91" w:rsidRDefault="00CB0E91">
            <w:pPr>
              <w:pStyle w:val="ConsPlusNormal"/>
              <w:jc w:val="center"/>
            </w:pPr>
            <w:r>
              <w:t>0,00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2.1. Развитие эффективной системы социального обслуживания</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5 972 504,5</w:t>
            </w:r>
          </w:p>
        </w:tc>
        <w:tc>
          <w:tcPr>
            <w:tcW w:w="1587" w:type="dxa"/>
          </w:tcPr>
          <w:p w:rsidR="00CB0E91" w:rsidRDefault="00CB0E91">
            <w:pPr>
              <w:pStyle w:val="ConsPlusNormal"/>
              <w:jc w:val="center"/>
            </w:pPr>
            <w:r>
              <w:t>6 086 762,4</w:t>
            </w:r>
          </w:p>
        </w:tc>
        <w:tc>
          <w:tcPr>
            <w:tcW w:w="1644" w:type="dxa"/>
          </w:tcPr>
          <w:p w:rsidR="00CB0E91" w:rsidRDefault="00CB0E91">
            <w:pPr>
              <w:pStyle w:val="ConsPlusNormal"/>
              <w:jc w:val="center"/>
            </w:pPr>
            <w:r>
              <w:t>6 008 380,0</w:t>
            </w:r>
          </w:p>
        </w:tc>
        <w:tc>
          <w:tcPr>
            <w:tcW w:w="1644"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5 972 504,5</w:t>
            </w:r>
          </w:p>
        </w:tc>
        <w:tc>
          <w:tcPr>
            <w:tcW w:w="1587" w:type="dxa"/>
          </w:tcPr>
          <w:p w:rsidR="00CB0E91" w:rsidRDefault="00CB0E91">
            <w:pPr>
              <w:pStyle w:val="ConsPlusNormal"/>
              <w:jc w:val="center"/>
            </w:pPr>
            <w:r>
              <w:t>6 086 762,4</w:t>
            </w:r>
          </w:p>
        </w:tc>
        <w:tc>
          <w:tcPr>
            <w:tcW w:w="1644" w:type="dxa"/>
          </w:tcPr>
          <w:p w:rsidR="00CB0E91" w:rsidRDefault="00CB0E91">
            <w:pPr>
              <w:pStyle w:val="ConsPlusNormal"/>
              <w:jc w:val="center"/>
            </w:pPr>
            <w:r>
              <w:t>6 008 380,0</w:t>
            </w:r>
          </w:p>
        </w:tc>
        <w:tc>
          <w:tcPr>
            <w:tcW w:w="1644"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w:t>
            </w:r>
            <w:r>
              <w:lastRenderedPageBreak/>
              <w:t>ьных государственных 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2.2. Устранение государственными учреждениями социальной защиты населения замечаний контролирующих органов</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7 773,9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7 773,9</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w:t>
            </w:r>
            <w:r>
              <w:lastRenderedPageBreak/>
              <w:t>государственных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2.3. Подготовка и </w:t>
            </w:r>
            <w:r>
              <w:lastRenderedPageBreak/>
              <w:t>переподготовка сотрудников государственных учреждений социальной защиты населения</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1 692,0</w:t>
            </w:r>
          </w:p>
        </w:tc>
        <w:tc>
          <w:tcPr>
            <w:tcW w:w="1587" w:type="dxa"/>
          </w:tcPr>
          <w:p w:rsidR="00CB0E91" w:rsidRDefault="00CB0E91">
            <w:pPr>
              <w:pStyle w:val="ConsPlusNormal"/>
              <w:jc w:val="center"/>
            </w:pPr>
            <w:r>
              <w:t>1 500,0</w:t>
            </w:r>
          </w:p>
        </w:tc>
        <w:tc>
          <w:tcPr>
            <w:tcW w:w="1644" w:type="dxa"/>
          </w:tcPr>
          <w:p w:rsidR="00CB0E91" w:rsidRDefault="00CB0E91">
            <w:pPr>
              <w:pStyle w:val="ConsPlusNormal"/>
              <w:jc w:val="center"/>
            </w:pPr>
            <w:r>
              <w:t>1 500,0</w:t>
            </w:r>
          </w:p>
        </w:tc>
        <w:tc>
          <w:tcPr>
            <w:tcW w:w="1644"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1 692,0</w:t>
            </w:r>
          </w:p>
        </w:tc>
        <w:tc>
          <w:tcPr>
            <w:tcW w:w="1587" w:type="dxa"/>
          </w:tcPr>
          <w:p w:rsidR="00CB0E91" w:rsidRDefault="00CB0E91">
            <w:pPr>
              <w:pStyle w:val="ConsPlusNormal"/>
              <w:jc w:val="center"/>
            </w:pPr>
            <w:r>
              <w:t>1 500,0</w:t>
            </w:r>
          </w:p>
        </w:tc>
        <w:tc>
          <w:tcPr>
            <w:tcW w:w="1644" w:type="dxa"/>
          </w:tcPr>
          <w:p w:rsidR="00CB0E91" w:rsidRDefault="00CB0E91">
            <w:pPr>
              <w:pStyle w:val="ConsPlusNormal"/>
              <w:jc w:val="center"/>
            </w:pPr>
            <w:r>
              <w:t>1 500,0</w:t>
            </w:r>
          </w:p>
        </w:tc>
        <w:tc>
          <w:tcPr>
            <w:tcW w:w="1644"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юридические лица и индивидуальные предприниматели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w:t>
            </w:r>
            <w:r>
              <w:lastRenderedPageBreak/>
              <w:t>источники (собственные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7689" w:history="1">
              <w:r>
                <w:rPr>
                  <w:color w:val="0000FF"/>
                </w:rPr>
                <w:t>Подпрограмма 3</w:t>
              </w:r>
            </w:hyperlink>
          </w:p>
        </w:tc>
        <w:tc>
          <w:tcPr>
            <w:tcW w:w="1417" w:type="dxa"/>
            <w:vMerge w:val="restart"/>
          </w:tcPr>
          <w:p w:rsidR="00CB0E91" w:rsidRDefault="00CB0E91">
            <w:pPr>
              <w:pStyle w:val="ConsPlusNormal"/>
              <w:jc w:val="both"/>
            </w:pPr>
            <w:r>
              <w:t>"Старшее поколение" на 2015 - 2020 годы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14 542,2</w:t>
            </w:r>
          </w:p>
        </w:tc>
        <w:tc>
          <w:tcPr>
            <w:tcW w:w="1587" w:type="dxa"/>
          </w:tcPr>
          <w:p w:rsidR="00CB0E91" w:rsidRDefault="00CB0E91">
            <w:pPr>
              <w:pStyle w:val="ConsPlusNormal"/>
              <w:jc w:val="center"/>
            </w:pPr>
            <w:r>
              <w:t>25 623,5</w:t>
            </w:r>
          </w:p>
        </w:tc>
        <w:tc>
          <w:tcPr>
            <w:tcW w:w="1644"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14 542,2</w:t>
            </w:r>
          </w:p>
        </w:tc>
        <w:tc>
          <w:tcPr>
            <w:tcW w:w="1587" w:type="dxa"/>
          </w:tcPr>
          <w:p w:rsidR="00CB0E91" w:rsidRDefault="00CB0E91">
            <w:pPr>
              <w:pStyle w:val="ConsPlusNormal"/>
              <w:jc w:val="center"/>
            </w:pPr>
            <w:r>
              <w:t>14 426,3</w:t>
            </w:r>
          </w:p>
        </w:tc>
        <w:tc>
          <w:tcPr>
            <w:tcW w:w="1644" w:type="dxa"/>
          </w:tcPr>
          <w:p w:rsidR="00CB0E91" w:rsidRDefault="00CB0E91">
            <w:pPr>
              <w:pStyle w:val="ConsPlusNormal"/>
              <w:jc w:val="center"/>
            </w:pPr>
            <w:r>
              <w:t>13 223,9</w:t>
            </w:r>
          </w:p>
        </w:tc>
        <w:tc>
          <w:tcPr>
            <w:tcW w:w="1644"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c>
          <w:tcPr>
            <w:tcW w:w="1587" w:type="dxa"/>
          </w:tcPr>
          <w:p w:rsidR="00CB0E91" w:rsidRDefault="00CB0E91">
            <w:pPr>
              <w:pStyle w:val="ConsPlusNormal"/>
              <w:jc w:val="center"/>
            </w:pPr>
            <w:r>
              <w:t>13 223,9</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11 197,2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3.1.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4 349,6</w:t>
            </w:r>
          </w:p>
        </w:tc>
        <w:tc>
          <w:tcPr>
            <w:tcW w:w="1587" w:type="dxa"/>
          </w:tcPr>
          <w:p w:rsidR="00CB0E91" w:rsidRDefault="00CB0E91">
            <w:pPr>
              <w:pStyle w:val="ConsPlusNormal"/>
              <w:jc w:val="center"/>
            </w:pPr>
            <w:r>
              <w:t>1 751,5</w:t>
            </w:r>
          </w:p>
        </w:tc>
        <w:tc>
          <w:tcPr>
            <w:tcW w:w="1644" w:type="dxa"/>
          </w:tcPr>
          <w:p w:rsidR="00CB0E91" w:rsidRDefault="00CB0E91">
            <w:pPr>
              <w:pStyle w:val="ConsPlusNormal"/>
              <w:jc w:val="center"/>
            </w:pPr>
            <w:r>
              <w:t>1 751,5</w:t>
            </w:r>
          </w:p>
        </w:tc>
        <w:tc>
          <w:tcPr>
            <w:tcW w:w="1644"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4 349,6</w:t>
            </w:r>
          </w:p>
        </w:tc>
        <w:tc>
          <w:tcPr>
            <w:tcW w:w="1587" w:type="dxa"/>
          </w:tcPr>
          <w:p w:rsidR="00CB0E91" w:rsidRDefault="00CB0E91">
            <w:pPr>
              <w:pStyle w:val="ConsPlusNormal"/>
              <w:jc w:val="center"/>
            </w:pPr>
            <w:r>
              <w:t>1 751,5</w:t>
            </w:r>
          </w:p>
        </w:tc>
        <w:tc>
          <w:tcPr>
            <w:tcW w:w="1644" w:type="dxa"/>
          </w:tcPr>
          <w:p w:rsidR="00CB0E91" w:rsidRDefault="00CB0E91">
            <w:pPr>
              <w:pStyle w:val="ConsPlusNormal"/>
              <w:jc w:val="center"/>
            </w:pPr>
            <w:r>
              <w:t>1 751,5</w:t>
            </w:r>
          </w:p>
        </w:tc>
        <w:tc>
          <w:tcPr>
            <w:tcW w:w="1644"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c>
          <w:tcPr>
            <w:tcW w:w="1587" w:type="dxa"/>
          </w:tcPr>
          <w:p w:rsidR="00CB0E91" w:rsidRDefault="00CB0E91">
            <w:pPr>
              <w:pStyle w:val="ConsPlusNormal"/>
              <w:jc w:val="center"/>
            </w:pPr>
            <w:r>
              <w:t>1 751,5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3.2. Укрепление социального статуса и социальной защищенности пожилых людей</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1 818,2</w:t>
            </w:r>
          </w:p>
        </w:tc>
        <w:tc>
          <w:tcPr>
            <w:tcW w:w="1587" w:type="dxa"/>
          </w:tcPr>
          <w:p w:rsidR="00CB0E91" w:rsidRDefault="00CB0E91">
            <w:pPr>
              <w:pStyle w:val="ConsPlusNormal"/>
              <w:jc w:val="center"/>
            </w:pPr>
            <w:r>
              <w:t>805,5</w:t>
            </w:r>
          </w:p>
        </w:tc>
        <w:tc>
          <w:tcPr>
            <w:tcW w:w="1644" w:type="dxa"/>
          </w:tcPr>
          <w:p w:rsidR="00CB0E91" w:rsidRDefault="00CB0E91">
            <w:pPr>
              <w:pStyle w:val="ConsPlusNormal"/>
              <w:jc w:val="center"/>
            </w:pPr>
            <w:r>
              <w:t>673,5</w:t>
            </w:r>
          </w:p>
        </w:tc>
        <w:tc>
          <w:tcPr>
            <w:tcW w:w="1644" w:type="dxa"/>
          </w:tcPr>
          <w:p w:rsidR="00CB0E91" w:rsidRDefault="00CB0E91">
            <w:pPr>
              <w:pStyle w:val="ConsPlusNormal"/>
              <w:jc w:val="center"/>
            </w:pPr>
            <w:r>
              <w:t>1 804,1</w:t>
            </w:r>
          </w:p>
        </w:tc>
        <w:tc>
          <w:tcPr>
            <w:tcW w:w="1587" w:type="dxa"/>
          </w:tcPr>
          <w:p w:rsidR="00CB0E91" w:rsidRDefault="00CB0E91">
            <w:pPr>
              <w:pStyle w:val="ConsPlusNormal"/>
              <w:jc w:val="center"/>
            </w:pPr>
            <w:r>
              <w:t>1 294,1</w:t>
            </w:r>
          </w:p>
        </w:tc>
        <w:tc>
          <w:tcPr>
            <w:tcW w:w="1587" w:type="dxa"/>
          </w:tcPr>
          <w:p w:rsidR="00CB0E91" w:rsidRDefault="00CB0E91">
            <w:pPr>
              <w:pStyle w:val="ConsPlusNormal"/>
              <w:jc w:val="center"/>
            </w:pPr>
            <w:r>
              <w:t>1 328,2</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1 818,2</w:t>
            </w:r>
          </w:p>
        </w:tc>
        <w:tc>
          <w:tcPr>
            <w:tcW w:w="1587" w:type="dxa"/>
          </w:tcPr>
          <w:p w:rsidR="00CB0E91" w:rsidRDefault="00CB0E91">
            <w:pPr>
              <w:pStyle w:val="ConsPlusNormal"/>
              <w:jc w:val="center"/>
            </w:pPr>
            <w:r>
              <w:t>805,5</w:t>
            </w:r>
          </w:p>
        </w:tc>
        <w:tc>
          <w:tcPr>
            <w:tcW w:w="1644" w:type="dxa"/>
          </w:tcPr>
          <w:p w:rsidR="00CB0E91" w:rsidRDefault="00CB0E91">
            <w:pPr>
              <w:pStyle w:val="ConsPlusNormal"/>
              <w:jc w:val="center"/>
            </w:pPr>
            <w:r>
              <w:t>673,5</w:t>
            </w:r>
          </w:p>
        </w:tc>
        <w:tc>
          <w:tcPr>
            <w:tcW w:w="1644" w:type="dxa"/>
          </w:tcPr>
          <w:p w:rsidR="00CB0E91" w:rsidRDefault="00CB0E91">
            <w:pPr>
              <w:pStyle w:val="ConsPlusNormal"/>
              <w:jc w:val="center"/>
            </w:pPr>
            <w:r>
              <w:t>1 804,1</w:t>
            </w:r>
          </w:p>
        </w:tc>
        <w:tc>
          <w:tcPr>
            <w:tcW w:w="1587" w:type="dxa"/>
          </w:tcPr>
          <w:p w:rsidR="00CB0E91" w:rsidRDefault="00CB0E91">
            <w:pPr>
              <w:pStyle w:val="ConsPlusNormal"/>
              <w:jc w:val="center"/>
            </w:pPr>
            <w:r>
              <w:t>1 294,1</w:t>
            </w:r>
          </w:p>
        </w:tc>
        <w:tc>
          <w:tcPr>
            <w:tcW w:w="1587" w:type="dxa"/>
          </w:tcPr>
          <w:p w:rsidR="00CB0E91" w:rsidRDefault="00CB0E91">
            <w:pPr>
              <w:pStyle w:val="ConsPlusNormal"/>
              <w:jc w:val="center"/>
            </w:pPr>
            <w:r>
              <w:t>1 328,2</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3.3. Развитие и модернизация учреждений социального обслуживания граждан пожилого возраста</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7 899,0</w:t>
            </w:r>
          </w:p>
        </w:tc>
        <w:tc>
          <w:tcPr>
            <w:tcW w:w="1587" w:type="dxa"/>
          </w:tcPr>
          <w:p w:rsidR="00CB0E91" w:rsidRDefault="00CB0E91">
            <w:pPr>
              <w:pStyle w:val="ConsPlusNormal"/>
              <w:jc w:val="center"/>
            </w:pPr>
            <w:r>
              <w:t>5 339,8</w:t>
            </w:r>
          </w:p>
        </w:tc>
        <w:tc>
          <w:tcPr>
            <w:tcW w:w="1644" w:type="dxa"/>
          </w:tcPr>
          <w:p w:rsidR="00CB0E91" w:rsidRDefault="00CB0E91">
            <w:pPr>
              <w:pStyle w:val="ConsPlusNormal"/>
              <w:jc w:val="center"/>
            </w:pPr>
            <w:r>
              <w:t>1 0064,3</w:t>
            </w:r>
          </w:p>
        </w:tc>
        <w:tc>
          <w:tcPr>
            <w:tcW w:w="1644" w:type="dxa"/>
          </w:tcPr>
          <w:p w:rsidR="00CB0E91" w:rsidRDefault="00CB0E91">
            <w:pPr>
              <w:pStyle w:val="ConsPlusNormal"/>
              <w:jc w:val="center"/>
            </w:pPr>
            <w:r>
              <w:t>8 933,7</w:t>
            </w:r>
          </w:p>
        </w:tc>
        <w:tc>
          <w:tcPr>
            <w:tcW w:w="1587" w:type="dxa"/>
          </w:tcPr>
          <w:p w:rsidR="00CB0E91" w:rsidRDefault="00CB0E91">
            <w:pPr>
              <w:pStyle w:val="ConsPlusNormal"/>
              <w:jc w:val="center"/>
            </w:pPr>
            <w:r>
              <w:t>9 443,7</w:t>
            </w:r>
          </w:p>
        </w:tc>
        <w:tc>
          <w:tcPr>
            <w:tcW w:w="1587" w:type="dxa"/>
          </w:tcPr>
          <w:p w:rsidR="00CB0E91" w:rsidRDefault="00CB0E91">
            <w:pPr>
              <w:pStyle w:val="ConsPlusNormal"/>
              <w:jc w:val="center"/>
            </w:pPr>
            <w:r>
              <w:t>9 409,6</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7 899,0</w:t>
            </w:r>
          </w:p>
        </w:tc>
        <w:tc>
          <w:tcPr>
            <w:tcW w:w="1587" w:type="dxa"/>
          </w:tcPr>
          <w:p w:rsidR="00CB0E91" w:rsidRDefault="00CB0E91">
            <w:pPr>
              <w:pStyle w:val="ConsPlusNormal"/>
              <w:jc w:val="center"/>
            </w:pPr>
            <w:r>
              <w:t>5 339,8</w:t>
            </w:r>
          </w:p>
        </w:tc>
        <w:tc>
          <w:tcPr>
            <w:tcW w:w="1644" w:type="dxa"/>
          </w:tcPr>
          <w:p w:rsidR="00CB0E91" w:rsidRDefault="00CB0E91">
            <w:pPr>
              <w:pStyle w:val="ConsPlusNormal"/>
              <w:jc w:val="center"/>
            </w:pPr>
            <w:r>
              <w:t>1 0064,3</w:t>
            </w:r>
          </w:p>
        </w:tc>
        <w:tc>
          <w:tcPr>
            <w:tcW w:w="1644" w:type="dxa"/>
          </w:tcPr>
          <w:p w:rsidR="00CB0E91" w:rsidRDefault="00CB0E91">
            <w:pPr>
              <w:pStyle w:val="ConsPlusNormal"/>
              <w:jc w:val="center"/>
            </w:pPr>
            <w:r>
              <w:t>8 933,7</w:t>
            </w:r>
          </w:p>
        </w:tc>
        <w:tc>
          <w:tcPr>
            <w:tcW w:w="1587" w:type="dxa"/>
          </w:tcPr>
          <w:p w:rsidR="00CB0E91" w:rsidRDefault="00CB0E91">
            <w:pPr>
              <w:pStyle w:val="ConsPlusNormal"/>
              <w:jc w:val="center"/>
            </w:pPr>
            <w:r>
              <w:t>9 443,7</w:t>
            </w:r>
          </w:p>
        </w:tc>
        <w:tc>
          <w:tcPr>
            <w:tcW w:w="1587" w:type="dxa"/>
          </w:tcPr>
          <w:p w:rsidR="00CB0E91" w:rsidRDefault="00CB0E91">
            <w:pPr>
              <w:pStyle w:val="ConsPlusNormal"/>
              <w:jc w:val="center"/>
            </w:pPr>
            <w:r>
              <w:t>9 409,6</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0,00</w:t>
            </w:r>
          </w:p>
        </w:tc>
        <w:tc>
          <w:tcPr>
            <w:tcW w:w="1644" w:type="dxa"/>
          </w:tcPr>
          <w:p w:rsidR="00CB0E91" w:rsidRDefault="00CB0E91">
            <w:pPr>
              <w:pStyle w:val="ConsPlusNormal"/>
              <w:jc w:val="center"/>
            </w:pPr>
            <w:r>
              <w:t>0,00</w:t>
            </w:r>
          </w:p>
        </w:tc>
        <w:tc>
          <w:tcPr>
            <w:tcW w:w="1644" w:type="dxa"/>
          </w:tcPr>
          <w:p w:rsidR="00CB0E91" w:rsidRDefault="00CB0E91">
            <w:pPr>
              <w:pStyle w:val="ConsPlusNormal"/>
              <w:jc w:val="center"/>
            </w:pPr>
            <w:r>
              <w:t>0,00</w:t>
            </w:r>
          </w:p>
        </w:tc>
        <w:tc>
          <w:tcPr>
            <w:tcW w:w="1587" w:type="dxa"/>
          </w:tcPr>
          <w:p w:rsidR="00CB0E91" w:rsidRDefault="00CB0E91">
            <w:pPr>
              <w:pStyle w:val="ConsPlusNormal"/>
              <w:jc w:val="center"/>
            </w:pPr>
            <w:r>
              <w:t>0,00</w:t>
            </w:r>
          </w:p>
        </w:tc>
        <w:tc>
          <w:tcPr>
            <w:tcW w:w="1587" w:type="dxa"/>
          </w:tcPr>
          <w:p w:rsidR="00CB0E91" w:rsidRDefault="00CB0E91">
            <w:pPr>
              <w:pStyle w:val="ConsPlusNormal"/>
              <w:jc w:val="center"/>
            </w:pPr>
            <w:r>
              <w:t>0,00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w:t>
            </w:r>
            <w:r>
              <w:lastRenderedPageBreak/>
              <w:t>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0,00</w:t>
            </w:r>
          </w:p>
        </w:tc>
        <w:tc>
          <w:tcPr>
            <w:tcW w:w="1644" w:type="dxa"/>
          </w:tcPr>
          <w:p w:rsidR="00CB0E91" w:rsidRDefault="00CB0E91">
            <w:pPr>
              <w:pStyle w:val="ConsPlusNormal"/>
              <w:jc w:val="center"/>
            </w:pPr>
            <w:r>
              <w:t>0,00</w:t>
            </w:r>
          </w:p>
        </w:tc>
        <w:tc>
          <w:tcPr>
            <w:tcW w:w="1644" w:type="dxa"/>
          </w:tcPr>
          <w:p w:rsidR="00CB0E91" w:rsidRDefault="00CB0E91">
            <w:pPr>
              <w:pStyle w:val="ConsPlusNormal"/>
              <w:jc w:val="center"/>
            </w:pPr>
            <w:r>
              <w:t>0,00</w:t>
            </w:r>
          </w:p>
        </w:tc>
        <w:tc>
          <w:tcPr>
            <w:tcW w:w="1587" w:type="dxa"/>
          </w:tcPr>
          <w:p w:rsidR="00CB0E91" w:rsidRDefault="00CB0E91">
            <w:pPr>
              <w:pStyle w:val="ConsPlusNormal"/>
              <w:jc w:val="center"/>
            </w:pPr>
            <w:r>
              <w:t>0,00</w:t>
            </w:r>
          </w:p>
        </w:tc>
        <w:tc>
          <w:tcPr>
            <w:tcW w:w="1587" w:type="dxa"/>
          </w:tcPr>
          <w:p w:rsidR="00CB0E91" w:rsidRDefault="00CB0E91">
            <w:pPr>
              <w:pStyle w:val="ConsPlusNormal"/>
              <w:jc w:val="center"/>
            </w:pPr>
            <w:r>
              <w:t>0,00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3.4. Укрепление материально-технической базы организаций </w:t>
            </w:r>
            <w:r>
              <w:lastRenderedPageBreak/>
              <w:t>социального обслуживания населения, обучение компьютерной грамотности неработающих пенсионеров</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17 226,6</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6 029,4</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pP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11 197,2</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w:t>
            </w:r>
            <w:r>
              <w:lastRenderedPageBreak/>
              <w:t>3.5. 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223"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Нижегородской области")</w:t>
            </w:r>
          </w:p>
        </w:tc>
        <w:tc>
          <w:tcPr>
            <w:tcW w:w="1361" w:type="dxa"/>
          </w:tcPr>
          <w:p w:rsidR="00CB0E91" w:rsidRDefault="00CB0E91">
            <w:pPr>
              <w:pStyle w:val="ConsPlusNormal"/>
              <w:jc w:val="both"/>
            </w:pPr>
            <w:r>
              <w:lastRenderedPageBreak/>
              <w:t xml:space="preserve">Всего, в том </w:t>
            </w:r>
            <w:r>
              <w:lastRenderedPageBreak/>
              <w:t>числе</w:t>
            </w:r>
          </w:p>
        </w:tc>
        <w:tc>
          <w:tcPr>
            <w:tcW w:w="1644" w:type="dxa"/>
          </w:tcPr>
          <w:p w:rsidR="00CB0E91" w:rsidRDefault="00CB0E91">
            <w:pPr>
              <w:pStyle w:val="ConsPlusNormal"/>
              <w:jc w:val="center"/>
            </w:pPr>
            <w:r>
              <w:lastRenderedPageBreak/>
              <w:t>333,7</w:t>
            </w:r>
          </w:p>
        </w:tc>
        <w:tc>
          <w:tcPr>
            <w:tcW w:w="1587" w:type="dxa"/>
          </w:tcPr>
          <w:p w:rsidR="00CB0E91" w:rsidRDefault="00CB0E91">
            <w:pPr>
              <w:pStyle w:val="ConsPlusNormal"/>
              <w:jc w:val="center"/>
            </w:pPr>
            <w:r>
              <w:t>342,1</w:t>
            </w:r>
          </w:p>
        </w:tc>
        <w:tc>
          <w:tcPr>
            <w:tcW w:w="1644" w:type="dxa"/>
          </w:tcPr>
          <w:p w:rsidR="00CB0E91" w:rsidRDefault="00CB0E91">
            <w:pPr>
              <w:pStyle w:val="ConsPlusNormal"/>
              <w:jc w:val="center"/>
            </w:pPr>
            <w:r>
              <w:t>342,1</w:t>
            </w:r>
          </w:p>
        </w:tc>
        <w:tc>
          <w:tcPr>
            <w:tcW w:w="1644"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333,7</w:t>
            </w:r>
          </w:p>
        </w:tc>
        <w:tc>
          <w:tcPr>
            <w:tcW w:w="1587" w:type="dxa"/>
          </w:tcPr>
          <w:p w:rsidR="00CB0E91" w:rsidRDefault="00CB0E91">
            <w:pPr>
              <w:pStyle w:val="ConsPlusNormal"/>
              <w:jc w:val="center"/>
            </w:pPr>
            <w:r>
              <w:t>342,1</w:t>
            </w:r>
          </w:p>
        </w:tc>
        <w:tc>
          <w:tcPr>
            <w:tcW w:w="1644" w:type="dxa"/>
          </w:tcPr>
          <w:p w:rsidR="00CB0E91" w:rsidRDefault="00CB0E91">
            <w:pPr>
              <w:pStyle w:val="ConsPlusNormal"/>
              <w:jc w:val="center"/>
            </w:pPr>
            <w:r>
              <w:t>342,1</w:t>
            </w:r>
          </w:p>
        </w:tc>
        <w:tc>
          <w:tcPr>
            <w:tcW w:w="1644"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c>
          <w:tcPr>
            <w:tcW w:w="1587" w:type="dxa"/>
          </w:tcPr>
          <w:p w:rsidR="00CB0E91" w:rsidRDefault="00CB0E91">
            <w:pPr>
              <w:pStyle w:val="ConsPlusNormal"/>
              <w:jc w:val="center"/>
            </w:pPr>
            <w:r>
              <w:t>342,1</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3.6. Изготовление бланков удостоверений в связи с учреждением звания "Ветеран труда" (</w:t>
            </w:r>
            <w:hyperlink r:id="rId224" w:history="1">
              <w:r>
                <w:rPr>
                  <w:color w:val="0000FF"/>
                </w:rPr>
                <w:t>постановление</w:t>
              </w:r>
            </w:hyperlink>
            <w:r>
              <w:t xml:space="preserve"> Правительства Нижегородской области от 20 декабря 2004 года N 282 "О порядке реализации Закона Нижегородской области "О мерах социальной поддержки ветеранов")</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141,7</w:t>
            </w:r>
          </w:p>
        </w:tc>
        <w:tc>
          <w:tcPr>
            <w:tcW w:w="1587" w:type="dxa"/>
          </w:tcPr>
          <w:p w:rsidR="00CB0E91" w:rsidRDefault="00CB0E91">
            <w:pPr>
              <w:pStyle w:val="ConsPlusNormal"/>
              <w:jc w:val="center"/>
            </w:pPr>
            <w:r>
              <w:t>158,0</w:t>
            </w:r>
          </w:p>
        </w:tc>
        <w:tc>
          <w:tcPr>
            <w:tcW w:w="1644" w:type="dxa"/>
          </w:tcPr>
          <w:p w:rsidR="00CB0E91" w:rsidRDefault="00CB0E91">
            <w:pPr>
              <w:pStyle w:val="ConsPlusNormal"/>
              <w:jc w:val="center"/>
            </w:pPr>
            <w:r>
              <w:t>392,5</w:t>
            </w:r>
          </w:p>
        </w:tc>
        <w:tc>
          <w:tcPr>
            <w:tcW w:w="1644"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141,7</w:t>
            </w:r>
          </w:p>
        </w:tc>
        <w:tc>
          <w:tcPr>
            <w:tcW w:w="1587" w:type="dxa"/>
          </w:tcPr>
          <w:p w:rsidR="00CB0E91" w:rsidRDefault="00CB0E91">
            <w:pPr>
              <w:pStyle w:val="ConsPlusNormal"/>
              <w:jc w:val="center"/>
            </w:pPr>
            <w:r>
              <w:t>158,0</w:t>
            </w:r>
          </w:p>
        </w:tc>
        <w:tc>
          <w:tcPr>
            <w:tcW w:w="1644" w:type="dxa"/>
          </w:tcPr>
          <w:p w:rsidR="00CB0E91" w:rsidRDefault="00CB0E91">
            <w:pPr>
              <w:pStyle w:val="ConsPlusNormal"/>
              <w:jc w:val="center"/>
            </w:pPr>
            <w:r>
              <w:t>392,5</w:t>
            </w:r>
          </w:p>
        </w:tc>
        <w:tc>
          <w:tcPr>
            <w:tcW w:w="1644"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c>
          <w:tcPr>
            <w:tcW w:w="1587" w:type="dxa"/>
          </w:tcPr>
          <w:p w:rsidR="00CB0E91" w:rsidRDefault="00CB0E91">
            <w:pPr>
              <w:pStyle w:val="ConsPlusNormal"/>
              <w:jc w:val="center"/>
            </w:pPr>
            <w:r>
              <w:t>392,5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8605" w:history="1">
              <w:r>
                <w:rPr>
                  <w:color w:val="0000FF"/>
                </w:rPr>
                <w:t>Подпрограмма 4</w:t>
              </w:r>
            </w:hyperlink>
          </w:p>
        </w:tc>
        <w:tc>
          <w:tcPr>
            <w:tcW w:w="1417" w:type="dxa"/>
            <w:vMerge w:val="restart"/>
          </w:tcPr>
          <w:p w:rsidR="00CB0E91" w:rsidRDefault="00CB0E91">
            <w:pPr>
              <w:pStyle w:val="ConsPlusNormal"/>
              <w:jc w:val="both"/>
            </w:pPr>
            <w:r>
              <w:t>"Развитие мер социальной поддержки отдельных категорий граждан в Нижегородской области" на 2015 - 2020 годы</w:t>
            </w:r>
          </w:p>
        </w:tc>
        <w:tc>
          <w:tcPr>
            <w:tcW w:w="1361" w:type="dxa"/>
          </w:tcPr>
          <w:p w:rsidR="00CB0E91" w:rsidRDefault="00CB0E91">
            <w:pPr>
              <w:pStyle w:val="ConsPlusNormal"/>
              <w:jc w:val="both"/>
            </w:pPr>
            <w:r>
              <w:t>всего</w:t>
            </w:r>
          </w:p>
        </w:tc>
        <w:tc>
          <w:tcPr>
            <w:tcW w:w="1644" w:type="dxa"/>
          </w:tcPr>
          <w:p w:rsidR="00CB0E91" w:rsidRDefault="00CB0E91">
            <w:pPr>
              <w:pStyle w:val="ConsPlusNormal"/>
              <w:jc w:val="center"/>
            </w:pPr>
            <w:r>
              <w:t>17 745 124,5</w:t>
            </w:r>
          </w:p>
        </w:tc>
        <w:tc>
          <w:tcPr>
            <w:tcW w:w="1587" w:type="dxa"/>
          </w:tcPr>
          <w:p w:rsidR="00CB0E91" w:rsidRDefault="00CB0E91">
            <w:pPr>
              <w:pStyle w:val="ConsPlusNormal"/>
              <w:jc w:val="center"/>
            </w:pPr>
            <w:r>
              <w:t>19 776 133,4</w:t>
            </w:r>
          </w:p>
        </w:tc>
        <w:tc>
          <w:tcPr>
            <w:tcW w:w="1644" w:type="dxa"/>
          </w:tcPr>
          <w:p w:rsidR="00CB0E91" w:rsidRDefault="00CB0E91">
            <w:pPr>
              <w:pStyle w:val="ConsPlusNormal"/>
              <w:jc w:val="center"/>
            </w:pPr>
            <w:r>
              <w:t>18 765 626,6</w:t>
            </w:r>
          </w:p>
        </w:tc>
        <w:tc>
          <w:tcPr>
            <w:tcW w:w="1644" w:type="dxa"/>
          </w:tcPr>
          <w:p w:rsidR="00CB0E91" w:rsidRDefault="00CB0E91">
            <w:pPr>
              <w:pStyle w:val="ConsPlusNormal"/>
              <w:jc w:val="center"/>
            </w:pPr>
            <w:r>
              <w:t>18 765 626,6</w:t>
            </w:r>
          </w:p>
        </w:tc>
        <w:tc>
          <w:tcPr>
            <w:tcW w:w="1587" w:type="dxa"/>
          </w:tcPr>
          <w:p w:rsidR="00CB0E91" w:rsidRDefault="00CB0E91">
            <w:pPr>
              <w:pStyle w:val="ConsPlusNormal"/>
              <w:jc w:val="center"/>
            </w:pPr>
            <w:r>
              <w:t>18 765 626,6</w:t>
            </w:r>
          </w:p>
        </w:tc>
        <w:tc>
          <w:tcPr>
            <w:tcW w:w="1587" w:type="dxa"/>
          </w:tcPr>
          <w:p w:rsidR="00CB0E91" w:rsidRDefault="00CB0E91">
            <w:pPr>
              <w:pStyle w:val="ConsPlusNormal"/>
              <w:jc w:val="center"/>
            </w:pPr>
            <w:r>
              <w:t>18 765 626,6</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13 739 668,2</w:t>
            </w:r>
          </w:p>
        </w:tc>
        <w:tc>
          <w:tcPr>
            <w:tcW w:w="1587" w:type="dxa"/>
          </w:tcPr>
          <w:p w:rsidR="00CB0E91" w:rsidRDefault="00CB0E91">
            <w:pPr>
              <w:pStyle w:val="ConsPlusNormal"/>
              <w:jc w:val="center"/>
            </w:pPr>
            <w:r>
              <w:t>14 885 965,5</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w:t>
            </w:r>
            <w:r>
              <w:lastRenderedPageBreak/>
              <w:t>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4 005 456,3</w:t>
            </w:r>
          </w:p>
        </w:tc>
        <w:tc>
          <w:tcPr>
            <w:tcW w:w="1587" w:type="dxa"/>
          </w:tcPr>
          <w:p w:rsidR="00CB0E91" w:rsidRDefault="00CB0E91">
            <w:pPr>
              <w:pStyle w:val="ConsPlusNormal"/>
              <w:jc w:val="center"/>
            </w:pPr>
            <w:r>
              <w:t>4 890 167,9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1361" w:type="dxa"/>
          </w:tcPr>
          <w:p w:rsidR="00CB0E91" w:rsidRDefault="00CB0E91">
            <w:pPr>
              <w:pStyle w:val="ConsPlusNormal"/>
              <w:jc w:val="both"/>
            </w:pPr>
            <w:r>
              <w:t>всего</w:t>
            </w:r>
          </w:p>
        </w:tc>
        <w:tc>
          <w:tcPr>
            <w:tcW w:w="1644" w:type="dxa"/>
          </w:tcPr>
          <w:p w:rsidR="00CB0E91" w:rsidRDefault="00CB0E91">
            <w:pPr>
              <w:pStyle w:val="ConsPlusNormal"/>
              <w:jc w:val="center"/>
            </w:pPr>
            <w:r>
              <w:t>4 005 456,3</w:t>
            </w:r>
          </w:p>
        </w:tc>
        <w:tc>
          <w:tcPr>
            <w:tcW w:w="1587" w:type="dxa"/>
          </w:tcPr>
          <w:p w:rsidR="00CB0E91" w:rsidRDefault="00CB0E91">
            <w:pPr>
              <w:pStyle w:val="ConsPlusNormal"/>
              <w:jc w:val="center"/>
            </w:pPr>
            <w:r>
              <w:t>4 890 167,9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w:t>
            </w:r>
            <w:r>
              <w:lastRenderedPageBreak/>
              <w:t>территориальных государственных 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4 005 456,3</w:t>
            </w:r>
          </w:p>
        </w:tc>
        <w:tc>
          <w:tcPr>
            <w:tcW w:w="1587" w:type="dxa"/>
          </w:tcPr>
          <w:p w:rsidR="00CB0E91" w:rsidRDefault="00CB0E91">
            <w:pPr>
              <w:pStyle w:val="ConsPlusNormal"/>
              <w:jc w:val="center"/>
            </w:pPr>
            <w:r>
              <w:t>4 890 167,9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c>
          <w:tcPr>
            <w:tcW w:w="1587" w:type="dxa"/>
          </w:tcPr>
          <w:p w:rsidR="00CB0E91" w:rsidRDefault="00CB0E91">
            <w:pPr>
              <w:pStyle w:val="ConsPlusNormal"/>
              <w:jc w:val="center"/>
            </w:pPr>
            <w:r>
              <w:t>4 736 014,9</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w:t>
            </w:r>
            <w:r>
              <w:lastRenderedPageBreak/>
              <w:t>количества граждан, нуждающихся в мерах социальной поддержки</w:t>
            </w:r>
          </w:p>
        </w:tc>
        <w:tc>
          <w:tcPr>
            <w:tcW w:w="1361" w:type="dxa"/>
          </w:tcPr>
          <w:p w:rsidR="00CB0E91" w:rsidRDefault="00CB0E91">
            <w:pPr>
              <w:pStyle w:val="ConsPlusNormal"/>
              <w:jc w:val="both"/>
            </w:pPr>
            <w:r>
              <w:lastRenderedPageBreak/>
              <w:t>всего</w:t>
            </w:r>
          </w:p>
        </w:tc>
        <w:tc>
          <w:tcPr>
            <w:tcW w:w="1644" w:type="dxa"/>
          </w:tcPr>
          <w:p w:rsidR="00CB0E91" w:rsidRDefault="00CB0E91">
            <w:pPr>
              <w:pStyle w:val="ConsPlusNormal"/>
              <w:jc w:val="center"/>
            </w:pPr>
            <w:r>
              <w:t>13 739 273,3</w:t>
            </w:r>
          </w:p>
        </w:tc>
        <w:tc>
          <w:tcPr>
            <w:tcW w:w="1587" w:type="dxa"/>
          </w:tcPr>
          <w:p w:rsidR="00CB0E91" w:rsidRDefault="00CB0E91">
            <w:pPr>
              <w:pStyle w:val="ConsPlusNormal"/>
              <w:jc w:val="center"/>
            </w:pPr>
            <w:r>
              <w:t>14 885 723,5</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13 739 273,3</w:t>
            </w:r>
          </w:p>
        </w:tc>
        <w:tc>
          <w:tcPr>
            <w:tcW w:w="1587" w:type="dxa"/>
          </w:tcPr>
          <w:p w:rsidR="00CB0E91" w:rsidRDefault="00CB0E91">
            <w:pPr>
              <w:pStyle w:val="ConsPlusNormal"/>
              <w:jc w:val="center"/>
            </w:pPr>
            <w:r>
              <w:t>14 885 723,5</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w:t>
            </w:r>
            <w:r>
              <w:lastRenderedPageBreak/>
              <w:t>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4.3. Расходы на оплату услуг специализированных организаций по расчету денежных компенсаций на оплату жилищно-коммунальных услуг </w:t>
            </w:r>
            <w:r>
              <w:lastRenderedPageBreak/>
              <w:t>отдельным категориям граждан</w:t>
            </w:r>
          </w:p>
        </w:tc>
        <w:tc>
          <w:tcPr>
            <w:tcW w:w="1361" w:type="dxa"/>
          </w:tcPr>
          <w:p w:rsidR="00CB0E91" w:rsidRDefault="00CB0E91">
            <w:pPr>
              <w:pStyle w:val="ConsPlusNormal"/>
              <w:jc w:val="both"/>
            </w:pPr>
            <w:r>
              <w:lastRenderedPageBreak/>
              <w:t>всего</w:t>
            </w:r>
          </w:p>
        </w:tc>
        <w:tc>
          <w:tcPr>
            <w:tcW w:w="1644" w:type="dxa"/>
          </w:tcPr>
          <w:p w:rsidR="00CB0E91" w:rsidRDefault="00CB0E91">
            <w:pPr>
              <w:pStyle w:val="ConsPlusNormal"/>
              <w:jc w:val="center"/>
            </w:pPr>
            <w:r>
              <w:t>0,6</w:t>
            </w:r>
          </w:p>
        </w:tc>
        <w:tc>
          <w:tcPr>
            <w:tcW w:w="1587"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587" w:type="dxa"/>
          </w:tcPr>
          <w:p w:rsidR="00CB0E91" w:rsidRDefault="00CB0E91">
            <w:pPr>
              <w:pStyle w:val="ConsPlusNormal"/>
              <w:jc w:val="center"/>
            </w:pPr>
            <w:r>
              <w:t>0,5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0,6</w:t>
            </w:r>
          </w:p>
        </w:tc>
        <w:tc>
          <w:tcPr>
            <w:tcW w:w="1587"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587" w:type="dxa"/>
          </w:tcPr>
          <w:p w:rsidR="00CB0E91" w:rsidRDefault="00CB0E91">
            <w:pPr>
              <w:pStyle w:val="ConsPlusNormal"/>
              <w:jc w:val="center"/>
            </w:pPr>
            <w:r>
              <w:t>0,5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4.4. Выплаты малоимущим гражданам процентной </w:t>
            </w:r>
            <w:r>
              <w:lastRenderedPageBreak/>
              <w:t>ставки по льготному целевому кредиту на газификацию домовладения (</w:t>
            </w:r>
            <w:hyperlink r:id="rId225" w:history="1">
              <w:r>
                <w:rPr>
                  <w:color w:val="0000FF"/>
                </w:rPr>
                <w:t>постановление</w:t>
              </w:r>
            </w:hyperlink>
            <w:r>
              <w:t xml:space="preserve"> Правительства Нижегородской области от 25 июля 2013 года N 493 "О признании утратившими силу некоторых постановлений Правительства Нижегородской области")</w:t>
            </w:r>
          </w:p>
        </w:tc>
        <w:tc>
          <w:tcPr>
            <w:tcW w:w="1361" w:type="dxa"/>
          </w:tcPr>
          <w:p w:rsidR="00CB0E91" w:rsidRDefault="00CB0E91">
            <w:pPr>
              <w:pStyle w:val="ConsPlusNormal"/>
              <w:jc w:val="both"/>
            </w:pPr>
            <w:r>
              <w:lastRenderedPageBreak/>
              <w:t>всего</w:t>
            </w:r>
          </w:p>
        </w:tc>
        <w:tc>
          <w:tcPr>
            <w:tcW w:w="1644" w:type="dxa"/>
          </w:tcPr>
          <w:p w:rsidR="00CB0E91" w:rsidRDefault="00CB0E91">
            <w:pPr>
              <w:pStyle w:val="ConsPlusNormal"/>
              <w:jc w:val="center"/>
            </w:pPr>
            <w:r>
              <w:t>394,3</w:t>
            </w:r>
          </w:p>
        </w:tc>
        <w:tc>
          <w:tcPr>
            <w:tcW w:w="1587"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394,3</w:t>
            </w:r>
          </w:p>
        </w:tc>
        <w:tc>
          <w:tcPr>
            <w:tcW w:w="1587"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9187" w:history="1">
              <w:r>
                <w:rPr>
                  <w:color w:val="0000FF"/>
                </w:rPr>
                <w:t>Подпрогр</w:t>
              </w:r>
              <w:r>
                <w:rPr>
                  <w:color w:val="0000FF"/>
                </w:rPr>
                <w:lastRenderedPageBreak/>
                <w:t>амма 5</w:t>
              </w:r>
            </w:hyperlink>
          </w:p>
        </w:tc>
        <w:tc>
          <w:tcPr>
            <w:tcW w:w="1417" w:type="dxa"/>
            <w:vMerge w:val="restart"/>
          </w:tcPr>
          <w:p w:rsidR="00CB0E91" w:rsidRDefault="00CB0E91">
            <w:pPr>
              <w:pStyle w:val="ConsPlusNormal"/>
              <w:jc w:val="both"/>
            </w:pPr>
            <w:r>
              <w:lastRenderedPageBreak/>
              <w:t xml:space="preserve">"Укрепление </w:t>
            </w:r>
            <w:r>
              <w:lastRenderedPageBreak/>
              <w:t>института семьи в Нижегородской области" на 2015 - 2020 годы"</w:t>
            </w:r>
          </w:p>
        </w:tc>
        <w:tc>
          <w:tcPr>
            <w:tcW w:w="1361" w:type="dxa"/>
          </w:tcPr>
          <w:p w:rsidR="00CB0E91" w:rsidRDefault="00CB0E91">
            <w:pPr>
              <w:pStyle w:val="ConsPlusNormal"/>
              <w:jc w:val="both"/>
            </w:pPr>
            <w:r>
              <w:lastRenderedPageBreak/>
              <w:t xml:space="preserve">Всего, в том </w:t>
            </w:r>
            <w:r>
              <w:lastRenderedPageBreak/>
              <w:t>числе</w:t>
            </w:r>
          </w:p>
        </w:tc>
        <w:tc>
          <w:tcPr>
            <w:tcW w:w="1644" w:type="dxa"/>
          </w:tcPr>
          <w:p w:rsidR="00CB0E91" w:rsidRDefault="00CB0E91">
            <w:pPr>
              <w:pStyle w:val="ConsPlusNormal"/>
              <w:jc w:val="center"/>
            </w:pPr>
            <w:r>
              <w:lastRenderedPageBreak/>
              <w:t>688 889,5</w:t>
            </w:r>
          </w:p>
        </w:tc>
        <w:tc>
          <w:tcPr>
            <w:tcW w:w="1587" w:type="dxa"/>
          </w:tcPr>
          <w:p w:rsidR="00CB0E91" w:rsidRDefault="00CB0E91">
            <w:pPr>
              <w:pStyle w:val="ConsPlusNormal"/>
              <w:jc w:val="center"/>
            </w:pPr>
            <w:r>
              <w:t>1 029 457,2</w:t>
            </w:r>
          </w:p>
        </w:tc>
        <w:tc>
          <w:tcPr>
            <w:tcW w:w="1644" w:type="dxa"/>
          </w:tcPr>
          <w:p w:rsidR="00CB0E91" w:rsidRDefault="00CB0E91">
            <w:pPr>
              <w:pStyle w:val="ConsPlusNormal"/>
              <w:jc w:val="center"/>
            </w:pPr>
            <w:r>
              <w:t>478 338,6</w:t>
            </w:r>
          </w:p>
        </w:tc>
        <w:tc>
          <w:tcPr>
            <w:tcW w:w="1644" w:type="dxa"/>
          </w:tcPr>
          <w:p w:rsidR="00CB0E91" w:rsidRDefault="00CB0E91">
            <w:pPr>
              <w:pStyle w:val="ConsPlusNormal"/>
              <w:jc w:val="center"/>
            </w:pPr>
            <w:r>
              <w:t>478 338,6</w:t>
            </w:r>
          </w:p>
        </w:tc>
        <w:tc>
          <w:tcPr>
            <w:tcW w:w="1587" w:type="dxa"/>
          </w:tcPr>
          <w:p w:rsidR="00CB0E91" w:rsidRDefault="00CB0E91">
            <w:pPr>
              <w:pStyle w:val="ConsPlusNormal"/>
              <w:jc w:val="center"/>
            </w:pPr>
            <w:r>
              <w:t>478 338,6</w:t>
            </w:r>
          </w:p>
        </w:tc>
        <w:tc>
          <w:tcPr>
            <w:tcW w:w="1587" w:type="dxa"/>
          </w:tcPr>
          <w:p w:rsidR="00CB0E91" w:rsidRDefault="00CB0E91">
            <w:pPr>
              <w:pStyle w:val="ConsPlusNormal"/>
              <w:jc w:val="center"/>
            </w:pPr>
            <w:r>
              <w:t>478 338,6</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369 960,3</w:t>
            </w:r>
          </w:p>
        </w:tc>
        <w:tc>
          <w:tcPr>
            <w:tcW w:w="1587" w:type="dxa"/>
          </w:tcPr>
          <w:p w:rsidR="00CB0E91" w:rsidRDefault="00CB0E91">
            <w:pPr>
              <w:pStyle w:val="ConsPlusNormal"/>
              <w:jc w:val="center"/>
            </w:pPr>
            <w:r>
              <w:t>659 828,8</w:t>
            </w:r>
          </w:p>
        </w:tc>
        <w:tc>
          <w:tcPr>
            <w:tcW w:w="1644" w:type="dxa"/>
          </w:tcPr>
          <w:p w:rsidR="00CB0E91" w:rsidRDefault="00CB0E91">
            <w:pPr>
              <w:pStyle w:val="ConsPlusNormal"/>
              <w:jc w:val="center"/>
            </w:pPr>
            <w:r>
              <w:t>457 636,5</w:t>
            </w:r>
          </w:p>
        </w:tc>
        <w:tc>
          <w:tcPr>
            <w:tcW w:w="1644"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c>
          <w:tcPr>
            <w:tcW w:w="1587" w:type="dxa"/>
          </w:tcPr>
          <w:p w:rsidR="00CB0E91" w:rsidRDefault="00CB0E91">
            <w:pPr>
              <w:pStyle w:val="ConsPlusNormal"/>
              <w:jc w:val="center"/>
            </w:pPr>
            <w:r>
              <w:t>457 636,5</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318 929,2</w:t>
            </w:r>
          </w:p>
        </w:tc>
        <w:tc>
          <w:tcPr>
            <w:tcW w:w="1587" w:type="dxa"/>
          </w:tcPr>
          <w:p w:rsidR="00CB0E91" w:rsidRDefault="00CB0E91">
            <w:pPr>
              <w:pStyle w:val="ConsPlusNormal"/>
              <w:jc w:val="center"/>
            </w:pPr>
            <w:r>
              <w:t>369 628,4</w:t>
            </w:r>
          </w:p>
        </w:tc>
        <w:tc>
          <w:tcPr>
            <w:tcW w:w="1644" w:type="dxa"/>
          </w:tcPr>
          <w:p w:rsidR="00CB0E91" w:rsidRDefault="00CB0E91">
            <w:pPr>
              <w:pStyle w:val="ConsPlusNormal"/>
              <w:jc w:val="center"/>
            </w:pPr>
            <w:r>
              <w:t>20 702,1</w:t>
            </w:r>
          </w:p>
        </w:tc>
        <w:tc>
          <w:tcPr>
            <w:tcW w:w="1644" w:type="dxa"/>
          </w:tcPr>
          <w:p w:rsidR="00CB0E91" w:rsidRDefault="00CB0E91">
            <w:pPr>
              <w:pStyle w:val="ConsPlusNormal"/>
              <w:jc w:val="center"/>
            </w:pPr>
            <w:r>
              <w:t>20 702,1</w:t>
            </w:r>
          </w:p>
        </w:tc>
        <w:tc>
          <w:tcPr>
            <w:tcW w:w="1587" w:type="dxa"/>
          </w:tcPr>
          <w:p w:rsidR="00CB0E91" w:rsidRDefault="00CB0E91">
            <w:pPr>
              <w:pStyle w:val="ConsPlusNormal"/>
              <w:jc w:val="center"/>
            </w:pPr>
            <w:r>
              <w:t>20 702,1</w:t>
            </w:r>
          </w:p>
        </w:tc>
        <w:tc>
          <w:tcPr>
            <w:tcW w:w="1587" w:type="dxa"/>
          </w:tcPr>
          <w:p w:rsidR="00CB0E91" w:rsidRDefault="00CB0E91">
            <w:pPr>
              <w:pStyle w:val="ConsPlusNormal"/>
              <w:jc w:val="center"/>
            </w:pPr>
            <w:r>
              <w:t>20 702,1</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5.1. Проведение мероприятий, направленных на пропаганду семейного образа жизни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988,0</w:t>
            </w:r>
          </w:p>
        </w:tc>
        <w:tc>
          <w:tcPr>
            <w:tcW w:w="1587" w:type="dxa"/>
          </w:tcPr>
          <w:p w:rsidR="00CB0E91" w:rsidRDefault="00CB0E91">
            <w:pPr>
              <w:pStyle w:val="ConsPlusNormal"/>
              <w:jc w:val="center"/>
            </w:pPr>
            <w:r>
              <w:t>953,8</w:t>
            </w:r>
          </w:p>
        </w:tc>
        <w:tc>
          <w:tcPr>
            <w:tcW w:w="1644" w:type="dxa"/>
          </w:tcPr>
          <w:p w:rsidR="00CB0E91" w:rsidRDefault="00CB0E91">
            <w:pPr>
              <w:pStyle w:val="ConsPlusNormal"/>
              <w:jc w:val="center"/>
            </w:pPr>
            <w:r>
              <w:t>503,8</w:t>
            </w:r>
          </w:p>
        </w:tc>
        <w:tc>
          <w:tcPr>
            <w:tcW w:w="1644"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988,0</w:t>
            </w:r>
          </w:p>
        </w:tc>
        <w:tc>
          <w:tcPr>
            <w:tcW w:w="1587" w:type="dxa"/>
          </w:tcPr>
          <w:p w:rsidR="00CB0E91" w:rsidRDefault="00CB0E91">
            <w:pPr>
              <w:pStyle w:val="ConsPlusNormal"/>
              <w:jc w:val="center"/>
            </w:pPr>
            <w:r>
              <w:t>953,8</w:t>
            </w:r>
          </w:p>
        </w:tc>
        <w:tc>
          <w:tcPr>
            <w:tcW w:w="1644" w:type="dxa"/>
          </w:tcPr>
          <w:p w:rsidR="00CB0E91" w:rsidRDefault="00CB0E91">
            <w:pPr>
              <w:pStyle w:val="ConsPlusNormal"/>
              <w:jc w:val="center"/>
            </w:pPr>
            <w:r>
              <w:t>503,8</w:t>
            </w:r>
          </w:p>
        </w:tc>
        <w:tc>
          <w:tcPr>
            <w:tcW w:w="1644"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c>
          <w:tcPr>
            <w:tcW w:w="1587" w:type="dxa"/>
          </w:tcPr>
          <w:p w:rsidR="00CB0E91" w:rsidRDefault="00CB0E91">
            <w:pPr>
              <w:pStyle w:val="ConsPlusNormal"/>
              <w:jc w:val="center"/>
            </w:pPr>
            <w:r>
              <w:t>503,8</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631 545,8</w:t>
            </w:r>
          </w:p>
        </w:tc>
        <w:tc>
          <w:tcPr>
            <w:tcW w:w="1587" w:type="dxa"/>
          </w:tcPr>
          <w:p w:rsidR="00CB0E91" w:rsidRDefault="00CB0E91">
            <w:pPr>
              <w:pStyle w:val="ConsPlusNormal"/>
              <w:jc w:val="center"/>
            </w:pPr>
            <w:r>
              <w:t>970 280,7</w:t>
            </w:r>
          </w:p>
        </w:tc>
        <w:tc>
          <w:tcPr>
            <w:tcW w:w="1644" w:type="dxa"/>
          </w:tcPr>
          <w:p w:rsidR="00CB0E91" w:rsidRDefault="00CB0E91">
            <w:pPr>
              <w:pStyle w:val="ConsPlusNormal"/>
              <w:jc w:val="center"/>
            </w:pPr>
            <w:r>
              <w:t>419 612,1</w:t>
            </w:r>
          </w:p>
        </w:tc>
        <w:tc>
          <w:tcPr>
            <w:tcW w:w="1644"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331 222,5</w:t>
            </w:r>
          </w:p>
        </w:tc>
        <w:tc>
          <w:tcPr>
            <w:tcW w:w="1587" w:type="dxa"/>
          </w:tcPr>
          <w:p w:rsidR="00CB0E91" w:rsidRDefault="00CB0E91">
            <w:pPr>
              <w:pStyle w:val="ConsPlusNormal"/>
              <w:jc w:val="center"/>
            </w:pPr>
            <w:r>
              <w:t>621 354,4</w:t>
            </w:r>
          </w:p>
        </w:tc>
        <w:tc>
          <w:tcPr>
            <w:tcW w:w="1644" w:type="dxa"/>
          </w:tcPr>
          <w:p w:rsidR="00CB0E91" w:rsidRDefault="00CB0E91">
            <w:pPr>
              <w:pStyle w:val="ConsPlusNormal"/>
              <w:jc w:val="center"/>
            </w:pPr>
            <w:r>
              <w:t>419 612,1</w:t>
            </w:r>
          </w:p>
        </w:tc>
        <w:tc>
          <w:tcPr>
            <w:tcW w:w="1644"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c>
          <w:tcPr>
            <w:tcW w:w="1587" w:type="dxa"/>
          </w:tcPr>
          <w:p w:rsidR="00CB0E91" w:rsidRDefault="00CB0E91">
            <w:pPr>
              <w:pStyle w:val="ConsPlusNormal"/>
              <w:jc w:val="center"/>
            </w:pPr>
            <w:r>
              <w:t>419 612,1</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300 323,3</w:t>
            </w:r>
          </w:p>
        </w:tc>
        <w:tc>
          <w:tcPr>
            <w:tcW w:w="1587" w:type="dxa"/>
          </w:tcPr>
          <w:p w:rsidR="00CB0E91" w:rsidRDefault="00CB0E91">
            <w:pPr>
              <w:pStyle w:val="ConsPlusNormal"/>
              <w:jc w:val="center"/>
            </w:pPr>
            <w:r>
              <w:t>348 926,3</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5.3. Изготовление бланков "Удостоверение многодетной семьи Нижегородской области" (</w:t>
            </w:r>
            <w:hyperlink r:id="rId226" w:history="1">
              <w:r>
                <w:rPr>
                  <w:color w:val="0000FF"/>
                </w:rPr>
                <w:t>постановление</w:t>
              </w:r>
            </w:hyperlink>
            <w:r>
              <w:t xml:space="preserve"> Правительства Нижегородской области от 31 декабря 2004 года N 303 "О порядке реализации Закона Нижегородской области от 28 декабря 2004 года N 158-З "О мерах социальной поддержки многодетных семей")</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42,0</w:t>
            </w:r>
          </w:p>
        </w:tc>
        <w:tc>
          <w:tcPr>
            <w:tcW w:w="1587" w:type="dxa"/>
          </w:tcPr>
          <w:p w:rsidR="00CB0E91" w:rsidRDefault="00CB0E91">
            <w:pPr>
              <w:pStyle w:val="ConsPlusNormal"/>
              <w:jc w:val="center"/>
            </w:pPr>
            <w:r>
              <w:t>52,5</w:t>
            </w:r>
          </w:p>
        </w:tc>
        <w:tc>
          <w:tcPr>
            <w:tcW w:w="1644" w:type="dxa"/>
          </w:tcPr>
          <w:p w:rsidR="00CB0E91" w:rsidRDefault="00CB0E91">
            <w:pPr>
              <w:pStyle w:val="ConsPlusNormal"/>
              <w:jc w:val="center"/>
            </w:pPr>
            <w:r>
              <w:t>52,5</w:t>
            </w:r>
          </w:p>
        </w:tc>
        <w:tc>
          <w:tcPr>
            <w:tcW w:w="1644"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42,0</w:t>
            </w:r>
          </w:p>
        </w:tc>
        <w:tc>
          <w:tcPr>
            <w:tcW w:w="1587" w:type="dxa"/>
          </w:tcPr>
          <w:p w:rsidR="00CB0E91" w:rsidRDefault="00CB0E91">
            <w:pPr>
              <w:pStyle w:val="ConsPlusNormal"/>
              <w:jc w:val="center"/>
            </w:pPr>
            <w:r>
              <w:t>52,5</w:t>
            </w:r>
          </w:p>
        </w:tc>
        <w:tc>
          <w:tcPr>
            <w:tcW w:w="1644" w:type="dxa"/>
          </w:tcPr>
          <w:p w:rsidR="00CB0E91" w:rsidRDefault="00CB0E91">
            <w:pPr>
              <w:pStyle w:val="ConsPlusNormal"/>
              <w:jc w:val="center"/>
            </w:pPr>
            <w:r>
              <w:t>52,5</w:t>
            </w:r>
          </w:p>
        </w:tc>
        <w:tc>
          <w:tcPr>
            <w:tcW w:w="1644"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c>
          <w:tcPr>
            <w:tcW w:w="1587" w:type="dxa"/>
          </w:tcPr>
          <w:p w:rsidR="00CB0E91" w:rsidRDefault="00CB0E91">
            <w:pPr>
              <w:pStyle w:val="ConsPlusNormal"/>
              <w:jc w:val="center"/>
            </w:pPr>
            <w:r>
              <w:t>52,5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5.4. Расходы на изготовление дипломов многодетной матери Нижегородской области, Почетных знаков "Родительская слава", удостоверений о награждении Почетным знаком "Родительская слава" и дипломов "Лауреат премии </w:t>
            </w:r>
            <w:r>
              <w:lastRenderedPageBreak/>
              <w:t>Нижегородской области "Нижегородская семья" (</w:t>
            </w:r>
            <w:hyperlink r:id="rId227" w:history="1">
              <w:r>
                <w:rPr>
                  <w:color w:val="0000FF"/>
                </w:rPr>
                <w:t>Закон</w:t>
              </w:r>
            </w:hyperlink>
            <w:r>
              <w:t xml:space="preserve"> Нижегородской области от 21 апреля 2003 года N 28-З "О наградах и премиях Нижегородской области")</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28,5</w:t>
            </w:r>
          </w:p>
        </w:tc>
        <w:tc>
          <w:tcPr>
            <w:tcW w:w="1587" w:type="dxa"/>
          </w:tcPr>
          <w:p w:rsidR="00CB0E91" w:rsidRDefault="00CB0E91">
            <w:pPr>
              <w:pStyle w:val="ConsPlusNormal"/>
              <w:jc w:val="center"/>
            </w:pPr>
            <w:r>
              <w:t>33,0</w:t>
            </w:r>
          </w:p>
        </w:tc>
        <w:tc>
          <w:tcPr>
            <w:tcW w:w="1644" w:type="dxa"/>
          </w:tcPr>
          <w:p w:rsidR="00CB0E91" w:rsidRDefault="00CB0E91">
            <w:pPr>
              <w:pStyle w:val="ConsPlusNormal"/>
              <w:jc w:val="center"/>
            </w:pPr>
            <w:r>
              <w:t>33,0</w:t>
            </w:r>
          </w:p>
        </w:tc>
        <w:tc>
          <w:tcPr>
            <w:tcW w:w="1644"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28,5</w:t>
            </w:r>
          </w:p>
        </w:tc>
        <w:tc>
          <w:tcPr>
            <w:tcW w:w="1587" w:type="dxa"/>
          </w:tcPr>
          <w:p w:rsidR="00CB0E91" w:rsidRDefault="00CB0E91">
            <w:pPr>
              <w:pStyle w:val="ConsPlusNormal"/>
              <w:jc w:val="center"/>
            </w:pPr>
            <w:r>
              <w:t>33,0</w:t>
            </w:r>
          </w:p>
        </w:tc>
        <w:tc>
          <w:tcPr>
            <w:tcW w:w="1644" w:type="dxa"/>
          </w:tcPr>
          <w:p w:rsidR="00CB0E91" w:rsidRDefault="00CB0E91">
            <w:pPr>
              <w:pStyle w:val="ConsPlusNormal"/>
              <w:jc w:val="center"/>
            </w:pPr>
            <w:r>
              <w:t>33,0</w:t>
            </w:r>
          </w:p>
        </w:tc>
        <w:tc>
          <w:tcPr>
            <w:tcW w:w="1644"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c>
          <w:tcPr>
            <w:tcW w:w="1587" w:type="dxa"/>
          </w:tcPr>
          <w:p w:rsidR="00CB0E91" w:rsidRDefault="00CB0E91">
            <w:pPr>
              <w:pStyle w:val="ConsPlusNormal"/>
              <w:jc w:val="center"/>
            </w:pPr>
            <w:r>
              <w:t>33,0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w:t>
            </w:r>
            <w:r>
              <w:lastRenderedPageBreak/>
              <w:t>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5.5. Расходы на перевозку несовершеннолетних, самовольно ушедших из </w:t>
            </w:r>
            <w:r>
              <w:lastRenderedPageBreak/>
              <w:t>семей, детских домов, школ-интернатов, специальных учебно-воспитательных и иных детских учреждений</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422,4</w:t>
            </w:r>
          </w:p>
        </w:tc>
        <w:tc>
          <w:tcPr>
            <w:tcW w:w="1587" w:type="dxa"/>
          </w:tcPr>
          <w:p w:rsidR="00CB0E91" w:rsidRDefault="00CB0E91">
            <w:pPr>
              <w:pStyle w:val="ConsPlusNormal"/>
              <w:jc w:val="center"/>
            </w:pPr>
            <w:r>
              <w:t>498,5</w:t>
            </w:r>
          </w:p>
        </w:tc>
        <w:tc>
          <w:tcPr>
            <w:tcW w:w="1644" w:type="dxa"/>
          </w:tcPr>
          <w:p w:rsidR="00CB0E91" w:rsidRDefault="00CB0E91">
            <w:pPr>
              <w:pStyle w:val="ConsPlusNormal"/>
              <w:jc w:val="center"/>
            </w:pPr>
            <w:r>
              <w:t>498,5</w:t>
            </w:r>
          </w:p>
        </w:tc>
        <w:tc>
          <w:tcPr>
            <w:tcW w:w="1644" w:type="dxa"/>
          </w:tcPr>
          <w:p w:rsidR="00CB0E91" w:rsidRDefault="00CB0E91">
            <w:pPr>
              <w:pStyle w:val="ConsPlusNormal"/>
              <w:jc w:val="center"/>
            </w:pPr>
            <w:r>
              <w:t>498,5</w:t>
            </w:r>
          </w:p>
        </w:tc>
        <w:tc>
          <w:tcPr>
            <w:tcW w:w="1587" w:type="dxa"/>
          </w:tcPr>
          <w:p w:rsidR="00CB0E91" w:rsidRDefault="00CB0E91">
            <w:pPr>
              <w:pStyle w:val="ConsPlusNormal"/>
              <w:jc w:val="center"/>
            </w:pPr>
            <w:r>
              <w:t>498,5</w:t>
            </w:r>
          </w:p>
        </w:tc>
        <w:tc>
          <w:tcPr>
            <w:tcW w:w="1587" w:type="dxa"/>
          </w:tcPr>
          <w:p w:rsidR="00CB0E91" w:rsidRDefault="00CB0E91">
            <w:pPr>
              <w:pStyle w:val="ConsPlusNormal"/>
              <w:jc w:val="center"/>
            </w:pPr>
            <w:r>
              <w:t>498,5</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17,2</w:t>
            </w:r>
          </w:p>
        </w:tc>
        <w:tc>
          <w:tcPr>
            <w:tcW w:w="1587" w:type="dxa"/>
          </w:tcPr>
          <w:p w:rsidR="00CB0E91" w:rsidRDefault="00CB0E91">
            <w:pPr>
              <w:pStyle w:val="ConsPlusNormal"/>
              <w:jc w:val="center"/>
            </w:pPr>
            <w:r>
              <w:t>10,2</w:t>
            </w:r>
          </w:p>
        </w:tc>
        <w:tc>
          <w:tcPr>
            <w:tcW w:w="1644" w:type="dxa"/>
          </w:tcPr>
          <w:p w:rsidR="00CB0E91" w:rsidRDefault="00CB0E91">
            <w:pPr>
              <w:pStyle w:val="ConsPlusNormal"/>
              <w:jc w:val="center"/>
            </w:pPr>
            <w:r>
              <w:t>10,2</w:t>
            </w:r>
          </w:p>
        </w:tc>
        <w:tc>
          <w:tcPr>
            <w:tcW w:w="1644" w:type="dxa"/>
          </w:tcPr>
          <w:p w:rsidR="00CB0E91" w:rsidRDefault="00CB0E91">
            <w:pPr>
              <w:pStyle w:val="ConsPlusNormal"/>
              <w:jc w:val="center"/>
            </w:pPr>
            <w:r>
              <w:t>10,2</w:t>
            </w:r>
          </w:p>
        </w:tc>
        <w:tc>
          <w:tcPr>
            <w:tcW w:w="1587" w:type="dxa"/>
          </w:tcPr>
          <w:p w:rsidR="00CB0E91" w:rsidRDefault="00CB0E91">
            <w:pPr>
              <w:pStyle w:val="ConsPlusNormal"/>
              <w:jc w:val="center"/>
            </w:pPr>
            <w:r>
              <w:t>10,2</w:t>
            </w:r>
          </w:p>
        </w:tc>
        <w:tc>
          <w:tcPr>
            <w:tcW w:w="1587" w:type="dxa"/>
          </w:tcPr>
          <w:p w:rsidR="00CB0E91" w:rsidRDefault="00CB0E91">
            <w:pPr>
              <w:pStyle w:val="ConsPlusNormal"/>
              <w:jc w:val="center"/>
            </w:pPr>
            <w:r>
              <w:t>10,2</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405,2</w:t>
            </w:r>
          </w:p>
        </w:tc>
        <w:tc>
          <w:tcPr>
            <w:tcW w:w="1587" w:type="dxa"/>
          </w:tcPr>
          <w:p w:rsidR="00CB0E91" w:rsidRDefault="00CB0E91">
            <w:pPr>
              <w:pStyle w:val="ConsPlusNormal"/>
              <w:jc w:val="center"/>
            </w:pPr>
            <w:r>
              <w:t>488,3</w:t>
            </w:r>
          </w:p>
        </w:tc>
        <w:tc>
          <w:tcPr>
            <w:tcW w:w="1644" w:type="dxa"/>
          </w:tcPr>
          <w:p w:rsidR="00CB0E91" w:rsidRDefault="00CB0E91">
            <w:pPr>
              <w:pStyle w:val="ConsPlusNormal"/>
              <w:jc w:val="center"/>
            </w:pPr>
            <w:r>
              <w:t>488,3</w:t>
            </w:r>
          </w:p>
        </w:tc>
        <w:tc>
          <w:tcPr>
            <w:tcW w:w="1644" w:type="dxa"/>
          </w:tcPr>
          <w:p w:rsidR="00CB0E91" w:rsidRDefault="00CB0E91">
            <w:pPr>
              <w:pStyle w:val="ConsPlusNormal"/>
              <w:jc w:val="center"/>
            </w:pPr>
            <w:r>
              <w:t>488,3</w:t>
            </w:r>
          </w:p>
        </w:tc>
        <w:tc>
          <w:tcPr>
            <w:tcW w:w="1587" w:type="dxa"/>
          </w:tcPr>
          <w:p w:rsidR="00CB0E91" w:rsidRDefault="00CB0E91">
            <w:pPr>
              <w:pStyle w:val="ConsPlusNormal"/>
              <w:jc w:val="center"/>
            </w:pPr>
            <w:r>
              <w:t>488,3</w:t>
            </w:r>
          </w:p>
        </w:tc>
        <w:tc>
          <w:tcPr>
            <w:tcW w:w="1587" w:type="dxa"/>
          </w:tcPr>
          <w:p w:rsidR="00CB0E91" w:rsidRDefault="00CB0E91">
            <w:pPr>
              <w:pStyle w:val="ConsPlusNormal"/>
              <w:jc w:val="center"/>
            </w:pPr>
            <w:r>
              <w:t>488,3</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w:t>
            </w:r>
            <w:r>
              <w:lastRenderedPageBreak/>
              <w:t>5.6.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361" w:type="dxa"/>
          </w:tcPr>
          <w:p w:rsidR="00CB0E91" w:rsidRDefault="00CB0E91">
            <w:pPr>
              <w:pStyle w:val="ConsPlusNormal"/>
              <w:jc w:val="both"/>
            </w:pPr>
            <w:r>
              <w:lastRenderedPageBreak/>
              <w:t xml:space="preserve">Всего, в том </w:t>
            </w:r>
            <w:r>
              <w:lastRenderedPageBreak/>
              <w:t>числе</w:t>
            </w:r>
          </w:p>
        </w:tc>
        <w:tc>
          <w:tcPr>
            <w:tcW w:w="1644" w:type="dxa"/>
          </w:tcPr>
          <w:p w:rsidR="00CB0E91" w:rsidRDefault="00CB0E91">
            <w:pPr>
              <w:pStyle w:val="ConsPlusNormal"/>
              <w:jc w:val="center"/>
            </w:pPr>
            <w:r>
              <w:lastRenderedPageBreak/>
              <w:t>37 662,1</w:t>
            </w:r>
          </w:p>
        </w:tc>
        <w:tc>
          <w:tcPr>
            <w:tcW w:w="1587" w:type="dxa"/>
          </w:tcPr>
          <w:p w:rsidR="00CB0E91" w:rsidRDefault="00CB0E91">
            <w:pPr>
              <w:pStyle w:val="ConsPlusNormal"/>
              <w:jc w:val="center"/>
            </w:pPr>
            <w:r>
              <w:t>37 424,9</w:t>
            </w:r>
          </w:p>
        </w:tc>
        <w:tc>
          <w:tcPr>
            <w:tcW w:w="1644" w:type="dxa"/>
          </w:tcPr>
          <w:p w:rsidR="00CB0E91" w:rsidRDefault="00CB0E91">
            <w:pPr>
              <w:pStyle w:val="ConsPlusNormal"/>
              <w:jc w:val="center"/>
            </w:pPr>
            <w:r>
              <w:t>37 424,9</w:t>
            </w:r>
          </w:p>
        </w:tc>
        <w:tc>
          <w:tcPr>
            <w:tcW w:w="1644"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37 662,1</w:t>
            </w:r>
          </w:p>
        </w:tc>
        <w:tc>
          <w:tcPr>
            <w:tcW w:w="1587" w:type="dxa"/>
          </w:tcPr>
          <w:p w:rsidR="00CB0E91" w:rsidRDefault="00CB0E91">
            <w:pPr>
              <w:pStyle w:val="ConsPlusNormal"/>
              <w:jc w:val="center"/>
            </w:pPr>
            <w:r>
              <w:t>37 424,9</w:t>
            </w:r>
          </w:p>
        </w:tc>
        <w:tc>
          <w:tcPr>
            <w:tcW w:w="1644" w:type="dxa"/>
          </w:tcPr>
          <w:p w:rsidR="00CB0E91" w:rsidRDefault="00CB0E91">
            <w:pPr>
              <w:pStyle w:val="ConsPlusNormal"/>
              <w:jc w:val="center"/>
            </w:pPr>
            <w:r>
              <w:t>37 424,9</w:t>
            </w:r>
          </w:p>
        </w:tc>
        <w:tc>
          <w:tcPr>
            <w:tcW w:w="1644"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c>
          <w:tcPr>
            <w:tcW w:w="1587" w:type="dxa"/>
          </w:tcPr>
          <w:p w:rsidR="00CB0E91" w:rsidRDefault="00CB0E91">
            <w:pPr>
              <w:pStyle w:val="ConsPlusNormal"/>
              <w:jc w:val="center"/>
            </w:pPr>
            <w:r>
              <w:t>37 424,9</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18 200,7</w:t>
            </w:r>
          </w:p>
        </w:tc>
        <w:tc>
          <w:tcPr>
            <w:tcW w:w="1587" w:type="dxa"/>
          </w:tcPr>
          <w:p w:rsidR="00CB0E91" w:rsidRDefault="00CB0E91">
            <w:pPr>
              <w:pStyle w:val="ConsPlusNormal"/>
              <w:jc w:val="center"/>
            </w:pPr>
            <w:r>
              <w:t>20 213,8</w:t>
            </w:r>
          </w:p>
        </w:tc>
        <w:tc>
          <w:tcPr>
            <w:tcW w:w="1644" w:type="dxa"/>
          </w:tcPr>
          <w:p w:rsidR="00CB0E91" w:rsidRDefault="00CB0E91">
            <w:pPr>
              <w:pStyle w:val="ConsPlusNormal"/>
              <w:jc w:val="center"/>
            </w:pPr>
            <w:r>
              <w:t>20 213,8</w:t>
            </w:r>
          </w:p>
        </w:tc>
        <w:tc>
          <w:tcPr>
            <w:tcW w:w="1644" w:type="dxa"/>
          </w:tcPr>
          <w:p w:rsidR="00CB0E91" w:rsidRDefault="00CB0E91">
            <w:pPr>
              <w:pStyle w:val="ConsPlusNormal"/>
              <w:jc w:val="center"/>
            </w:pPr>
            <w:r>
              <w:t>20 213,8</w:t>
            </w:r>
          </w:p>
        </w:tc>
        <w:tc>
          <w:tcPr>
            <w:tcW w:w="1587" w:type="dxa"/>
          </w:tcPr>
          <w:p w:rsidR="00CB0E91" w:rsidRDefault="00CB0E91">
            <w:pPr>
              <w:pStyle w:val="ConsPlusNormal"/>
              <w:jc w:val="center"/>
            </w:pPr>
            <w:r>
              <w:t>20 213,8</w:t>
            </w:r>
          </w:p>
        </w:tc>
        <w:tc>
          <w:tcPr>
            <w:tcW w:w="1587" w:type="dxa"/>
          </w:tcPr>
          <w:p w:rsidR="00CB0E91" w:rsidRDefault="00CB0E91">
            <w:pPr>
              <w:pStyle w:val="ConsPlusNormal"/>
              <w:jc w:val="center"/>
            </w:pPr>
            <w:r>
              <w:t>20 213,8</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18 200,7</w:t>
            </w:r>
          </w:p>
        </w:tc>
        <w:tc>
          <w:tcPr>
            <w:tcW w:w="1587" w:type="dxa"/>
          </w:tcPr>
          <w:p w:rsidR="00CB0E91" w:rsidRDefault="00CB0E91">
            <w:pPr>
              <w:pStyle w:val="ConsPlusNormal"/>
              <w:jc w:val="center"/>
            </w:pPr>
            <w:r>
              <w:t>20 213,8</w:t>
            </w:r>
          </w:p>
        </w:tc>
        <w:tc>
          <w:tcPr>
            <w:tcW w:w="1644" w:type="dxa"/>
          </w:tcPr>
          <w:p w:rsidR="00CB0E91" w:rsidRDefault="00CB0E91">
            <w:pPr>
              <w:pStyle w:val="ConsPlusNormal"/>
              <w:jc w:val="center"/>
            </w:pPr>
            <w:r>
              <w:t>20 213,8</w:t>
            </w:r>
          </w:p>
        </w:tc>
        <w:tc>
          <w:tcPr>
            <w:tcW w:w="1644" w:type="dxa"/>
          </w:tcPr>
          <w:p w:rsidR="00CB0E91" w:rsidRDefault="00CB0E91">
            <w:pPr>
              <w:pStyle w:val="ConsPlusNormal"/>
              <w:jc w:val="center"/>
            </w:pPr>
            <w:r>
              <w:t>20 213,8</w:t>
            </w:r>
          </w:p>
        </w:tc>
        <w:tc>
          <w:tcPr>
            <w:tcW w:w="1587" w:type="dxa"/>
          </w:tcPr>
          <w:p w:rsidR="00CB0E91" w:rsidRDefault="00CB0E91">
            <w:pPr>
              <w:pStyle w:val="ConsPlusNormal"/>
              <w:jc w:val="center"/>
            </w:pPr>
            <w:r>
              <w:t>20 213,8</w:t>
            </w:r>
          </w:p>
        </w:tc>
        <w:tc>
          <w:tcPr>
            <w:tcW w:w="1587" w:type="dxa"/>
          </w:tcPr>
          <w:p w:rsidR="00CB0E91" w:rsidRDefault="00CB0E91">
            <w:pPr>
              <w:pStyle w:val="ConsPlusNormal"/>
              <w:jc w:val="center"/>
            </w:pPr>
            <w:r>
              <w:t>20 213,8</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(средства предприятий, собственные средства населения)</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val="restart"/>
          </w:tcPr>
          <w:p w:rsidR="00CB0E91" w:rsidRDefault="00CB0E91">
            <w:pPr>
              <w:pStyle w:val="ConsPlusNormal"/>
              <w:jc w:val="both"/>
              <w:outlineLvl w:val="4"/>
            </w:pPr>
            <w:hyperlink w:anchor="P10182" w:history="1">
              <w:r>
                <w:rPr>
                  <w:color w:val="0000FF"/>
                </w:rPr>
                <w:t>Подпрограмма 6</w:t>
              </w:r>
            </w:hyperlink>
          </w:p>
        </w:tc>
        <w:tc>
          <w:tcPr>
            <w:tcW w:w="1573" w:type="dxa"/>
            <w:gridSpan w:val="2"/>
            <w:vMerge w:val="restart"/>
          </w:tcPr>
          <w:p w:rsidR="00CB0E91" w:rsidRDefault="00CB0E91">
            <w:pPr>
              <w:pStyle w:val="ConsPlusNormal"/>
              <w:jc w:val="both"/>
            </w:pPr>
            <w:r>
              <w:t>"Поддержка социально ориентированных некоммерческих организаций в Нижегородской области" на 2015 - 2020 годы"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23 151,8</w:t>
            </w:r>
          </w:p>
        </w:tc>
        <w:tc>
          <w:tcPr>
            <w:tcW w:w="1587" w:type="dxa"/>
          </w:tcPr>
          <w:p w:rsidR="00CB0E91" w:rsidRDefault="00CB0E91">
            <w:pPr>
              <w:pStyle w:val="ConsPlusNormal"/>
              <w:jc w:val="center"/>
            </w:pPr>
            <w:r>
              <w:t>5 666,7</w:t>
            </w:r>
          </w:p>
        </w:tc>
        <w:tc>
          <w:tcPr>
            <w:tcW w:w="1644"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6 365,8</w:t>
            </w:r>
          </w:p>
        </w:tc>
        <w:tc>
          <w:tcPr>
            <w:tcW w:w="1587" w:type="dxa"/>
          </w:tcPr>
          <w:p w:rsidR="00CB0E91" w:rsidRDefault="00CB0E91">
            <w:pPr>
              <w:pStyle w:val="ConsPlusNormal"/>
              <w:jc w:val="center"/>
            </w:pPr>
            <w:r>
              <w:t>5 666,7</w:t>
            </w:r>
          </w:p>
        </w:tc>
        <w:tc>
          <w:tcPr>
            <w:tcW w:w="1644" w:type="dxa"/>
          </w:tcPr>
          <w:p w:rsidR="00CB0E91" w:rsidRDefault="00CB0E91">
            <w:pPr>
              <w:pStyle w:val="ConsPlusNormal"/>
              <w:jc w:val="center"/>
            </w:pPr>
            <w:r>
              <w:t>5 161,9</w:t>
            </w:r>
          </w:p>
        </w:tc>
        <w:tc>
          <w:tcPr>
            <w:tcW w:w="1644"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c>
          <w:tcPr>
            <w:tcW w:w="1587" w:type="dxa"/>
          </w:tcPr>
          <w:p w:rsidR="00CB0E91" w:rsidRDefault="00CB0E91">
            <w:pPr>
              <w:pStyle w:val="ConsPlusNormal"/>
              <w:jc w:val="center"/>
            </w:pPr>
            <w:r>
              <w:t>5 161,9</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 xml:space="preserve">расходы территориальных </w:t>
            </w:r>
            <w:r>
              <w:lastRenderedPageBreak/>
              <w:t>государственных 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16 786,0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907" w:type="dxa"/>
            <w:vMerge/>
          </w:tcPr>
          <w:p w:rsidR="00CB0E91" w:rsidRDefault="00CB0E91"/>
        </w:tc>
        <w:tc>
          <w:tcPr>
            <w:tcW w:w="1573" w:type="dxa"/>
            <w:gridSpan w:val="2"/>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6.1. Оказание финансовой поддержки социально ориентированным некоммерческим организациям</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19 651,6</w:t>
            </w:r>
          </w:p>
        </w:tc>
        <w:tc>
          <w:tcPr>
            <w:tcW w:w="1587" w:type="dxa"/>
          </w:tcPr>
          <w:p w:rsidR="00CB0E91" w:rsidRDefault="00CB0E91">
            <w:pPr>
              <w:pStyle w:val="ConsPlusNormal"/>
              <w:jc w:val="center"/>
            </w:pPr>
            <w:r>
              <w:t>2 521,7</w:t>
            </w:r>
          </w:p>
        </w:tc>
        <w:tc>
          <w:tcPr>
            <w:tcW w:w="1644" w:type="dxa"/>
          </w:tcPr>
          <w:p w:rsidR="00CB0E91" w:rsidRDefault="00CB0E91">
            <w:pPr>
              <w:pStyle w:val="ConsPlusNormal"/>
              <w:jc w:val="center"/>
            </w:pPr>
            <w:r>
              <w:t>2 521,7</w:t>
            </w:r>
          </w:p>
        </w:tc>
        <w:tc>
          <w:tcPr>
            <w:tcW w:w="1644"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2 865,6</w:t>
            </w:r>
          </w:p>
        </w:tc>
        <w:tc>
          <w:tcPr>
            <w:tcW w:w="1587" w:type="dxa"/>
          </w:tcPr>
          <w:p w:rsidR="00CB0E91" w:rsidRDefault="00CB0E91">
            <w:pPr>
              <w:pStyle w:val="ConsPlusNormal"/>
              <w:jc w:val="center"/>
            </w:pPr>
            <w:r>
              <w:t>2 521,7</w:t>
            </w:r>
          </w:p>
        </w:tc>
        <w:tc>
          <w:tcPr>
            <w:tcW w:w="1644" w:type="dxa"/>
          </w:tcPr>
          <w:p w:rsidR="00CB0E91" w:rsidRDefault="00CB0E91">
            <w:pPr>
              <w:pStyle w:val="ConsPlusNormal"/>
              <w:jc w:val="center"/>
            </w:pPr>
            <w:r>
              <w:t>2 521,7</w:t>
            </w:r>
          </w:p>
        </w:tc>
        <w:tc>
          <w:tcPr>
            <w:tcW w:w="1644"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c>
          <w:tcPr>
            <w:tcW w:w="1587" w:type="dxa"/>
          </w:tcPr>
          <w:p w:rsidR="00CB0E91" w:rsidRDefault="00CB0E91">
            <w:pPr>
              <w:pStyle w:val="ConsPlusNormal"/>
              <w:jc w:val="center"/>
            </w:pPr>
            <w:r>
              <w:t>2 521,7</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государственных внебюджетных фондов </w:t>
            </w:r>
            <w:r>
              <w:lastRenderedPageBreak/>
              <w:t>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16 786,0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6.2. Предоставление социально ориентированным некоммерческим организациям грантов в форме субсидий</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3 365,6</w:t>
            </w:r>
          </w:p>
        </w:tc>
        <w:tc>
          <w:tcPr>
            <w:tcW w:w="1587" w:type="dxa"/>
          </w:tcPr>
          <w:p w:rsidR="00CB0E91" w:rsidRDefault="00CB0E91">
            <w:pPr>
              <w:pStyle w:val="ConsPlusNormal"/>
              <w:jc w:val="center"/>
            </w:pPr>
            <w:r>
              <w:t>2 521,8</w:t>
            </w:r>
          </w:p>
        </w:tc>
        <w:tc>
          <w:tcPr>
            <w:tcW w:w="1644" w:type="dxa"/>
          </w:tcPr>
          <w:p w:rsidR="00CB0E91" w:rsidRDefault="00CB0E91">
            <w:pPr>
              <w:pStyle w:val="ConsPlusNormal"/>
              <w:jc w:val="center"/>
            </w:pPr>
            <w:r>
              <w:t>2 521,8</w:t>
            </w:r>
          </w:p>
        </w:tc>
        <w:tc>
          <w:tcPr>
            <w:tcW w:w="1644"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3 365,6</w:t>
            </w:r>
          </w:p>
        </w:tc>
        <w:tc>
          <w:tcPr>
            <w:tcW w:w="1587" w:type="dxa"/>
          </w:tcPr>
          <w:p w:rsidR="00CB0E91" w:rsidRDefault="00CB0E91">
            <w:pPr>
              <w:pStyle w:val="ConsPlusNormal"/>
              <w:jc w:val="center"/>
            </w:pPr>
            <w:r>
              <w:t>2 521,8</w:t>
            </w:r>
          </w:p>
        </w:tc>
        <w:tc>
          <w:tcPr>
            <w:tcW w:w="1644" w:type="dxa"/>
          </w:tcPr>
          <w:p w:rsidR="00CB0E91" w:rsidRDefault="00CB0E91">
            <w:pPr>
              <w:pStyle w:val="ConsPlusNormal"/>
              <w:jc w:val="center"/>
            </w:pPr>
            <w:r>
              <w:t>2 521,8</w:t>
            </w:r>
          </w:p>
        </w:tc>
        <w:tc>
          <w:tcPr>
            <w:tcW w:w="1644"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c>
          <w:tcPr>
            <w:tcW w:w="1587" w:type="dxa"/>
          </w:tcPr>
          <w:p w:rsidR="00CB0E91" w:rsidRDefault="00CB0E91">
            <w:pPr>
              <w:pStyle w:val="ConsPlusNormal"/>
              <w:jc w:val="center"/>
            </w:pPr>
            <w:r>
              <w:t>2 521,8</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6.3. Содействие в обеспечении деятельности </w:t>
            </w:r>
            <w:r>
              <w:lastRenderedPageBreak/>
              <w:t>Общественной палаты Нижегородской области</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134,6</w:t>
            </w:r>
          </w:p>
        </w:tc>
        <w:tc>
          <w:tcPr>
            <w:tcW w:w="1587" w:type="dxa"/>
          </w:tcPr>
          <w:p w:rsidR="00CB0E91" w:rsidRDefault="00CB0E91">
            <w:pPr>
              <w:pStyle w:val="ConsPlusNormal"/>
              <w:jc w:val="center"/>
            </w:pPr>
            <w:r>
              <w:t>623,2</w:t>
            </w:r>
          </w:p>
        </w:tc>
        <w:tc>
          <w:tcPr>
            <w:tcW w:w="1644" w:type="dxa"/>
          </w:tcPr>
          <w:p w:rsidR="00CB0E91" w:rsidRDefault="00CB0E91">
            <w:pPr>
              <w:pStyle w:val="ConsPlusNormal"/>
              <w:jc w:val="center"/>
            </w:pPr>
            <w:r>
              <w:t>118,4</w:t>
            </w:r>
          </w:p>
        </w:tc>
        <w:tc>
          <w:tcPr>
            <w:tcW w:w="1644"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областного </w:t>
            </w:r>
            <w:r>
              <w:lastRenderedPageBreak/>
              <w:t>бюджета</w:t>
            </w:r>
          </w:p>
        </w:tc>
        <w:tc>
          <w:tcPr>
            <w:tcW w:w="1644" w:type="dxa"/>
          </w:tcPr>
          <w:p w:rsidR="00CB0E91" w:rsidRDefault="00CB0E91">
            <w:pPr>
              <w:pStyle w:val="ConsPlusNormal"/>
              <w:jc w:val="center"/>
            </w:pPr>
            <w:r>
              <w:lastRenderedPageBreak/>
              <w:t>134,6</w:t>
            </w:r>
          </w:p>
        </w:tc>
        <w:tc>
          <w:tcPr>
            <w:tcW w:w="1587" w:type="dxa"/>
          </w:tcPr>
          <w:p w:rsidR="00CB0E91" w:rsidRDefault="00CB0E91">
            <w:pPr>
              <w:pStyle w:val="ConsPlusNormal"/>
              <w:jc w:val="center"/>
            </w:pPr>
            <w:r>
              <w:t>623,2</w:t>
            </w:r>
          </w:p>
        </w:tc>
        <w:tc>
          <w:tcPr>
            <w:tcW w:w="1644" w:type="dxa"/>
          </w:tcPr>
          <w:p w:rsidR="00CB0E91" w:rsidRDefault="00CB0E91">
            <w:pPr>
              <w:pStyle w:val="ConsPlusNormal"/>
              <w:jc w:val="center"/>
            </w:pPr>
            <w:r>
              <w:t>118,4</w:t>
            </w:r>
          </w:p>
        </w:tc>
        <w:tc>
          <w:tcPr>
            <w:tcW w:w="1644"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c>
          <w:tcPr>
            <w:tcW w:w="1587" w:type="dxa"/>
          </w:tcPr>
          <w:p w:rsidR="00CB0E91" w:rsidRDefault="00CB0E91">
            <w:pPr>
              <w:pStyle w:val="ConsPlusNormal"/>
              <w:jc w:val="center"/>
            </w:pPr>
            <w:r>
              <w:t>118,4</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228" w:history="1">
              <w:r>
                <w:rPr>
                  <w:color w:val="0000FF"/>
                </w:rPr>
                <w:t>постановление</w:t>
              </w:r>
            </w:hyperlink>
            <w:r>
              <w:t xml:space="preserve"> Законодательного Собрания Нижегородской области от 22 апреля 2004 года N 923-III "О создании Благотворительного совета Нижегородской области")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w:t>
            </w:r>
            <w:r>
              <w:lastRenderedPageBreak/>
              <w:t>источники (собственные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6.5. 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6.6. Формирование в рамках своей компетенции состава совета при Губернаторе Нижегородской области по вопросам некоммерческих организаций (в соответствии с </w:t>
            </w:r>
            <w:hyperlink r:id="rId229" w:history="1">
              <w:r>
                <w:rPr>
                  <w:color w:val="0000FF"/>
                </w:rPr>
                <w:t>распоряжением</w:t>
              </w:r>
            </w:hyperlink>
            <w:r>
              <w:t xml:space="preserve"> Правительства Нижегородской области от 16 апреля 2007 года N 455-р "О создании совета при Губернаторе Нижегородской области по вопросам некоммерческих организаций")</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6.7. 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w:t>
            </w:r>
            <w:r>
              <w:lastRenderedPageBreak/>
              <w:t>о мерах поддержки некоммерческих организаций, предпринимаемых Правительством Нижегородской области</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6.8. Регулярное освещение в средствах массовой информации системной деятельности некоммерческих организаций Нижегородской области (пресс-релизы и информационные сообщения) - акции, мероприятия, </w:t>
            </w:r>
            <w:r>
              <w:lastRenderedPageBreak/>
              <w:t>семинары, круглые столы по социальной тематике</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w:t>
            </w:r>
            <w:r>
              <w:lastRenderedPageBreak/>
              <w:t>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6.9. Проведение конференций, семинаров и иных мероприятий по </w:t>
            </w:r>
            <w:r>
              <w:lastRenderedPageBreak/>
              <w:t>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w:t>
            </w:r>
            <w:r>
              <w:lastRenderedPageBreak/>
              <w:t>6.10. Поддержка деятельности социально ориентированных 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1361" w:type="dxa"/>
          </w:tcPr>
          <w:p w:rsidR="00CB0E91" w:rsidRDefault="00CB0E91">
            <w:pPr>
              <w:pStyle w:val="ConsPlusNormal"/>
              <w:jc w:val="both"/>
            </w:pPr>
            <w:r>
              <w:lastRenderedPageBreak/>
              <w:t xml:space="preserve">Всего, в том </w:t>
            </w:r>
            <w:r>
              <w:lastRenderedPageBreak/>
              <w:t>числе</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lastRenderedPageBreak/>
              <w:t>Основное мероприятие 6.11.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6.12.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 xml:space="preserve">Основное мероприятие 6.13.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w:t>
            </w:r>
            <w:r>
              <w:lastRenderedPageBreak/>
              <w:t>социальной сфере, к бюджетным средствам, выделяемым на предоставление населению услуг в социальной сфере</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11001" w:history="1">
              <w:r>
                <w:rPr>
                  <w:color w:val="0000FF"/>
                </w:rPr>
                <w:t>Подпрограмма 7</w:t>
              </w:r>
            </w:hyperlink>
          </w:p>
        </w:tc>
        <w:tc>
          <w:tcPr>
            <w:tcW w:w="1417" w:type="dxa"/>
            <w:vMerge w:val="restart"/>
          </w:tcPr>
          <w:p w:rsidR="00CB0E91" w:rsidRDefault="00CB0E91">
            <w:pPr>
              <w:pStyle w:val="ConsPlusNormal"/>
              <w:jc w:val="both"/>
            </w:pPr>
            <w:r>
              <w:t>"Улучшение условий и охраны труда в Нижегородской области на 2015 - 2017 годы"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1 470 526,3</w:t>
            </w:r>
          </w:p>
        </w:tc>
        <w:tc>
          <w:tcPr>
            <w:tcW w:w="1587" w:type="dxa"/>
          </w:tcPr>
          <w:p w:rsidR="00CB0E91" w:rsidRDefault="00CB0E91">
            <w:pPr>
              <w:pStyle w:val="ConsPlusNormal"/>
              <w:jc w:val="center"/>
            </w:pPr>
            <w:r>
              <w:t>1 503 005,3</w:t>
            </w:r>
          </w:p>
        </w:tc>
        <w:tc>
          <w:tcPr>
            <w:tcW w:w="1644" w:type="dxa"/>
          </w:tcPr>
          <w:p w:rsidR="00CB0E91" w:rsidRDefault="00CB0E91">
            <w:pPr>
              <w:pStyle w:val="ConsPlusNormal"/>
              <w:jc w:val="center"/>
            </w:pPr>
            <w:r>
              <w:t>1 563 056,3</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191 061,3</w:t>
            </w:r>
          </w:p>
        </w:tc>
        <w:tc>
          <w:tcPr>
            <w:tcW w:w="1587" w:type="dxa"/>
          </w:tcPr>
          <w:p w:rsidR="00CB0E91" w:rsidRDefault="00CB0E91">
            <w:pPr>
              <w:pStyle w:val="ConsPlusNormal"/>
              <w:jc w:val="center"/>
            </w:pPr>
            <w:r>
              <w:t>186 581,8</w:t>
            </w:r>
          </w:p>
        </w:tc>
        <w:tc>
          <w:tcPr>
            <w:tcW w:w="1644" w:type="dxa"/>
          </w:tcPr>
          <w:p w:rsidR="00CB0E91" w:rsidRDefault="00CB0E91">
            <w:pPr>
              <w:pStyle w:val="ConsPlusNormal"/>
              <w:jc w:val="center"/>
            </w:pPr>
            <w:r>
              <w:t>201 115,8 0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w:t>
            </w:r>
            <w:r>
              <w:lastRenderedPageBreak/>
              <w:t>нных внебюджетных фондов Российской Федерации</w:t>
            </w:r>
          </w:p>
        </w:tc>
        <w:tc>
          <w:tcPr>
            <w:tcW w:w="1644" w:type="dxa"/>
          </w:tcPr>
          <w:p w:rsidR="00CB0E91" w:rsidRDefault="00CB0E91">
            <w:pPr>
              <w:pStyle w:val="ConsPlusNormal"/>
              <w:jc w:val="center"/>
            </w:pPr>
            <w:r>
              <w:lastRenderedPageBreak/>
              <w:t>253 783,7</w:t>
            </w:r>
          </w:p>
        </w:tc>
        <w:tc>
          <w:tcPr>
            <w:tcW w:w="1587" w:type="dxa"/>
          </w:tcPr>
          <w:p w:rsidR="00CB0E91" w:rsidRDefault="00CB0E91">
            <w:pPr>
              <w:pStyle w:val="ConsPlusNormal"/>
              <w:jc w:val="center"/>
            </w:pPr>
            <w:r>
              <w:t>282 884,4</w:t>
            </w:r>
          </w:p>
        </w:tc>
        <w:tc>
          <w:tcPr>
            <w:tcW w:w="1644" w:type="dxa"/>
          </w:tcPr>
          <w:p w:rsidR="00CB0E91" w:rsidRDefault="00CB0E91">
            <w:pPr>
              <w:pStyle w:val="ConsPlusNormal"/>
              <w:jc w:val="center"/>
            </w:pPr>
            <w:r>
              <w:t>294 482,6</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1 025 681,3</w:t>
            </w:r>
          </w:p>
        </w:tc>
        <w:tc>
          <w:tcPr>
            <w:tcW w:w="1587" w:type="dxa"/>
          </w:tcPr>
          <w:p w:rsidR="00CB0E91" w:rsidRDefault="00CB0E91">
            <w:pPr>
              <w:pStyle w:val="ConsPlusNormal"/>
              <w:jc w:val="center"/>
            </w:pPr>
            <w:r>
              <w:t>1 033 539,1</w:t>
            </w:r>
          </w:p>
        </w:tc>
        <w:tc>
          <w:tcPr>
            <w:tcW w:w="1644" w:type="dxa"/>
          </w:tcPr>
          <w:p w:rsidR="00CB0E91" w:rsidRDefault="00CB0E91">
            <w:pPr>
              <w:pStyle w:val="ConsPlusNormal"/>
              <w:jc w:val="center"/>
            </w:pPr>
            <w:r>
              <w:t>1 067 457,9</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val="restart"/>
          </w:tcPr>
          <w:p w:rsidR="00CB0E91" w:rsidRDefault="00CB0E91">
            <w:pPr>
              <w:pStyle w:val="ConsPlusNormal"/>
              <w:jc w:val="both"/>
            </w:pPr>
            <w:r>
              <w:t xml:space="preserve">Основное мероприятие 7.1. Координация действий, направленных на реализацию основных направлений </w:t>
            </w:r>
            <w:r>
              <w:lastRenderedPageBreak/>
              <w:t>государственной политики в области охраны труда в Нижегородской области</w:t>
            </w:r>
          </w:p>
        </w:tc>
        <w:tc>
          <w:tcPr>
            <w:tcW w:w="1361"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1 470 526,3</w:t>
            </w:r>
          </w:p>
        </w:tc>
        <w:tc>
          <w:tcPr>
            <w:tcW w:w="1587" w:type="dxa"/>
          </w:tcPr>
          <w:p w:rsidR="00CB0E91" w:rsidRDefault="00CB0E91">
            <w:pPr>
              <w:pStyle w:val="ConsPlusNormal"/>
              <w:jc w:val="center"/>
            </w:pPr>
            <w:r>
              <w:t>1 503 005,3</w:t>
            </w:r>
          </w:p>
        </w:tc>
        <w:tc>
          <w:tcPr>
            <w:tcW w:w="1644" w:type="dxa"/>
          </w:tcPr>
          <w:p w:rsidR="00CB0E91" w:rsidRDefault="00CB0E91">
            <w:pPr>
              <w:pStyle w:val="ConsPlusNormal"/>
              <w:jc w:val="center"/>
            </w:pPr>
            <w:r>
              <w:t>1 563 056,3</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191 061,3</w:t>
            </w:r>
          </w:p>
        </w:tc>
        <w:tc>
          <w:tcPr>
            <w:tcW w:w="1587" w:type="dxa"/>
          </w:tcPr>
          <w:p w:rsidR="00CB0E91" w:rsidRDefault="00CB0E91">
            <w:pPr>
              <w:pStyle w:val="ConsPlusNormal"/>
              <w:jc w:val="center"/>
            </w:pPr>
            <w:r>
              <w:t>186 581,8</w:t>
            </w:r>
          </w:p>
        </w:tc>
        <w:tc>
          <w:tcPr>
            <w:tcW w:w="1644" w:type="dxa"/>
          </w:tcPr>
          <w:p w:rsidR="00CB0E91" w:rsidRDefault="00CB0E91">
            <w:pPr>
              <w:pStyle w:val="ConsPlusNormal"/>
              <w:jc w:val="center"/>
            </w:pPr>
            <w:r>
              <w:t>201 115,8 0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253 783,7</w:t>
            </w:r>
          </w:p>
        </w:tc>
        <w:tc>
          <w:tcPr>
            <w:tcW w:w="1587" w:type="dxa"/>
          </w:tcPr>
          <w:p w:rsidR="00CB0E91" w:rsidRDefault="00CB0E91">
            <w:pPr>
              <w:pStyle w:val="ConsPlusNormal"/>
              <w:jc w:val="center"/>
            </w:pPr>
            <w:r>
              <w:t>282 884,4</w:t>
            </w:r>
          </w:p>
        </w:tc>
        <w:tc>
          <w:tcPr>
            <w:tcW w:w="1644" w:type="dxa"/>
          </w:tcPr>
          <w:p w:rsidR="00CB0E91" w:rsidRDefault="00CB0E91">
            <w:pPr>
              <w:pStyle w:val="ConsPlusNormal"/>
              <w:jc w:val="center"/>
            </w:pPr>
            <w:r>
              <w:t>294 482,6</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1 025 681,3</w:t>
            </w:r>
          </w:p>
        </w:tc>
        <w:tc>
          <w:tcPr>
            <w:tcW w:w="1587" w:type="dxa"/>
          </w:tcPr>
          <w:p w:rsidR="00CB0E91" w:rsidRDefault="00CB0E91">
            <w:pPr>
              <w:pStyle w:val="ConsPlusNormal"/>
              <w:jc w:val="center"/>
            </w:pPr>
            <w:r>
              <w:t>1 033 539,1</w:t>
            </w:r>
          </w:p>
        </w:tc>
        <w:tc>
          <w:tcPr>
            <w:tcW w:w="1644" w:type="dxa"/>
          </w:tcPr>
          <w:p w:rsidR="00CB0E91" w:rsidRDefault="00CB0E91">
            <w:pPr>
              <w:pStyle w:val="ConsPlusNormal"/>
              <w:jc w:val="center"/>
            </w:pPr>
            <w:r>
              <w:t>1 067 457,9</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val="restart"/>
          </w:tcPr>
          <w:p w:rsidR="00CB0E91" w:rsidRDefault="00CB0E91">
            <w:pPr>
              <w:pStyle w:val="ConsPlusNormal"/>
              <w:jc w:val="both"/>
            </w:pPr>
            <w:r>
              <w:t xml:space="preserve">Основное мероприятие </w:t>
            </w:r>
            <w:r>
              <w:lastRenderedPageBreak/>
              <w:t>7.2. Проведение областного смотра-конкурса на лучшую организацию работы в сфере охраны труда</w:t>
            </w:r>
          </w:p>
        </w:tc>
        <w:tc>
          <w:tcPr>
            <w:tcW w:w="1361" w:type="dxa"/>
          </w:tcPr>
          <w:p w:rsidR="00CB0E91" w:rsidRDefault="00CB0E91">
            <w:pPr>
              <w:pStyle w:val="ConsPlusNormal"/>
              <w:jc w:val="both"/>
            </w:pPr>
            <w:r>
              <w:lastRenderedPageBreak/>
              <w:t xml:space="preserve">Всего, в том </w:t>
            </w:r>
            <w:r>
              <w:lastRenderedPageBreak/>
              <w:t>числе</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w:t>
            </w:r>
          </w:p>
        </w:tc>
        <w:tc>
          <w:tcPr>
            <w:tcW w:w="1587" w:type="dxa"/>
          </w:tcPr>
          <w:p w:rsidR="00CB0E91" w:rsidRDefault="00CB0E91">
            <w:pPr>
              <w:pStyle w:val="ConsPlusNormal"/>
              <w:jc w:val="center"/>
            </w:pPr>
            <w:r>
              <w:t>-</w:t>
            </w:r>
          </w:p>
        </w:tc>
        <w:tc>
          <w:tcPr>
            <w:tcW w:w="1587" w:type="dxa"/>
          </w:tcPr>
          <w:p w:rsidR="00CB0E91" w:rsidRDefault="00CB0E91">
            <w:pPr>
              <w:pStyle w:val="ConsPlusNormal"/>
              <w:jc w:val="center"/>
            </w:pPr>
            <w:r>
              <w:t>-</w:t>
            </w:r>
          </w:p>
        </w:tc>
      </w:tr>
      <w:tr w:rsidR="00CB0E91">
        <w:tc>
          <w:tcPr>
            <w:tcW w:w="1063" w:type="dxa"/>
            <w:gridSpan w:val="2"/>
            <w:vMerge w:val="restart"/>
          </w:tcPr>
          <w:p w:rsidR="00CB0E91" w:rsidRDefault="00CB0E91">
            <w:pPr>
              <w:pStyle w:val="ConsPlusNormal"/>
              <w:jc w:val="both"/>
              <w:outlineLvl w:val="4"/>
            </w:pPr>
            <w:hyperlink w:anchor="P12004" w:history="1">
              <w:r>
                <w:rPr>
                  <w:color w:val="0000FF"/>
                </w:rPr>
                <w:t>Подпрограмма 8</w:t>
              </w:r>
            </w:hyperlink>
          </w:p>
        </w:tc>
        <w:tc>
          <w:tcPr>
            <w:tcW w:w="1417" w:type="dxa"/>
            <w:vMerge w:val="restart"/>
          </w:tcPr>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241 760,0</w:t>
            </w:r>
          </w:p>
        </w:tc>
        <w:tc>
          <w:tcPr>
            <w:tcW w:w="1587" w:type="dxa"/>
          </w:tcPr>
          <w:p w:rsidR="00CB0E91" w:rsidRDefault="00CB0E91">
            <w:pPr>
              <w:pStyle w:val="ConsPlusNormal"/>
              <w:jc w:val="center"/>
            </w:pPr>
            <w:r>
              <w:t>10 470,4</w:t>
            </w:r>
          </w:p>
        </w:tc>
        <w:tc>
          <w:tcPr>
            <w:tcW w:w="1644" w:type="dxa"/>
          </w:tcPr>
          <w:p w:rsidR="00CB0E91" w:rsidRDefault="00CB0E91">
            <w:pPr>
              <w:pStyle w:val="ConsPlusNormal"/>
              <w:jc w:val="center"/>
            </w:pPr>
            <w:r>
              <w:t xml:space="preserve">0,0 </w:t>
            </w:r>
            <w:hyperlink w:anchor="P5986" w:history="1">
              <w:r>
                <w:rPr>
                  <w:color w:val="0000FF"/>
                </w:rPr>
                <w:t>&lt;*&gt;</w:t>
              </w:r>
            </w:hyperlink>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241 760,0</w:t>
            </w:r>
          </w:p>
        </w:tc>
        <w:tc>
          <w:tcPr>
            <w:tcW w:w="1587" w:type="dxa"/>
          </w:tcPr>
          <w:p w:rsidR="00CB0E91" w:rsidRDefault="00CB0E91">
            <w:pPr>
              <w:pStyle w:val="ConsPlusNormal"/>
              <w:jc w:val="center"/>
            </w:pPr>
            <w:r>
              <w:t>10 470,4</w:t>
            </w:r>
          </w:p>
        </w:tc>
        <w:tc>
          <w:tcPr>
            <w:tcW w:w="1644" w:type="dxa"/>
          </w:tcPr>
          <w:p w:rsidR="00CB0E91" w:rsidRDefault="00CB0E91">
            <w:pPr>
              <w:pStyle w:val="ConsPlusNormal"/>
              <w:jc w:val="center"/>
            </w:pPr>
            <w:r>
              <w:t xml:space="preserve">0,0 </w:t>
            </w:r>
            <w:hyperlink w:anchor="P5986" w:history="1">
              <w:r>
                <w:rPr>
                  <w:color w:val="0000FF"/>
                </w:rPr>
                <w:t>&lt;*&gt;</w:t>
              </w:r>
            </w:hyperlink>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8.1.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241 760,0</w:t>
            </w:r>
          </w:p>
        </w:tc>
        <w:tc>
          <w:tcPr>
            <w:tcW w:w="1587" w:type="dxa"/>
          </w:tcPr>
          <w:p w:rsidR="00CB0E91" w:rsidRDefault="00CB0E91">
            <w:pPr>
              <w:pStyle w:val="ConsPlusNormal"/>
              <w:jc w:val="center"/>
            </w:pPr>
            <w:r>
              <w:t>10 470,4</w:t>
            </w:r>
          </w:p>
        </w:tc>
        <w:tc>
          <w:tcPr>
            <w:tcW w:w="1644" w:type="dxa"/>
          </w:tcPr>
          <w:p w:rsidR="00CB0E91" w:rsidRDefault="00CB0E91">
            <w:pPr>
              <w:pStyle w:val="ConsPlusNormal"/>
              <w:jc w:val="center"/>
            </w:pPr>
            <w:r>
              <w:t xml:space="preserve">0,0 </w:t>
            </w:r>
            <w:hyperlink w:anchor="P5986" w:history="1">
              <w:r>
                <w:rPr>
                  <w:color w:val="0000FF"/>
                </w:rPr>
                <w:t>&lt;*&gt;</w:t>
              </w:r>
            </w:hyperlink>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241 760,0</w:t>
            </w:r>
          </w:p>
        </w:tc>
        <w:tc>
          <w:tcPr>
            <w:tcW w:w="1587" w:type="dxa"/>
          </w:tcPr>
          <w:p w:rsidR="00CB0E91" w:rsidRDefault="00CB0E91">
            <w:pPr>
              <w:pStyle w:val="ConsPlusNormal"/>
              <w:jc w:val="center"/>
            </w:pPr>
            <w:r>
              <w:t>10 470,4</w:t>
            </w:r>
          </w:p>
        </w:tc>
        <w:tc>
          <w:tcPr>
            <w:tcW w:w="1644" w:type="dxa"/>
          </w:tcPr>
          <w:p w:rsidR="00CB0E91" w:rsidRDefault="00CB0E91">
            <w:pPr>
              <w:pStyle w:val="ConsPlusNormal"/>
              <w:jc w:val="center"/>
            </w:pPr>
            <w:r>
              <w:t xml:space="preserve">0,0 </w:t>
            </w:r>
            <w:hyperlink w:anchor="P5986" w:history="1">
              <w:r>
                <w:rPr>
                  <w:color w:val="0000FF"/>
                </w:rPr>
                <w:t>&lt;*&gt;</w:t>
              </w:r>
            </w:hyperlink>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val="restart"/>
          </w:tcPr>
          <w:p w:rsidR="00CB0E91" w:rsidRDefault="00CB0E91">
            <w:pPr>
              <w:pStyle w:val="ConsPlusNormal"/>
              <w:jc w:val="both"/>
            </w:pPr>
            <w:r>
              <w:t>Основное мероприятие 8.2.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480" w:type="dxa"/>
            <w:gridSpan w:val="3"/>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val="restart"/>
          </w:tcPr>
          <w:p w:rsidR="00CB0E91" w:rsidRDefault="00CB0E91">
            <w:pPr>
              <w:pStyle w:val="ConsPlusNormal"/>
              <w:jc w:val="both"/>
              <w:outlineLvl w:val="4"/>
            </w:pPr>
            <w:hyperlink w:anchor="P12457" w:history="1">
              <w:r>
                <w:rPr>
                  <w:color w:val="0000FF"/>
                </w:rPr>
                <w:t>Подпрограмма 9</w:t>
              </w:r>
            </w:hyperlink>
          </w:p>
        </w:tc>
        <w:tc>
          <w:tcPr>
            <w:tcW w:w="1417" w:type="dxa"/>
            <w:vMerge w:val="restart"/>
          </w:tcPr>
          <w:p w:rsidR="00CB0E91" w:rsidRDefault="00CB0E91">
            <w:pPr>
              <w:pStyle w:val="ConsPlusNormal"/>
              <w:jc w:val="both"/>
            </w:pPr>
            <w:r>
              <w:t>"Обеспечение реализации государственной программы"</w:t>
            </w:r>
          </w:p>
        </w:tc>
        <w:tc>
          <w:tcPr>
            <w:tcW w:w="1361"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183 187,8</w:t>
            </w:r>
          </w:p>
        </w:tc>
        <w:tc>
          <w:tcPr>
            <w:tcW w:w="1587" w:type="dxa"/>
          </w:tcPr>
          <w:p w:rsidR="00CB0E91" w:rsidRDefault="00CB0E91">
            <w:pPr>
              <w:pStyle w:val="ConsPlusNormal"/>
              <w:jc w:val="center"/>
            </w:pPr>
            <w:r>
              <w:t>182 597,2</w:t>
            </w:r>
          </w:p>
        </w:tc>
        <w:tc>
          <w:tcPr>
            <w:tcW w:w="1644"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183 187,8</w:t>
            </w:r>
          </w:p>
        </w:tc>
        <w:tc>
          <w:tcPr>
            <w:tcW w:w="1587" w:type="dxa"/>
          </w:tcPr>
          <w:p w:rsidR="00CB0E91" w:rsidRDefault="00CB0E91">
            <w:pPr>
              <w:pStyle w:val="ConsPlusNormal"/>
              <w:jc w:val="center"/>
            </w:pPr>
            <w:r>
              <w:t>182 597,2</w:t>
            </w:r>
          </w:p>
        </w:tc>
        <w:tc>
          <w:tcPr>
            <w:tcW w:w="1644" w:type="dxa"/>
          </w:tcPr>
          <w:p w:rsidR="00CB0E91" w:rsidRDefault="00CB0E91">
            <w:pPr>
              <w:pStyle w:val="ConsPlusNormal"/>
              <w:jc w:val="center"/>
            </w:pPr>
            <w:r>
              <w:t>183 216,9</w:t>
            </w:r>
          </w:p>
        </w:tc>
        <w:tc>
          <w:tcPr>
            <w:tcW w:w="1644"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c>
          <w:tcPr>
            <w:tcW w:w="1587" w:type="dxa"/>
          </w:tcPr>
          <w:p w:rsidR="00CB0E91" w:rsidRDefault="00CB0E91">
            <w:pPr>
              <w:pStyle w:val="ConsPlusNormal"/>
              <w:jc w:val="center"/>
            </w:pPr>
            <w:r>
              <w:t>183 216,9</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государстве</w:t>
            </w:r>
            <w:r>
              <w:lastRenderedPageBreak/>
              <w:t>нных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1063" w:type="dxa"/>
            <w:gridSpan w:val="2"/>
            <w:vMerge/>
          </w:tcPr>
          <w:p w:rsidR="00CB0E91" w:rsidRDefault="00CB0E91"/>
        </w:tc>
        <w:tc>
          <w:tcPr>
            <w:tcW w:w="1417" w:type="dxa"/>
            <w:vMerge/>
          </w:tcPr>
          <w:p w:rsidR="00CB0E91" w:rsidRDefault="00CB0E91"/>
        </w:tc>
        <w:tc>
          <w:tcPr>
            <w:tcW w:w="1361"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pPr>
      <w:r>
        <w:t>--------------------------------</w:t>
      </w:r>
    </w:p>
    <w:p w:rsidR="00CB0E91" w:rsidRDefault="00CB0E91">
      <w:pPr>
        <w:pStyle w:val="ConsPlusNormal"/>
        <w:ind w:firstLine="540"/>
        <w:jc w:val="both"/>
      </w:pPr>
      <w:bookmarkStart w:id="9" w:name="P5986"/>
      <w:bookmarkEnd w:id="9"/>
      <w:r>
        <w:t xml:space="preserve">&lt;*&gt; </w:t>
      </w:r>
      <w:hyperlink r:id="rId230" w:history="1">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на основании соответствующей заявки предусмотрено выделение денежных средств в размере 10971200,00 руб.</w:t>
      </w:r>
    </w:p>
    <w:p w:rsidR="00CB0E91" w:rsidRDefault="00CB0E91">
      <w:pPr>
        <w:pStyle w:val="ConsPlusNormal"/>
        <w:ind w:firstLine="540"/>
        <w:jc w:val="both"/>
      </w:pPr>
      <w:r>
        <w:t xml:space="preserve">Вместе с тем, </w:t>
      </w:r>
      <w:hyperlink r:id="rId231" w:history="1">
        <w:r>
          <w:rPr>
            <w:color w:val="0000FF"/>
          </w:rPr>
          <w:t>постановлением</w:t>
        </w:r>
      </w:hyperlink>
      <w:r>
        <w:t xml:space="preserve"> Правительства Российской Федерации от 26 января 2016 года N 36 "О предоставлении в 2016 году из федерального бюджета бюджетам субъектов Российской Федерации иных межбюджетных трансфертов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2015 году и находящихся в пунктах временного размещения" установлено условие авансового перечисления в размере 50% суммы заявки, что составляет 5485600,00 руб.</w:t>
      </w:r>
    </w:p>
    <w:p w:rsidR="00CB0E91" w:rsidRDefault="00CB0E91">
      <w:pPr>
        <w:pStyle w:val="ConsPlusNormal"/>
        <w:ind w:firstLine="540"/>
        <w:jc w:val="both"/>
      </w:pPr>
    </w:p>
    <w:p w:rsidR="00CB0E91" w:rsidRDefault="00CB0E91">
      <w:pPr>
        <w:pStyle w:val="ConsPlusNormal"/>
        <w:ind w:firstLine="540"/>
        <w:jc w:val="both"/>
        <w:outlineLvl w:val="2"/>
      </w:pPr>
      <w:r>
        <w:t>2.10. Анализ рисков Программы</w:t>
      </w:r>
    </w:p>
    <w:p w:rsidR="00CB0E91" w:rsidRDefault="00CB0E91">
      <w:pPr>
        <w:pStyle w:val="ConsPlusNormal"/>
        <w:ind w:firstLine="540"/>
        <w:jc w:val="both"/>
      </w:pPr>
    </w:p>
    <w:p w:rsidR="00CB0E91" w:rsidRDefault="00CB0E91">
      <w:pPr>
        <w:pStyle w:val="ConsPlusNormal"/>
        <w:ind w:firstLine="540"/>
        <w:jc w:val="both"/>
      </w:pPr>
      <w:r>
        <w:t>Для оценки достижения поставленной цели в Программе будут учитываться финансовые, социально-экономические и организационные риски.</w:t>
      </w:r>
    </w:p>
    <w:p w:rsidR="00CB0E91" w:rsidRDefault="00CB0E91">
      <w:pPr>
        <w:pStyle w:val="ConsPlusNormal"/>
        <w:ind w:firstLine="540"/>
        <w:jc w:val="both"/>
      </w:pPr>
      <w:r>
        <w:t>1. Финансовые риски:</w:t>
      </w:r>
    </w:p>
    <w:p w:rsidR="00CB0E91" w:rsidRDefault="00CB0E91">
      <w:pPr>
        <w:pStyle w:val="ConsPlusNormal"/>
        <w:ind w:firstLine="540"/>
        <w:jc w:val="both"/>
      </w:pPr>
      <w:r>
        <w:t>- существенное (по сравнению с запрашиваемым) сокращение объемов финансирования Программы, что приведет к сдержанному развитию сферы, нарушит внутреннюю логику Программы и снизит кумулятивный эффект предусмотренных ею мероприятий;</w:t>
      </w:r>
    </w:p>
    <w:p w:rsidR="00CB0E91" w:rsidRDefault="00CB0E91">
      <w:pPr>
        <w:pStyle w:val="ConsPlusNormal"/>
        <w:ind w:firstLine="540"/>
        <w:jc w:val="both"/>
      </w:pPr>
      <w:r>
        <w:t>- нерегулярное поступление финансирования;</w:t>
      </w:r>
    </w:p>
    <w:p w:rsidR="00CB0E91" w:rsidRDefault="00CB0E91">
      <w:pPr>
        <w:pStyle w:val="ConsPlusNormal"/>
        <w:ind w:firstLine="540"/>
        <w:jc w:val="both"/>
      </w:pPr>
      <w:r>
        <w:t>- нецелевое расходование средств исполнителями конкретных мероприятий.</w:t>
      </w:r>
    </w:p>
    <w:p w:rsidR="00CB0E91" w:rsidRDefault="00CB0E91">
      <w:pPr>
        <w:pStyle w:val="ConsPlusNormal"/>
        <w:ind w:firstLine="540"/>
        <w:jc w:val="both"/>
      </w:pPr>
      <w:r>
        <w:t>2. Организационные риски:</w:t>
      </w:r>
    </w:p>
    <w:p w:rsidR="00CB0E91" w:rsidRDefault="00CB0E91">
      <w:pPr>
        <w:pStyle w:val="ConsPlusNormal"/>
        <w:ind w:firstLine="540"/>
        <w:jc w:val="both"/>
      </w:pPr>
      <w:r>
        <w:t>- несогласованность действий органов исполнительной власти Нижегородской области, органов местного самоуправления Нижегородской области и организаций, вовлеченных в процесс реализации Программы;</w:t>
      </w:r>
    </w:p>
    <w:p w:rsidR="00CB0E91" w:rsidRDefault="00CB0E91">
      <w:pPr>
        <w:pStyle w:val="ConsPlusNormal"/>
        <w:ind w:firstLine="540"/>
        <w:jc w:val="both"/>
      </w:pPr>
      <w:r>
        <w:t>- пассивность участия в реализации Программы муниципальных образований Нижегородской области;</w:t>
      </w:r>
    </w:p>
    <w:p w:rsidR="00CB0E91" w:rsidRDefault="00CB0E91">
      <w:pPr>
        <w:pStyle w:val="ConsPlusNormal"/>
        <w:ind w:firstLine="540"/>
        <w:jc w:val="both"/>
      </w:pPr>
      <w:r>
        <w:t>- дефицит квалифицированных управленческих кадров.</w:t>
      </w:r>
    </w:p>
    <w:p w:rsidR="00CB0E91" w:rsidRDefault="00CB0E91">
      <w:pPr>
        <w:pStyle w:val="ConsPlusNormal"/>
        <w:ind w:firstLine="540"/>
        <w:jc w:val="both"/>
      </w:pPr>
      <w:r>
        <w:t>3. Социально-экономические риски:</w:t>
      </w:r>
    </w:p>
    <w:p w:rsidR="00CB0E91" w:rsidRDefault="00CB0E91">
      <w:pPr>
        <w:pStyle w:val="ConsPlusNormal"/>
        <w:ind w:firstLine="540"/>
        <w:jc w:val="both"/>
      </w:pPr>
      <w:r>
        <w:t>- замедление экономического роста в стране в целом и Нижегородской области в частности;</w:t>
      </w:r>
    </w:p>
    <w:p w:rsidR="00CB0E91" w:rsidRDefault="00CB0E91">
      <w:pPr>
        <w:pStyle w:val="ConsPlusNormal"/>
        <w:ind w:firstLine="540"/>
        <w:jc w:val="both"/>
      </w:pPr>
      <w:r>
        <w:t>- рост инфляции, существенно выходящий за пределы прогнозных оценок.</w:t>
      </w:r>
    </w:p>
    <w:p w:rsidR="00CB0E91" w:rsidRDefault="00CB0E91">
      <w:pPr>
        <w:pStyle w:val="ConsPlusNormal"/>
        <w:ind w:firstLine="540"/>
        <w:jc w:val="both"/>
      </w:pPr>
      <w:r>
        <w:t>В качестве мероприятий, обеспечивающих снижение негативного влияния указанных факторов на реализацию Программы, планируется подготовка предложений направленных на:</w:t>
      </w:r>
    </w:p>
    <w:p w:rsidR="00CB0E91" w:rsidRDefault="00CB0E91">
      <w:pPr>
        <w:pStyle w:val="ConsPlusNormal"/>
        <w:ind w:firstLine="540"/>
        <w:jc w:val="both"/>
      </w:pPr>
      <w:r>
        <w:t>- финансирование мероприятий Программы в полном объеме;</w:t>
      </w:r>
    </w:p>
    <w:p w:rsidR="00CB0E91" w:rsidRDefault="00CB0E91">
      <w:pPr>
        <w:pStyle w:val="ConsPlusNormal"/>
        <w:ind w:firstLine="540"/>
        <w:jc w:val="both"/>
      </w:pPr>
      <w:r>
        <w:t>- целевое расходование средств исполнителями Программы;</w:t>
      </w:r>
    </w:p>
    <w:p w:rsidR="00CB0E91" w:rsidRDefault="00CB0E91">
      <w:pPr>
        <w:pStyle w:val="ConsPlusNormal"/>
        <w:ind w:firstLine="540"/>
        <w:jc w:val="both"/>
      </w:pPr>
      <w:r>
        <w:t>- консолидацию действий органов исполнительной власти Нижегородской области, органов местного самоуправления Нижегородской области и организаций, принимающих участие в процессе реализации Программы;</w:t>
      </w:r>
    </w:p>
    <w:p w:rsidR="00CB0E91" w:rsidRDefault="00CB0E91">
      <w:pPr>
        <w:pStyle w:val="ConsPlusNormal"/>
        <w:ind w:firstLine="540"/>
        <w:jc w:val="both"/>
      </w:pPr>
      <w:r>
        <w:t>- активное участие в реализации Программы органов местного самоуправления муниципальных районов и городских округов Нижегородской области и общественных организаций;</w:t>
      </w:r>
    </w:p>
    <w:p w:rsidR="00CB0E91" w:rsidRDefault="00CB0E91">
      <w:pPr>
        <w:pStyle w:val="ConsPlusNormal"/>
        <w:ind w:firstLine="540"/>
        <w:jc w:val="both"/>
      </w:pPr>
      <w:r>
        <w:t>- развитие программно-целевого подхода к структурным преобразованиям в экономике.</w:t>
      </w:r>
    </w:p>
    <w:p w:rsidR="00CB0E91" w:rsidRDefault="00CB0E91">
      <w:pPr>
        <w:pStyle w:val="ConsPlusNormal"/>
        <w:ind w:firstLine="540"/>
        <w:jc w:val="both"/>
      </w:pPr>
    </w:p>
    <w:p w:rsidR="00CB0E91" w:rsidRDefault="00CB0E91">
      <w:pPr>
        <w:pStyle w:val="ConsPlusNormal"/>
        <w:ind w:firstLine="540"/>
        <w:jc w:val="both"/>
        <w:outlineLvl w:val="1"/>
      </w:pPr>
      <w:r>
        <w:t>3. Подпрограммы Программы</w:t>
      </w:r>
    </w:p>
    <w:p w:rsidR="00CB0E91" w:rsidRDefault="00CB0E91">
      <w:pPr>
        <w:pStyle w:val="ConsPlusNormal"/>
        <w:ind w:firstLine="540"/>
        <w:jc w:val="both"/>
      </w:pPr>
    </w:p>
    <w:p w:rsidR="00CB0E91" w:rsidRDefault="00CB0E91">
      <w:pPr>
        <w:pStyle w:val="ConsPlusNormal"/>
        <w:ind w:firstLine="540"/>
        <w:jc w:val="both"/>
        <w:outlineLvl w:val="2"/>
      </w:pPr>
      <w:bookmarkStart w:id="10" w:name="P6012"/>
      <w:bookmarkEnd w:id="10"/>
      <w:r>
        <w:t>3.1. Подпрограмма 1 "Формирование доступной для инвалидов среды жизнедеятельности в Нижегородской области на 2015 - 2016 годы"</w:t>
      </w:r>
    </w:p>
    <w:p w:rsidR="00CB0E91" w:rsidRDefault="00CB0E91">
      <w:pPr>
        <w:pStyle w:val="ConsPlusNormal"/>
        <w:ind w:firstLine="540"/>
        <w:jc w:val="both"/>
      </w:pPr>
    </w:p>
    <w:p w:rsidR="00CB0E91" w:rsidRDefault="00CB0E91">
      <w:pPr>
        <w:pStyle w:val="ConsPlusNormal"/>
        <w:jc w:val="center"/>
        <w:outlineLvl w:val="3"/>
      </w:pPr>
      <w:r>
        <w:t>3.1.1. Паспорт Подпрограммы "Формирование доступной</w:t>
      </w:r>
    </w:p>
    <w:p w:rsidR="00CB0E91" w:rsidRDefault="00CB0E91">
      <w:pPr>
        <w:pStyle w:val="ConsPlusNormal"/>
        <w:jc w:val="center"/>
      </w:pPr>
      <w:r>
        <w:t>для инвалидов среды жизнедеятельности</w:t>
      </w:r>
    </w:p>
    <w:p w:rsidR="00CB0E91" w:rsidRDefault="00CB0E91">
      <w:pPr>
        <w:pStyle w:val="ConsPlusNormal"/>
        <w:jc w:val="center"/>
      </w:pPr>
      <w:r>
        <w:t>в Нижегородской области на 2015 - 2016 годы</w:t>
      </w:r>
    </w:p>
    <w:p w:rsidR="00CB0E91" w:rsidRDefault="00CB0E91">
      <w:pPr>
        <w:pStyle w:val="ConsPlusNormal"/>
        <w:ind w:firstLine="540"/>
        <w:jc w:val="both"/>
      </w:pPr>
    </w:p>
    <w:p w:rsidR="00CB0E91" w:rsidRDefault="00CB0E91">
      <w:pPr>
        <w:pStyle w:val="ConsPlusNormal"/>
        <w:jc w:val="center"/>
      </w:pPr>
      <w:r>
        <w:t>(далее - Подпрограмма 1)</w:t>
      </w:r>
    </w:p>
    <w:p w:rsidR="00CB0E91" w:rsidRDefault="00CB0E91">
      <w:pPr>
        <w:pStyle w:val="ConsPlusNormal"/>
        <w:jc w:val="center"/>
      </w:pPr>
    </w:p>
    <w:p w:rsidR="00CB0E91" w:rsidRDefault="00CB0E91">
      <w:pPr>
        <w:pStyle w:val="ConsPlusNormal"/>
        <w:jc w:val="center"/>
      </w:pPr>
      <w:r>
        <w:t xml:space="preserve">(в ред. </w:t>
      </w:r>
      <w:hyperlink r:id="rId232"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07.11.2014 N 769)</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406"/>
      </w:tblGrid>
      <w:tr w:rsidR="00CB0E91">
        <w:tc>
          <w:tcPr>
            <w:tcW w:w="2665" w:type="dxa"/>
            <w:tcBorders>
              <w:top w:val="nil"/>
              <w:left w:val="nil"/>
              <w:bottom w:val="nil"/>
              <w:right w:val="nil"/>
            </w:tcBorders>
          </w:tcPr>
          <w:p w:rsidR="00CB0E91" w:rsidRDefault="00CB0E91">
            <w:pPr>
              <w:pStyle w:val="ConsPlusNormal"/>
              <w:jc w:val="both"/>
            </w:pPr>
            <w:r>
              <w:t>Государственный заказчик-координатор Подпрограммы 1</w:t>
            </w:r>
          </w:p>
        </w:tc>
        <w:tc>
          <w:tcPr>
            <w:tcW w:w="6406"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665" w:type="dxa"/>
            <w:tcBorders>
              <w:top w:val="nil"/>
              <w:left w:val="nil"/>
              <w:bottom w:val="nil"/>
              <w:right w:val="nil"/>
            </w:tcBorders>
          </w:tcPr>
          <w:p w:rsidR="00CB0E91" w:rsidRDefault="00CB0E91">
            <w:pPr>
              <w:pStyle w:val="ConsPlusNormal"/>
              <w:jc w:val="both"/>
            </w:pPr>
            <w:r>
              <w:t>Соисполнители Подпрограммы 1</w:t>
            </w:r>
          </w:p>
        </w:tc>
        <w:tc>
          <w:tcPr>
            <w:tcW w:w="6406" w:type="dxa"/>
            <w:tcBorders>
              <w:top w:val="nil"/>
              <w:left w:val="nil"/>
              <w:bottom w:val="nil"/>
              <w:right w:val="nil"/>
            </w:tcBorders>
          </w:tcPr>
          <w:p w:rsidR="00CB0E91" w:rsidRDefault="00CB0E91">
            <w:pPr>
              <w:pStyle w:val="ConsPlusNormal"/>
              <w:jc w:val="both"/>
            </w:pPr>
            <w:r>
              <w:t>- министерство транспорта и автомобильных дорог Нижегородской области;</w:t>
            </w:r>
          </w:p>
          <w:p w:rsidR="00CB0E91" w:rsidRDefault="00CB0E91">
            <w:pPr>
              <w:pStyle w:val="ConsPlusNormal"/>
              <w:jc w:val="both"/>
            </w:pPr>
            <w:r>
              <w:t>- министерство культуры Нижегородской области;</w:t>
            </w:r>
          </w:p>
          <w:p w:rsidR="00CB0E91" w:rsidRDefault="00CB0E91">
            <w:pPr>
              <w:pStyle w:val="ConsPlusNormal"/>
              <w:jc w:val="both"/>
            </w:pPr>
            <w:r>
              <w:t>- министерство спорта Нижегородской области;</w:t>
            </w:r>
          </w:p>
          <w:p w:rsidR="00CB0E91" w:rsidRDefault="00CB0E91">
            <w:pPr>
              <w:pStyle w:val="ConsPlusNormal"/>
              <w:jc w:val="both"/>
            </w:pPr>
            <w:r>
              <w:t>- управление государственной службы занятости населения Нижегородской области;</w:t>
            </w:r>
          </w:p>
          <w:p w:rsidR="00CB0E91" w:rsidRDefault="00CB0E91">
            <w:pPr>
              <w:pStyle w:val="ConsPlusNormal"/>
              <w:jc w:val="both"/>
            </w:pPr>
            <w:r>
              <w:t>- министерство здравоохранения Нижегородской области;</w:t>
            </w:r>
          </w:p>
          <w:p w:rsidR="00CB0E91" w:rsidRDefault="00CB0E91">
            <w:pPr>
              <w:pStyle w:val="ConsPlusNormal"/>
              <w:jc w:val="both"/>
            </w:pPr>
            <w:r>
              <w:t>- министерство информационных технологий, связи и средств массовой информации Нижегородской области;</w:t>
            </w:r>
          </w:p>
          <w:p w:rsidR="00CB0E91" w:rsidRDefault="00CB0E91">
            <w:pPr>
              <w:pStyle w:val="ConsPlusNormal"/>
              <w:jc w:val="both"/>
            </w:pPr>
            <w:r>
              <w:t>- органы местного самоуправления муниципальных районов и городских округов Нижегородской области (при условии их участия);</w:t>
            </w:r>
          </w:p>
          <w:p w:rsidR="00CB0E91" w:rsidRDefault="00CB0E91">
            <w:pPr>
              <w:pStyle w:val="ConsPlusNormal"/>
              <w:jc w:val="both"/>
            </w:pPr>
            <w:r>
              <w:t>- министерство образования Нижегородской области</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10.06.2016 </w:t>
            </w:r>
            <w:hyperlink r:id="rId233" w:history="1">
              <w:r>
                <w:rPr>
                  <w:color w:val="0000FF"/>
                </w:rPr>
                <w:t>N 349</w:t>
              </w:r>
            </w:hyperlink>
            <w:r>
              <w:t xml:space="preserve">, от 29.08.2016 </w:t>
            </w:r>
            <w:hyperlink r:id="rId234" w:history="1">
              <w:r>
                <w:rPr>
                  <w:color w:val="0000FF"/>
                </w:rPr>
                <w:t>N 585</w:t>
              </w:r>
            </w:hyperlink>
            <w:r>
              <w:t>)</w:t>
            </w:r>
          </w:p>
        </w:tc>
      </w:tr>
      <w:tr w:rsidR="00CB0E91">
        <w:tc>
          <w:tcPr>
            <w:tcW w:w="2665" w:type="dxa"/>
            <w:tcBorders>
              <w:top w:val="nil"/>
              <w:left w:val="nil"/>
              <w:bottom w:val="nil"/>
              <w:right w:val="nil"/>
            </w:tcBorders>
          </w:tcPr>
          <w:p w:rsidR="00CB0E91" w:rsidRDefault="00CB0E91">
            <w:pPr>
              <w:pStyle w:val="ConsPlusNormal"/>
              <w:jc w:val="both"/>
            </w:pPr>
            <w:r>
              <w:t>Цель Подпрограммы 1</w:t>
            </w:r>
          </w:p>
        </w:tc>
        <w:tc>
          <w:tcPr>
            <w:tcW w:w="6406" w:type="dxa"/>
            <w:tcBorders>
              <w:top w:val="nil"/>
              <w:left w:val="nil"/>
              <w:bottom w:val="nil"/>
              <w:right w:val="nil"/>
            </w:tcBorders>
          </w:tcPr>
          <w:p w:rsidR="00CB0E91" w:rsidRDefault="00CB0E91">
            <w:pPr>
              <w:pStyle w:val="ConsPlusNormal"/>
              <w:jc w:val="both"/>
            </w:pPr>
            <w:r>
              <w:t>создание правовых, экономических и институциональных условий, способствующих интеграции инвалидов в общество и повышению уровня их жизни</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235" w:history="1">
              <w:r>
                <w:rPr>
                  <w:color w:val="0000FF"/>
                </w:rPr>
                <w:t>постановления</w:t>
              </w:r>
            </w:hyperlink>
            <w:r>
              <w:t xml:space="preserve"> Правительства Нижегородской области от 29.08.2016 N 585)</w:t>
            </w:r>
          </w:p>
        </w:tc>
      </w:tr>
      <w:tr w:rsidR="00CB0E91">
        <w:tc>
          <w:tcPr>
            <w:tcW w:w="2665" w:type="dxa"/>
            <w:tcBorders>
              <w:top w:val="nil"/>
              <w:left w:val="nil"/>
              <w:bottom w:val="nil"/>
              <w:right w:val="nil"/>
            </w:tcBorders>
          </w:tcPr>
          <w:p w:rsidR="00CB0E91" w:rsidRDefault="00CB0E91">
            <w:pPr>
              <w:pStyle w:val="ConsPlusNormal"/>
              <w:jc w:val="both"/>
            </w:pPr>
            <w:r>
              <w:t>Задачи Подпрограммы 1</w:t>
            </w:r>
          </w:p>
        </w:tc>
        <w:tc>
          <w:tcPr>
            <w:tcW w:w="6406" w:type="dxa"/>
            <w:tcBorders>
              <w:top w:val="nil"/>
              <w:left w:val="nil"/>
              <w:bottom w:val="nil"/>
              <w:right w:val="nil"/>
            </w:tcBorders>
          </w:tcPr>
          <w:p w:rsidR="00CB0E91" w:rsidRDefault="00CB0E91">
            <w:pPr>
              <w:pStyle w:val="ConsPlusNormal"/>
              <w:jc w:val="both"/>
            </w:pPr>
            <w:r>
              <w:t>-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 на территории Нижегородской области;</w:t>
            </w:r>
          </w:p>
        </w:tc>
      </w:tr>
      <w:tr w:rsidR="00CB0E91">
        <w:tc>
          <w:tcPr>
            <w:tcW w:w="2665" w:type="dxa"/>
            <w:tcBorders>
              <w:top w:val="nil"/>
              <w:left w:val="nil"/>
              <w:bottom w:val="nil"/>
              <w:right w:val="nil"/>
            </w:tcBorders>
          </w:tcPr>
          <w:p w:rsidR="00CB0E91" w:rsidRDefault="00CB0E91">
            <w:pPr>
              <w:pStyle w:val="ConsPlusNormal"/>
            </w:pPr>
          </w:p>
        </w:tc>
        <w:tc>
          <w:tcPr>
            <w:tcW w:w="6406" w:type="dxa"/>
            <w:tcBorders>
              <w:top w:val="nil"/>
              <w:left w:val="nil"/>
              <w:bottom w:val="nil"/>
              <w:right w:val="nil"/>
            </w:tcBorders>
          </w:tcPr>
          <w:p w:rsidR="00CB0E91" w:rsidRDefault="00CB0E91">
            <w:pPr>
              <w:pStyle w:val="ConsPlusNormal"/>
              <w:jc w:val="both"/>
            </w:pPr>
            <w:r>
              <w:t>- обеспечение равного доступа инвалидов к реабилитационным и абилитационным услугам, включая обеспечение равного доступа к профессиональному развитию и трудоустройству;</w:t>
            </w:r>
          </w:p>
        </w:tc>
      </w:tr>
      <w:tr w:rsidR="00CB0E91">
        <w:tc>
          <w:tcPr>
            <w:tcW w:w="2665" w:type="dxa"/>
            <w:tcBorders>
              <w:top w:val="nil"/>
              <w:left w:val="nil"/>
              <w:bottom w:val="nil"/>
              <w:right w:val="nil"/>
            </w:tcBorders>
          </w:tcPr>
          <w:p w:rsidR="00CB0E91" w:rsidRDefault="00CB0E91">
            <w:pPr>
              <w:pStyle w:val="ConsPlusNormal"/>
            </w:pPr>
          </w:p>
        </w:tc>
        <w:tc>
          <w:tcPr>
            <w:tcW w:w="6406" w:type="dxa"/>
            <w:tcBorders>
              <w:top w:val="nil"/>
              <w:left w:val="nil"/>
              <w:bottom w:val="nil"/>
              <w:right w:val="nil"/>
            </w:tcBorders>
          </w:tcPr>
          <w:p w:rsidR="00CB0E91" w:rsidRDefault="00CB0E91">
            <w:pPr>
              <w:pStyle w:val="ConsPlusNormal"/>
              <w:jc w:val="both"/>
            </w:pPr>
            <w: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236" w:history="1">
              <w:r>
                <w:rPr>
                  <w:color w:val="0000FF"/>
                </w:rPr>
                <w:t>постановления</w:t>
              </w:r>
            </w:hyperlink>
            <w:r>
              <w:t xml:space="preserve"> Правительства Нижегородской области от 29.08.2016 N 585)</w:t>
            </w:r>
          </w:p>
        </w:tc>
      </w:tr>
      <w:tr w:rsidR="00CB0E91">
        <w:tc>
          <w:tcPr>
            <w:tcW w:w="2665" w:type="dxa"/>
            <w:tcBorders>
              <w:top w:val="nil"/>
              <w:left w:val="nil"/>
              <w:bottom w:val="nil"/>
              <w:right w:val="nil"/>
            </w:tcBorders>
          </w:tcPr>
          <w:p w:rsidR="00CB0E91" w:rsidRDefault="00CB0E91">
            <w:pPr>
              <w:pStyle w:val="ConsPlusNormal"/>
              <w:jc w:val="both"/>
            </w:pPr>
            <w:r>
              <w:t>Этапы и сроки реализации Подпрограммы 1</w:t>
            </w:r>
          </w:p>
        </w:tc>
        <w:tc>
          <w:tcPr>
            <w:tcW w:w="6406" w:type="dxa"/>
            <w:tcBorders>
              <w:top w:val="nil"/>
              <w:left w:val="nil"/>
              <w:bottom w:val="nil"/>
              <w:right w:val="nil"/>
            </w:tcBorders>
          </w:tcPr>
          <w:p w:rsidR="00CB0E91" w:rsidRDefault="00CB0E91">
            <w:pPr>
              <w:pStyle w:val="ConsPlusNormal"/>
              <w:jc w:val="both"/>
            </w:pPr>
            <w:r>
              <w:t>Подпрограмма 1 реализуется в один этап.</w:t>
            </w:r>
          </w:p>
          <w:p w:rsidR="00CB0E91" w:rsidRDefault="00CB0E91">
            <w:pPr>
              <w:pStyle w:val="ConsPlusNormal"/>
              <w:jc w:val="both"/>
            </w:pPr>
            <w:r>
              <w:t>Срок реализации 2015 - 2016 годы</w:t>
            </w:r>
          </w:p>
        </w:tc>
      </w:tr>
      <w:tr w:rsidR="00CB0E91">
        <w:tc>
          <w:tcPr>
            <w:tcW w:w="2665" w:type="dxa"/>
            <w:tcBorders>
              <w:top w:val="nil"/>
              <w:left w:val="nil"/>
              <w:bottom w:val="nil"/>
              <w:right w:val="nil"/>
            </w:tcBorders>
          </w:tcPr>
          <w:p w:rsidR="00CB0E91" w:rsidRDefault="00CB0E91">
            <w:pPr>
              <w:pStyle w:val="ConsPlusNormal"/>
              <w:jc w:val="both"/>
            </w:pPr>
            <w:r>
              <w:lastRenderedPageBreak/>
              <w:t>Объемы и источники финансирования Подпрограммы 1</w:t>
            </w:r>
          </w:p>
        </w:tc>
        <w:tc>
          <w:tcPr>
            <w:tcW w:w="6406" w:type="dxa"/>
            <w:tcBorders>
              <w:top w:val="nil"/>
              <w:left w:val="nil"/>
              <w:bottom w:val="nil"/>
              <w:right w:val="nil"/>
            </w:tcBorders>
          </w:tcPr>
          <w:p w:rsidR="00CB0E91" w:rsidRDefault="00CB0E91">
            <w:pPr>
              <w:pStyle w:val="ConsPlusNormal"/>
              <w:jc w:val="both"/>
            </w:pPr>
            <w:r>
              <w:t>- общий объем финансирования реализации Подпрограммы 1 составляет 57408,2 тыс. рублей, из них:</w:t>
            </w:r>
          </w:p>
          <w:p w:rsidR="00CB0E91" w:rsidRDefault="00CB0E91">
            <w:pPr>
              <w:pStyle w:val="ConsPlusNormal"/>
              <w:jc w:val="both"/>
            </w:pPr>
            <w:r>
              <w:t>1. Объем средств федерального бюджета составляет 36215,2 тыс. рублей, в том числе:</w:t>
            </w:r>
          </w:p>
          <w:p w:rsidR="00CB0E91" w:rsidRDefault="00CB0E91">
            <w:pPr>
              <w:pStyle w:val="ConsPlusNormal"/>
              <w:jc w:val="both"/>
            </w:pPr>
            <w:r>
              <w:t>1.1. Объем средств федерального бюджета на софинансирование мероприятий по линии Министерства труда и социальной защиты Российской Федерации 19186,1 тыс. рублей.</w:t>
            </w:r>
          </w:p>
          <w:p w:rsidR="00CB0E91" w:rsidRDefault="00CB0E91">
            <w:pPr>
              <w:pStyle w:val="ConsPlusNormal"/>
              <w:jc w:val="both"/>
            </w:pPr>
            <w:r>
              <w:t>1.2. Объем средств федерального бюджета на софинансирование мероприятий по линии Министерства образования и науки Российской Федерации 17029,1 тыс. рублей.</w:t>
            </w:r>
          </w:p>
          <w:p w:rsidR="00CB0E91" w:rsidRDefault="00CB0E91">
            <w:pPr>
              <w:pStyle w:val="ConsPlusNormal"/>
              <w:jc w:val="both"/>
            </w:pPr>
            <w:r>
              <w:t>2. Объем средств областного бюджета составляет 8222,6 тыс. рублей.</w:t>
            </w:r>
          </w:p>
          <w:p w:rsidR="00CB0E91" w:rsidRDefault="00CB0E91">
            <w:pPr>
              <w:pStyle w:val="ConsPlusNormal"/>
              <w:jc w:val="both"/>
            </w:pPr>
            <w:r>
              <w:t>3. Объем средств местных бюджетов составляет 12970,4 тыс. рублей, в том числе:</w:t>
            </w:r>
          </w:p>
          <w:p w:rsidR="00CB0E91" w:rsidRDefault="00CB0E91">
            <w:pPr>
              <w:pStyle w:val="ConsPlusNormal"/>
              <w:jc w:val="both"/>
            </w:pPr>
            <w:r>
              <w:t>3.1. Объем средств местных бюджетов на софинансирование мероприятий по линии Министерства труда и социальной защиты Российской Федерации 5672,2 тыс. рублей.</w:t>
            </w:r>
          </w:p>
          <w:p w:rsidR="00CB0E91" w:rsidRDefault="00CB0E91">
            <w:pPr>
              <w:pStyle w:val="ConsPlusNormal"/>
              <w:jc w:val="both"/>
            </w:pPr>
            <w:r>
              <w:t>3.2. Объем средств местных бюджетов на софинансирование мероприятий по линии Министерства образования и науки Российской Федерации 7298,2 тыс. рублей</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237" w:history="1">
              <w:r>
                <w:rPr>
                  <w:color w:val="0000FF"/>
                </w:rPr>
                <w:t>постановления</w:t>
              </w:r>
            </w:hyperlink>
            <w:r>
              <w:t xml:space="preserve"> Правительства Нижегородской области от 10.06.2016 N 349)</w:t>
            </w:r>
          </w:p>
        </w:tc>
      </w:tr>
      <w:tr w:rsidR="00CB0E91">
        <w:tc>
          <w:tcPr>
            <w:tcW w:w="2665" w:type="dxa"/>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406" w:type="dxa"/>
            <w:tcBorders>
              <w:top w:val="nil"/>
              <w:left w:val="nil"/>
              <w:bottom w:val="nil"/>
              <w:right w:val="nil"/>
            </w:tcBorders>
          </w:tcPr>
          <w:p w:rsidR="00CB0E91" w:rsidRDefault="00CB0E91">
            <w:pPr>
              <w:pStyle w:val="ConsPlusNormal"/>
              <w:jc w:val="both"/>
            </w:pPr>
            <w:r>
              <w:t>Индикаторы:</w:t>
            </w:r>
          </w:p>
          <w:p w:rsidR="00CB0E91" w:rsidRDefault="00CB0E91">
            <w:pPr>
              <w:pStyle w:val="ConsPlusNormal"/>
              <w:jc w:val="both"/>
            </w:pPr>
            <w:r>
              <w:t>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(в 2016 году - 62,9%).</w:t>
            </w:r>
          </w:p>
          <w:p w:rsidR="00CB0E91" w:rsidRDefault="00CB0E91">
            <w:pPr>
              <w:pStyle w:val="ConsPlusNormal"/>
              <w:jc w:val="both"/>
            </w:pPr>
            <w:r>
              <w:t>2.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 (в 2016 году - 55,67%).</w:t>
            </w:r>
          </w:p>
          <w:p w:rsidR="00CB0E91" w:rsidRDefault="00CB0E91">
            <w:pPr>
              <w:pStyle w:val="ConsPlusNormal"/>
              <w:jc w:val="both"/>
            </w:pPr>
            <w:r>
              <w:t>3. Доля приоритетных объектов и услуг в приоритетных сферах жизнедеятельности инвалидов, нанесенных на карту доступности Нижегородской области по результатам их паспортизации, среди всех приоритетных объектов и услуг (2015 год - 50%).</w:t>
            </w:r>
          </w:p>
          <w:p w:rsidR="00CB0E91" w:rsidRDefault="00CB0E91">
            <w:pPr>
              <w:pStyle w:val="ConsPlusNormal"/>
              <w:jc w:val="both"/>
            </w:pPr>
            <w:r>
              <w:t>4. Доля доступных для инвалидов и других МГН приоритетных объектов социальной инфраструктуры в общем количестве приоритетных объектов в Нижегородской области (в 2016 году - 47,96%).</w:t>
            </w:r>
          </w:p>
          <w:p w:rsidR="00CB0E91" w:rsidRDefault="00CB0E91">
            <w:pPr>
              <w:pStyle w:val="ConsPlusNormal"/>
              <w:jc w:val="both"/>
            </w:pPr>
            <w:r>
              <w:t>5. 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Нижегородской области (2015 год - 100%).</w:t>
            </w:r>
          </w:p>
          <w:p w:rsidR="00CB0E91" w:rsidRDefault="00CB0E91">
            <w:pPr>
              <w:pStyle w:val="ConsPlusNormal"/>
              <w:jc w:val="both"/>
            </w:pPr>
            <w:r>
              <w:t>6. Доля инвалидов, положительно оценивающих отношение населения к проблемам инвалидов, в общей численности опрошенных инвалидов в Нижегородской области (в 2016 году - 50%).</w:t>
            </w:r>
          </w:p>
          <w:p w:rsidR="00CB0E91" w:rsidRDefault="00CB0E91">
            <w:pPr>
              <w:pStyle w:val="ConsPlusNormal"/>
              <w:jc w:val="both"/>
            </w:pPr>
            <w:r>
              <w:t>Непосредственные результаты:</w:t>
            </w:r>
          </w:p>
          <w:p w:rsidR="00CB0E91" w:rsidRDefault="00CB0E91">
            <w:pPr>
              <w:pStyle w:val="ConsPlusNormal"/>
              <w:jc w:val="both"/>
            </w:pPr>
            <w:r>
              <w:t>1. Формирование условий устойчивого развития доступной среды для инвалидов и других МГН в Нижегородской области.</w:t>
            </w:r>
          </w:p>
          <w:p w:rsidR="00CB0E91" w:rsidRDefault="00CB0E91">
            <w:pPr>
              <w:pStyle w:val="ConsPlusNormal"/>
              <w:jc w:val="both"/>
            </w:pPr>
            <w:r>
              <w:t xml:space="preserve">2. Обеспечение межведомственного взаимодействия и </w:t>
            </w:r>
            <w:r>
              <w:lastRenderedPageBreak/>
              <w:t>координации работ органов исполнительной власти Нижегородской области, органов местного самоуправления при формировании условий доступности приоритетных объектов и услуг в приоритетных сферах жизнедеятельности инвалидов и других МГН в Нижегородской области.</w:t>
            </w:r>
          </w:p>
          <w:p w:rsidR="00CB0E91" w:rsidRDefault="00CB0E91">
            <w:pPr>
              <w:pStyle w:val="ConsPlusNormal"/>
              <w:jc w:val="both"/>
            </w:pPr>
            <w:r>
              <w:t>3. 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 в Нижегородской области с целью размещения в информационно-телекоммуникационной сети "Интернет".</w:t>
            </w:r>
          </w:p>
          <w:p w:rsidR="00CB0E91" w:rsidRDefault="00CB0E91">
            <w:pPr>
              <w:pStyle w:val="ConsPlusNormal"/>
              <w:jc w:val="both"/>
            </w:pPr>
            <w:r>
              <w:t>4. Формирование условий доступности приоритетных объектов и услуг в приоритетных сферах жизнедеятельности инвалидов и других МГН.</w:t>
            </w:r>
          </w:p>
          <w:p w:rsidR="00CB0E91" w:rsidRDefault="00CB0E91">
            <w:pPr>
              <w:pStyle w:val="ConsPlusNormal"/>
              <w:jc w:val="both"/>
            </w:pPr>
            <w:r>
              <w:t>5. Обеспечение доступности подвижного состава основных видов пассажирского транспорта для инвалидов и других МГН.</w:t>
            </w:r>
          </w:p>
          <w:p w:rsidR="00CB0E91" w:rsidRDefault="00CB0E91">
            <w:pPr>
              <w:pStyle w:val="ConsPlusNormal"/>
              <w:jc w:val="both"/>
            </w:pPr>
            <w:r>
              <w:t>6. Повышение доступности и качества реабилитационных услуг для инвалидов в Нижегородской области.</w:t>
            </w:r>
          </w:p>
          <w:p w:rsidR="00CB0E91" w:rsidRDefault="00CB0E91">
            <w:pPr>
              <w:pStyle w:val="ConsPlusNormal"/>
              <w:jc w:val="both"/>
            </w:pPr>
            <w:r>
              <w:t>7. Преодоление социальной разобщенности и "отношенческих" барьеров в обществе</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постановлений Правительства Нижегородской области от 10.06.2016 </w:t>
            </w:r>
            <w:hyperlink r:id="rId238" w:history="1">
              <w:r>
                <w:rPr>
                  <w:color w:val="0000FF"/>
                </w:rPr>
                <w:t>N 349</w:t>
              </w:r>
            </w:hyperlink>
            <w:r>
              <w:t xml:space="preserve">, от 29.08.2016 </w:t>
            </w:r>
            <w:hyperlink r:id="rId239" w:history="1">
              <w:r>
                <w:rPr>
                  <w:color w:val="0000FF"/>
                </w:rPr>
                <w:t>N 585</w:t>
              </w:r>
            </w:hyperlink>
            <w:r>
              <w:t>)</w:t>
            </w:r>
          </w:p>
        </w:tc>
      </w:tr>
    </w:tbl>
    <w:p w:rsidR="00CB0E91" w:rsidRDefault="00CB0E91">
      <w:pPr>
        <w:pStyle w:val="ConsPlusNormal"/>
        <w:ind w:firstLine="540"/>
        <w:jc w:val="both"/>
      </w:pPr>
    </w:p>
    <w:p w:rsidR="00CB0E91" w:rsidRDefault="00CB0E91">
      <w:pPr>
        <w:pStyle w:val="ConsPlusNormal"/>
        <w:ind w:firstLine="540"/>
        <w:jc w:val="both"/>
        <w:outlineLvl w:val="3"/>
      </w:pPr>
      <w:r>
        <w:t>3.1.2. Текст Подпрограммы 1</w:t>
      </w:r>
    </w:p>
    <w:p w:rsidR="00CB0E91" w:rsidRDefault="00CB0E91">
      <w:pPr>
        <w:pStyle w:val="ConsPlusNormal"/>
        <w:ind w:firstLine="540"/>
        <w:jc w:val="both"/>
      </w:pPr>
    </w:p>
    <w:p w:rsidR="00CB0E91" w:rsidRDefault="00CB0E91">
      <w:pPr>
        <w:pStyle w:val="ConsPlusNormal"/>
        <w:ind w:firstLine="540"/>
        <w:jc w:val="both"/>
        <w:outlineLvl w:val="4"/>
      </w:pPr>
      <w:r>
        <w:t>3.1.2.1. Характеристика сферы реализации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Подпрограмма 1 разработана в соответствии с </w:t>
      </w:r>
      <w:hyperlink r:id="rId240"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государственной </w:t>
      </w:r>
      <w:hyperlink r:id="rId241" w:history="1">
        <w:r>
          <w:rPr>
            <w:color w:val="0000FF"/>
          </w:rPr>
          <w:t>программой</w:t>
        </w:r>
      </w:hyperlink>
      <w:r>
        <w:t xml:space="preserve"> Российской Федерации "Доступная среда" на 2011 - 2020 годы, утвержденной постановлением Правительства Российской Федерации от 1 декабря 2015 года N 1297; </w:t>
      </w:r>
      <w:hyperlink r:id="rId242" w:history="1">
        <w:r>
          <w:rPr>
            <w:color w:val="0000FF"/>
          </w:rPr>
          <w:t>постановлением</w:t>
        </w:r>
      </w:hyperlink>
      <w:r>
        <w:t xml:space="preserve"> Правительства Российской Федерации от 26 ноября 2012 года N 1225 "О предоставлении субсидий из федерального бюджета на реализацию мероприятий государственной программы Российской Федерации "Доступная среда" на 2011 - 2015 годы и признании утратившими силу некоторых постановлений Правительства Российской Федерации"; </w:t>
      </w:r>
      <w:hyperlink r:id="rId243" w:history="1">
        <w:r>
          <w:rPr>
            <w:color w:val="0000FF"/>
          </w:rPr>
          <w:t>приказом</w:t>
        </w:r>
      </w:hyperlink>
      <w:r>
        <w:t xml:space="preserve"> Министерства труда и социальной защиты Российской Федерации от 6 декабря 2012 года N 575 "Об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w:t>
      </w:r>
      <w:hyperlink r:id="rId244" w:history="1">
        <w:r>
          <w:rPr>
            <w:color w:val="0000FF"/>
          </w:rPr>
          <w:t>постановлением</w:t>
        </w:r>
      </w:hyperlink>
      <w:r>
        <w:t xml:space="preserve"> Правительства Нижегородской области от 17 апреля 2006 года N 127 "Об утверждении Стратегии развития Нижегородской области до 2020 года".</w:t>
      </w:r>
    </w:p>
    <w:p w:rsidR="00CB0E91" w:rsidRDefault="00CB0E91">
      <w:pPr>
        <w:pStyle w:val="ConsPlusNormal"/>
        <w:jc w:val="both"/>
      </w:pPr>
      <w:r>
        <w:t xml:space="preserve">(в ред. </w:t>
      </w:r>
      <w:hyperlink r:id="rId245"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r>
        <w:t>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государства.</w:t>
      </w:r>
    </w:p>
    <w:p w:rsidR="00CB0E91" w:rsidRDefault="00CB0E91">
      <w:pPr>
        <w:pStyle w:val="ConsPlusNormal"/>
        <w:ind w:firstLine="540"/>
        <w:jc w:val="both"/>
      </w:pPr>
      <w:hyperlink r:id="rId246" w:history="1">
        <w:r>
          <w:rPr>
            <w:color w:val="0000FF"/>
          </w:rPr>
          <w:t>Конвенция</w:t>
        </w:r>
      </w:hyperlink>
      <w:r>
        <w:t xml:space="preserve"> о правах инвалидов, принятая Генеральной Ассамблеей ООН 13 декабря 2006 года и ратифицированная Федеральным </w:t>
      </w:r>
      <w:hyperlink r:id="rId247" w:history="1">
        <w:r>
          <w:rPr>
            <w:color w:val="0000FF"/>
          </w:rPr>
          <w:t>законом</w:t>
        </w:r>
      </w:hyperlink>
      <w:r>
        <w:t xml:space="preserve"> от 3 мая 2012 года N 46-ФЗ, устанавливает международные обязательства государств-участников, предусматривающие осуществление мер по предоставлению инвалидам возможностей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их во все аспекты жизни общества.</w:t>
      </w:r>
    </w:p>
    <w:p w:rsidR="00CB0E91" w:rsidRDefault="00CB0E91">
      <w:pPr>
        <w:pStyle w:val="ConsPlusNormal"/>
        <w:ind w:firstLine="540"/>
        <w:jc w:val="both"/>
      </w:pPr>
      <w:r>
        <w:t xml:space="preserve">Одним из способов реализации положений </w:t>
      </w:r>
      <w:hyperlink r:id="rId248" w:history="1">
        <w:r>
          <w:rPr>
            <w:color w:val="0000FF"/>
          </w:rPr>
          <w:t>Конвенции</w:t>
        </w:r>
      </w:hyperlink>
      <w:r>
        <w:t xml:space="preserve"> является Государственная </w:t>
      </w:r>
      <w:hyperlink r:id="rId249" w:history="1">
        <w:r>
          <w:rPr>
            <w:color w:val="0000FF"/>
          </w:rPr>
          <w:t>программа</w:t>
        </w:r>
      </w:hyperlink>
      <w:r>
        <w:t xml:space="preserve"> Российской Федерации.</w:t>
      </w:r>
    </w:p>
    <w:p w:rsidR="00CB0E91" w:rsidRDefault="00CB0E91">
      <w:pPr>
        <w:pStyle w:val="ConsPlusNormal"/>
        <w:ind w:firstLine="540"/>
        <w:jc w:val="both"/>
      </w:pPr>
      <w:r>
        <w:t xml:space="preserve">В соответствии с </w:t>
      </w:r>
      <w:hyperlink r:id="rId250"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и положениями </w:t>
      </w:r>
      <w:hyperlink r:id="rId251" w:history="1">
        <w:r>
          <w:rPr>
            <w:color w:val="0000FF"/>
          </w:rPr>
          <w:t>Конвенции</w:t>
        </w:r>
      </w:hyperlink>
      <w:r>
        <w:t xml:space="preserve"> Государственная </w:t>
      </w:r>
      <w:hyperlink r:id="rId252" w:history="1">
        <w:r>
          <w:rPr>
            <w:color w:val="0000FF"/>
          </w:rPr>
          <w:t>программа</w:t>
        </w:r>
      </w:hyperlink>
      <w:r>
        <w:t xml:space="preserve"> Российской Федерации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с обществом.</w:t>
      </w:r>
    </w:p>
    <w:p w:rsidR="00CB0E91" w:rsidRDefault="00CB0E91">
      <w:pPr>
        <w:pStyle w:val="ConsPlusNormal"/>
        <w:ind w:firstLine="540"/>
        <w:jc w:val="both"/>
      </w:pPr>
      <w:r>
        <w:t>В Нижегородской области система формирования доступной для инвалидов среды жизнедеятельности представлена следующими нормативными правовыми актами:</w:t>
      </w:r>
    </w:p>
    <w:p w:rsidR="00CB0E91" w:rsidRDefault="00CB0E91">
      <w:pPr>
        <w:pStyle w:val="ConsPlusNormal"/>
        <w:ind w:firstLine="540"/>
        <w:jc w:val="both"/>
      </w:pPr>
      <w:r>
        <w:t xml:space="preserve">- </w:t>
      </w:r>
      <w:hyperlink r:id="rId253" w:history="1">
        <w:r>
          <w:rPr>
            <w:color w:val="0000FF"/>
          </w:rPr>
          <w:t>Закон</w:t>
        </w:r>
      </w:hyperlink>
      <w:r>
        <w:t xml:space="preserve"> Нижегородской области от 5 марта 2009 года N 21-З "О безбарьерной среде для маломобильных граждан на территории Нижегородской области";</w:t>
      </w:r>
    </w:p>
    <w:p w:rsidR="00CB0E91" w:rsidRDefault="00CB0E91">
      <w:pPr>
        <w:pStyle w:val="ConsPlusNormal"/>
        <w:ind w:firstLine="540"/>
        <w:jc w:val="both"/>
      </w:pPr>
      <w:r>
        <w:t xml:space="preserve">- </w:t>
      </w:r>
      <w:hyperlink r:id="rId254" w:history="1">
        <w:r>
          <w:rPr>
            <w:color w:val="0000FF"/>
          </w:rPr>
          <w:t>Указ</w:t>
        </w:r>
      </w:hyperlink>
      <w:r>
        <w:t xml:space="preserve"> Губернатора Нижегородской области от 24 июня 2009 года N 36 "О совете по делам инвалидов при Губернаторе Нижегородской области";</w:t>
      </w:r>
    </w:p>
    <w:p w:rsidR="00CB0E91" w:rsidRDefault="00CB0E91">
      <w:pPr>
        <w:pStyle w:val="ConsPlusNormal"/>
        <w:ind w:firstLine="540"/>
        <w:jc w:val="both"/>
      </w:pPr>
      <w:r>
        <w:t xml:space="preserve">- </w:t>
      </w:r>
      <w:hyperlink r:id="rId255" w:history="1">
        <w:r>
          <w:rPr>
            <w:color w:val="0000FF"/>
          </w:rPr>
          <w:t>постановление</w:t>
        </w:r>
      </w:hyperlink>
      <w:r>
        <w:t xml:space="preserve"> Правительства Нижегородской области от 3 апреля 2007 года N 102 "О формировании безбарьерной среды для маломобильных граждан на территории Нижегородской области";</w:t>
      </w:r>
    </w:p>
    <w:p w:rsidR="00CB0E91" w:rsidRDefault="00CB0E91">
      <w:pPr>
        <w:pStyle w:val="ConsPlusNormal"/>
        <w:ind w:firstLine="540"/>
        <w:jc w:val="both"/>
      </w:pPr>
      <w:r>
        <w:t xml:space="preserve">- </w:t>
      </w:r>
      <w:hyperlink r:id="rId256" w:history="1">
        <w:r>
          <w:rPr>
            <w:color w:val="0000FF"/>
          </w:rPr>
          <w:t>постановление</w:t>
        </w:r>
      </w:hyperlink>
      <w:r>
        <w:t xml:space="preserve"> Правительства Нижегородской области от 24 января 2007 года N 24 "О реабилитации инвалидов в Нижегородской области";</w:t>
      </w:r>
    </w:p>
    <w:p w:rsidR="00CB0E91" w:rsidRDefault="00CB0E91">
      <w:pPr>
        <w:pStyle w:val="ConsPlusNormal"/>
        <w:ind w:firstLine="540"/>
        <w:jc w:val="both"/>
      </w:pPr>
      <w:r>
        <w:t xml:space="preserve">- </w:t>
      </w:r>
      <w:hyperlink r:id="rId257" w:history="1">
        <w:r>
          <w:rPr>
            <w:color w:val="0000FF"/>
          </w:rPr>
          <w:t>распоряжение</w:t>
        </w:r>
      </w:hyperlink>
      <w:r>
        <w:t xml:space="preserve"> Правительства Нижегородской области от 14 декабря 2010 года N 2730-р "О дополнительных мерах по обеспечению доступности социально значимых объектов для маломобильных граждан на территории Нижегородской области".</w:t>
      </w:r>
    </w:p>
    <w:p w:rsidR="00CB0E91" w:rsidRDefault="00CB0E91">
      <w:pPr>
        <w:pStyle w:val="ConsPlusNormal"/>
        <w:ind w:firstLine="540"/>
        <w:jc w:val="both"/>
      </w:pPr>
      <w:r>
        <w:t>Начиная с 2003 года Правительством Нижегородской области проводится целенаправленная политика по формированию условий доступной для инвалидов среды жизнедеятельности и социальной интеграции инвалидов.</w:t>
      </w:r>
    </w:p>
    <w:p w:rsidR="00CB0E91" w:rsidRDefault="00CB0E91">
      <w:pPr>
        <w:pStyle w:val="ConsPlusNormal"/>
        <w:ind w:firstLine="540"/>
        <w:jc w:val="both"/>
      </w:pPr>
      <w:r>
        <w:t xml:space="preserve">Начальным этапом в этом направлении явилась областная целевая </w:t>
      </w:r>
      <w:hyperlink r:id="rId258" w:history="1">
        <w:r>
          <w:rPr>
            <w:color w:val="0000FF"/>
          </w:rPr>
          <w:t>программа</w:t>
        </w:r>
      </w:hyperlink>
      <w:r>
        <w:t xml:space="preserve"> на 2003 - 2005 годы "Формирование доступной для инвалидов среды жизнедеятельности в Нижегородской области", утвержденная постановлением Правительства Нижегородской области от 27 января 2003 года N 24.</w:t>
      </w:r>
    </w:p>
    <w:p w:rsidR="00CB0E91" w:rsidRDefault="00CB0E91">
      <w:pPr>
        <w:pStyle w:val="ConsPlusNormal"/>
        <w:ind w:firstLine="540"/>
        <w:jc w:val="both"/>
      </w:pPr>
      <w:r>
        <w:t xml:space="preserve">Дальнейшее решение вопросов социальной защиты инвалидов осуществлялось в рамках областной целевой межведомственной </w:t>
      </w:r>
      <w:hyperlink r:id="rId259" w:history="1">
        <w:r>
          <w:rPr>
            <w:color w:val="0000FF"/>
          </w:rPr>
          <w:t>программы</w:t>
        </w:r>
      </w:hyperlink>
      <w:r>
        <w:t xml:space="preserve"> "Социальная поддержка инвалидов в Нижегородской области" на 2006 - 2008 годы, утвержденной Законом Нижегородской области от 8 ноября 2005 года N 174-З.</w:t>
      </w:r>
    </w:p>
    <w:p w:rsidR="00CB0E91" w:rsidRDefault="00CB0E91">
      <w:pPr>
        <w:pStyle w:val="ConsPlusNormal"/>
        <w:ind w:firstLine="540"/>
        <w:jc w:val="both"/>
      </w:pPr>
      <w:r>
        <w:t xml:space="preserve">Актуальным стало принятие </w:t>
      </w:r>
      <w:hyperlink r:id="rId260" w:history="1">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закрепившего нормы социальной защиты маломобильных граждан с целью обеспечения им равных с другими гражданами возможностей по беспрепятственному доступу к объектам социальной, транспортной, инженерной инфраструктуры и информации.</w:t>
      </w:r>
    </w:p>
    <w:p w:rsidR="00CB0E91" w:rsidRDefault="00CB0E91">
      <w:pPr>
        <w:pStyle w:val="ConsPlusNormal"/>
        <w:ind w:firstLine="540"/>
        <w:jc w:val="both"/>
      </w:pPr>
      <w:r>
        <w:t xml:space="preserve">В связи с этим областная целевая </w:t>
      </w:r>
      <w:hyperlink r:id="rId261" w:history="1">
        <w:r>
          <w:rPr>
            <w:color w:val="0000FF"/>
          </w:rPr>
          <w:t>программа</w:t>
        </w:r>
      </w:hyperlink>
      <w:r>
        <w:t xml:space="preserve"> "Формирование доступной для инвалидов среды жизнедеятельности в Нижегородской области" на 2010 - 2013 годы, утвержденная постановлением Правительства Нижегородской области от 19 мая 2009 года N 300 (далее - ОЦП N 300), рассматривалась как качественно новый этап проводимой в регионе целенаправленной работы по созданию безбарьерной среды.</w:t>
      </w:r>
    </w:p>
    <w:p w:rsidR="00CB0E91" w:rsidRDefault="00CB0E91">
      <w:pPr>
        <w:pStyle w:val="ConsPlusNormal"/>
        <w:ind w:firstLine="540"/>
        <w:jc w:val="both"/>
      </w:pPr>
      <w:r>
        <w:t xml:space="preserve">В рамках </w:t>
      </w:r>
      <w:hyperlink r:id="rId262" w:history="1">
        <w:r>
          <w:rPr>
            <w:color w:val="0000FF"/>
          </w:rPr>
          <w:t>ОЦП</w:t>
        </w:r>
      </w:hyperlink>
      <w:r>
        <w:t xml:space="preserve"> N 300 в 272 социально значимых государственных учреждениях здравоохранения, социальной защиты, образования, культуры, занятости, культуры и спорта реализованы мероприятия по оборудованию лестничных маршей специализированными подъемниками, установке пандусов и поручней, адаптации дверных проемов и санитарно-гигиенических помещений. Кроме того, приобретены специализированные автотранспортные средства с гидроподъемниками для инвалидов, приобретено оборудование для государственного казенного учреждения культуры Нижегородской области "Нижегородская государственная областная специальная библиотека для слепых", проведены семинары по разъяснению законодательства по формированию доступной для инвалидов среды жизнедеятельности.</w:t>
      </w:r>
    </w:p>
    <w:p w:rsidR="00CB0E91" w:rsidRDefault="00CB0E91">
      <w:pPr>
        <w:pStyle w:val="ConsPlusNormal"/>
        <w:ind w:firstLine="540"/>
        <w:jc w:val="both"/>
      </w:pPr>
      <w:r>
        <w:lastRenderedPageBreak/>
        <w:t>Несмотря на реализованные мероприятия, проблемы создания доступной для инвалидов среды жизнедеятельности для реабилитации и интеграции инвалидов в общество, повышения качества и эффективности услуг в сфере реабилитации, сегодня остроактуальны.</w:t>
      </w:r>
    </w:p>
    <w:p w:rsidR="00CB0E91" w:rsidRDefault="00CB0E91">
      <w:pPr>
        <w:pStyle w:val="ConsPlusNormal"/>
        <w:ind w:firstLine="540"/>
        <w:jc w:val="both"/>
      </w:pPr>
      <w:r>
        <w:t>Остается нерешенной важнейшая социальная задача - создание равных возможностей для инвалидов во всех сферах жизни общества. Социальная среда в большинстве своем не приспособлена для инвалидов.</w:t>
      </w:r>
    </w:p>
    <w:p w:rsidR="00CB0E91" w:rsidRDefault="00CB0E91">
      <w:pPr>
        <w:pStyle w:val="ConsPlusNormal"/>
        <w:ind w:firstLine="540"/>
        <w:jc w:val="both"/>
      </w:pPr>
      <w:r>
        <w:t>Это, прежде всего, отсутствие развитой инфраструктуры, приспособленной для инвалидов, что затрудняет их доступ к объектам социальной, транспортной и информационной инфраструктуры.</w:t>
      </w:r>
    </w:p>
    <w:p w:rsidR="00CB0E91" w:rsidRDefault="00CB0E91">
      <w:pPr>
        <w:pStyle w:val="ConsPlusNormal"/>
        <w:ind w:firstLine="540"/>
        <w:jc w:val="both"/>
      </w:pPr>
      <w:r>
        <w:t>Актуальность проблемы создания доступной для инвалидов среды определяется наличием в социальной структуре общества значительного количества лиц, признанных инвалидами.</w:t>
      </w:r>
    </w:p>
    <w:p w:rsidR="00CB0E91" w:rsidRDefault="00CB0E91">
      <w:pPr>
        <w:pStyle w:val="ConsPlusNormal"/>
        <w:ind w:firstLine="540"/>
        <w:jc w:val="both"/>
      </w:pPr>
      <w:r>
        <w:t>По состоянию на 1 января 2013 года в Нижегородской области насчитывается 336361 инвалид. Из них 1,1% (3699 чел.) составляют инвалиды с нарушениями функций слуха, 1,9% (6391 чел.) - инвалиды с нарушениями функций зрения, 4,5% (15136 чел.) - инвалиды с нарушением опорно-двигательного аппарата (из них 1,1% (3700 чел.) - инвалиды-колясочники) и 92,5% - инвалиды с прочими нарушениями здоровья.</w:t>
      </w:r>
    </w:p>
    <w:p w:rsidR="00CB0E91" w:rsidRDefault="00CB0E91">
      <w:pPr>
        <w:pStyle w:val="ConsPlusNormal"/>
        <w:ind w:firstLine="540"/>
        <w:jc w:val="both"/>
      </w:pPr>
      <w:r>
        <w:t>В целях дальнейшего решения проблем доступной для инвалидов среды для создания им равных возможностей во всех сферах жизни общества, учитывая, что в рамках предыдущих целевых программ и мероприятий, значительное количество учреждений социальной инфраструктуры оснащено элементами доступности частично, в основном для лиц с ограничениями функций передвижения, сегодня ставится задача оснащения объектов с учетом доступности для всех категорий инвалидов. Эта задача наряду с задачами по совершенствованию нормативно-правовой и организационной основы формирования доступной среды жизнедеятельности инвалидов и других МГН, повышению доступности и качества реабилитационных услуг, информационно-методическому и кадровому обеспечению системы реабилитации и социальной интеграции инвалидов, а также преодолению социальной разобщенности в обществе и формированию позитивного отношения населения к проблемам инвалидов и к проблеме обеспечения доступной среды жизнедеятельности для инвалидов и других МГН в Нижегородской области, будет решаться в рамках Подпрограммы 1, мероприятия которой направлены на повышение уровня доступности приоритетных объектов в приоритетных сферах жизнедеятельности (социальная сфера, сферы здравоохранения, образования, спорта, культуры, транспорта, информации), а также в сфере занятости населения на основе данных, полученных в результате паспортизации объектов социальной инфраструктуры и услуг в приоритетных сферах жизнедеятельности инвалидов.</w:t>
      </w:r>
    </w:p>
    <w:p w:rsidR="00CB0E91" w:rsidRDefault="00CB0E91">
      <w:pPr>
        <w:pStyle w:val="ConsPlusNormal"/>
        <w:ind w:firstLine="540"/>
        <w:jc w:val="both"/>
      </w:pPr>
      <w:r>
        <w:t xml:space="preserve">В целях реализации Федерального </w:t>
      </w:r>
      <w:hyperlink r:id="rId263" w:history="1">
        <w:r>
          <w:rPr>
            <w:color w:val="0000FF"/>
          </w:rPr>
          <w:t>закона</w:t>
        </w:r>
      </w:hyperlink>
      <w:r>
        <w:t xml:space="preserve"> от 24 ноября 1995 года N 181-ФЗ "О социальной защите инвалидов в Российской Федерации", </w:t>
      </w:r>
      <w:hyperlink r:id="rId264" w:history="1">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и мероприятий Государственной </w:t>
      </w:r>
      <w:hyperlink r:id="rId265" w:history="1">
        <w:r>
          <w:rPr>
            <w:color w:val="0000FF"/>
          </w:rPr>
          <w:t>программы</w:t>
        </w:r>
      </w:hyperlink>
      <w:r>
        <w:t xml:space="preserve"> Российской Федерации, в части формирования доступной для инвалидов среды жизнедеятельности, объективной оценки состояния доступности объектов социальной инфраструктуры, а также для разработки мер, обеспечивающих их доступность, принято </w:t>
      </w:r>
      <w:hyperlink r:id="rId266" w:history="1">
        <w:r>
          <w:rPr>
            <w:color w:val="0000FF"/>
          </w:rPr>
          <w:t>постановление</w:t>
        </w:r>
      </w:hyperlink>
      <w:r>
        <w:t xml:space="preserve"> Правительства Нижегородской области от 13 мая 2013 года N 294 "О проведении паспортизации объектов социальной, транспортной, инженерной инфраструктур и услуг на территории Нижегородской области" (далее - Постановление).</w:t>
      </w:r>
    </w:p>
    <w:p w:rsidR="00CB0E91" w:rsidRDefault="00CB0E91">
      <w:pPr>
        <w:pStyle w:val="ConsPlusNormal"/>
        <w:ind w:firstLine="540"/>
        <w:jc w:val="both"/>
      </w:pPr>
      <w:r>
        <w:t xml:space="preserve">В соответствии с </w:t>
      </w:r>
      <w:hyperlink r:id="rId267" w:history="1">
        <w:r>
          <w:rPr>
            <w:color w:val="0000FF"/>
          </w:rPr>
          <w:t>Постановлением</w:t>
        </w:r>
      </w:hyperlink>
      <w:r>
        <w:t xml:space="preserve"> и </w:t>
      </w:r>
      <w:hyperlink r:id="rId268" w:history="1">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утвержденной приказом Министерства труда и социальной защиты Российской Федерации от 25 декабря 2012 года N 627, паспортизация объектов социальной инфраструктуры проводится с привлечением общественных организаций инвалидов и их территориальных подразделений.</w:t>
      </w:r>
    </w:p>
    <w:p w:rsidR="00CB0E91" w:rsidRDefault="00CB0E91">
      <w:pPr>
        <w:pStyle w:val="ConsPlusNormal"/>
        <w:ind w:firstLine="540"/>
        <w:jc w:val="both"/>
      </w:pPr>
      <w:r>
        <w:t xml:space="preserve">Основным документом в сфере паспортизации является </w:t>
      </w:r>
      <w:hyperlink r:id="rId269" w:history="1">
        <w:r>
          <w:rPr>
            <w:color w:val="0000FF"/>
          </w:rPr>
          <w:t>Реестр</w:t>
        </w:r>
      </w:hyperlink>
      <w:r>
        <w:t>.</w:t>
      </w:r>
    </w:p>
    <w:p w:rsidR="00CB0E91" w:rsidRDefault="00CB0E91">
      <w:pPr>
        <w:pStyle w:val="ConsPlusNormal"/>
        <w:ind w:firstLine="540"/>
        <w:jc w:val="both"/>
      </w:pPr>
      <w:r>
        <w:t xml:space="preserve">В </w:t>
      </w:r>
      <w:hyperlink r:id="rId270" w:history="1">
        <w:r>
          <w:rPr>
            <w:color w:val="0000FF"/>
          </w:rPr>
          <w:t>Реестр</w:t>
        </w:r>
      </w:hyperlink>
      <w:r>
        <w:t xml:space="preserve"> включаются объекты, находящиеся на территории муниципального образования и оказывающие услуги населению.</w:t>
      </w:r>
    </w:p>
    <w:p w:rsidR="00CB0E91" w:rsidRDefault="00CB0E91">
      <w:pPr>
        <w:pStyle w:val="ConsPlusNormal"/>
        <w:ind w:firstLine="540"/>
        <w:jc w:val="both"/>
      </w:pPr>
      <w:r>
        <w:lastRenderedPageBreak/>
        <w:t>Приоритетными признаются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Приоритетными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CB0E91" w:rsidRDefault="00CB0E91">
      <w:pPr>
        <w:pStyle w:val="ConsPlusNormal"/>
        <w:ind w:firstLine="540"/>
        <w:jc w:val="both"/>
      </w:pPr>
      <w:r>
        <w:t>Отбор приоритетных объектов и предоставляемых ими услуг осуществляется совместно с общественными организациями инвалидов (Нижегородская областная организация Общероссийской общественной организации "Всероссийское общество инвалидов", региональное отделение общественной организации "Всероссийское общество глухих", Нижегородская областная организация Общероссийской общественной организации инвалидов "Всероссийское ордена Трудового Красного Знамени общество слепых") с учетом востребованности объекта инвалидами и другими МГН.</w:t>
      </w:r>
    </w:p>
    <w:p w:rsidR="00CB0E91" w:rsidRDefault="00CB0E91">
      <w:pPr>
        <w:pStyle w:val="ConsPlusNormal"/>
        <w:ind w:firstLine="540"/>
        <w:jc w:val="both"/>
      </w:pPr>
      <w:r>
        <w:t>Решение об отнесении объектов и предоставляемых ими услуг к приоритетным принимается Комиссиями по координации деятельности в сфере формирования доступной среды жизнедеятельности для инвалидов и других маломобильных групп населения муниципальных образований Нижегородской области (далее - Комиссия).</w:t>
      </w:r>
    </w:p>
    <w:p w:rsidR="00CB0E91" w:rsidRDefault="00CB0E91">
      <w:pPr>
        <w:pStyle w:val="ConsPlusNormal"/>
        <w:ind w:firstLine="540"/>
        <w:jc w:val="both"/>
      </w:pPr>
      <w:r>
        <w:t>При формировании Подпрограммы 1 проведена следующая работа по паспортизации объектов.</w:t>
      </w:r>
    </w:p>
    <w:p w:rsidR="00CB0E91" w:rsidRDefault="00CB0E91">
      <w:pPr>
        <w:pStyle w:val="ConsPlusNormal"/>
        <w:ind w:firstLine="540"/>
        <w:jc w:val="both"/>
      </w:pPr>
      <w:r>
        <w:t xml:space="preserve">В целях создания единой информационной системы учета сведений об объектах социальной инфраструктуры, нуждающихся в проведении мероприятий по обеспечению их доступности для инвалидов и других маломобильных групп населения в первоочередном порядке приказом министерства социальной политики Нижегородской области от 14 февраля 2013 года N 163 "О временном порядке формирования реестра приоритетных объектов социальной инфраструктуры в приоритетных сферах жизнедеятельности инвалидов на территории Нижегородской области" утвержден временный </w:t>
      </w:r>
      <w:hyperlink r:id="rId271" w:history="1">
        <w:r>
          <w:rPr>
            <w:color w:val="0000FF"/>
          </w:rPr>
          <w:t>порядок</w:t>
        </w:r>
      </w:hyperlink>
      <w:r>
        <w:t xml:space="preserve"> формирования реестра объектов социальной инфраструктуры в приоритетных сферах жизнедеятельности инвалидов на территории Нижегородской области (далее - Порядок) и состав комиссии по формированию реестра объектов социальной инфраструктуры в приоритетных сферах жизнедеятельности инвалидов на территории Нижегородской области (далее - комиссия Министерства).</w:t>
      </w:r>
    </w:p>
    <w:p w:rsidR="00CB0E91" w:rsidRDefault="00CB0E91">
      <w:pPr>
        <w:pStyle w:val="ConsPlusNormal"/>
        <w:ind w:firstLine="540"/>
        <w:jc w:val="both"/>
      </w:pPr>
      <w:r>
        <w:t>Формирование реестра приоритетных объектов социальной инфраструктуры (далее - временный Реестр) осуществлялось министерством социальной политики Нижегородской области на основании информации об учреждениях, наиболее востребованных инвалидами и другими МГН, и списков учреждений различных ведомств, участвующих в реализации реабилитационных услуг в рамках исполнения индивидуальных программ реабилитации инвалидов и детей-инвалидов.</w:t>
      </w:r>
    </w:p>
    <w:p w:rsidR="00CB0E91" w:rsidRDefault="00CB0E91">
      <w:pPr>
        <w:pStyle w:val="ConsPlusNormal"/>
        <w:ind w:firstLine="540"/>
        <w:jc w:val="both"/>
      </w:pPr>
      <w:r>
        <w:t>Информация об учреждениях, наиболее востребованных инвалидами и другими МГН, находящихся на территории муниципального образования, собиралась сотрудниками государственных казенных учреждений центр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на основании опросов инвалидов об их потребностях.</w:t>
      </w:r>
    </w:p>
    <w:p w:rsidR="00CB0E91" w:rsidRDefault="00CB0E91">
      <w:pPr>
        <w:pStyle w:val="ConsPlusNormal"/>
        <w:ind w:firstLine="540"/>
        <w:jc w:val="both"/>
      </w:pPr>
      <w:r>
        <w:t xml:space="preserve">Комиссией Министерства, в состав которой вошли: председатель Нижегородской областной организации Общероссийской общественной организации "Всероссийское общество инвалидов", председатель правления Нижегородской областной организации Общероссийской общественной организации инвалидов "Всероссийское ордена Трудового Красного Знамени общество слепых", председатель регионального отделения общественной организации "Всероссийское общество глухих", приняты решения о включении приоритетных объектов, находящихся на территории муниципальных образований Нижегородской области и нуждающихся в обеспечении их доступности в первую очередь, в </w:t>
      </w:r>
      <w:hyperlink r:id="rId272" w:history="1">
        <w:r>
          <w:rPr>
            <w:color w:val="0000FF"/>
          </w:rPr>
          <w:t>Реестр</w:t>
        </w:r>
      </w:hyperlink>
      <w:r>
        <w:t>.</w:t>
      </w:r>
    </w:p>
    <w:p w:rsidR="00CB0E91" w:rsidRDefault="00CB0E91">
      <w:pPr>
        <w:pStyle w:val="ConsPlusNormal"/>
        <w:ind w:firstLine="540"/>
        <w:jc w:val="both"/>
      </w:pPr>
      <w:r>
        <w:t xml:space="preserve">Решение о включении объектов из временного Реестра в Подпрограмму 1 принималось комиссией Министерства с учетом востребованности объекта, возможности его адаптации для всех категорий инвалидов, места расположения, предоставления услуг по реабилитации </w:t>
      </w:r>
      <w:r>
        <w:lastRenderedPageBreak/>
        <w:t>инвалидов.</w:t>
      </w:r>
    </w:p>
    <w:p w:rsidR="00CB0E91" w:rsidRDefault="00CB0E91">
      <w:pPr>
        <w:pStyle w:val="ConsPlusNormal"/>
        <w:ind w:firstLine="540"/>
        <w:jc w:val="both"/>
      </w:pPr>
      <w:r>
        <w:t>С проведением паспортизации начинается работа по формированию "Карты доступности Нижегородской области" в разделе "Карта доступности объектов по субъектам" в информационно-коммуникационной сети "Интернет".</w:t>
      </w:r>
    </w:p>
    <w:p w:rsidR="00CB0E91" w:rsidRDefault="00CB0E91">
      <w:pPr>
        <w:pStyle w:val="ConsPlusNormal"/>
        <w:ind w:firstLine="540"/>
        <w:jc w:val="both"/>
      </w:pPr>
      <w:r>
        <w:t>Данная работа будет основана на материалах, получаемых государственными казенными учреждениями Нижегородской области "Управление социальной защиты населения района (города)" (далее - ГКУ НО УСЗН) в процессе паспортизации объектов социальной инфраструктуры и услуг в приоритетных для инвалидов и других МГН сферах жизнедеятельности.</w:t>
      </w:r>
    </w:p>
    <w:p w:rsidR="00CB0E91" w:rsidRDefault="00CB0E91">
      <w:pPr>
        <w:pStyle w:val="ConsPlusNormal"/>
        <w:ind w:firstLine="540"/>
        <w:jc w:val="both"/>
      </w:pPr>
      <w:r>
        <w:t>При этом основным учетным документом, принимаемым в качестве источника информации для введения соответствующих данных на сайт "Карта доступности Нижегородской области", является "Паспорт доступности объекта социальной инфраструктуры", сформированный на основании "Анкеты (информации об объекте социальной инфраструктуры)", полученной от руководителя (собственника) объекта социальной инфраструктуры, а также "Акта обследования объекта социальной инфраструктуры".</w:t>
      </w:r>
    </w:p>
    <w:p w:rsidR="00CB0E91" w:rsidRDefault="00CB0E91">
      <w:pPr>
        <w:pStyle w:val="ConsPlusNormal"/>
        <w:ind w:firstLine="540"/>
        <w:jc w:val="both"/>
      </w:pPr>
      <w:r>
        <w:t>На "Карте доступности Нижегородской области" отражается следующая информация:</w:t>
      </w:r>
    </w:p>
    <w:p w:rsidR="00CB0E91" w:rsidRDefault="00CB0E91">
      <w:pPr>
        <w:pStyle w:val="ConsPlusNormal"/>
        <w:ind w:firstLine="540"/>
        <w:jc w:val="both"/>
      </w:pPr>
      <w:r>
        <w:t>- наименование объекта и его расположение;</w:t>
      </w:r>
    </w:p>
    <w:p w:rsidR="00CB0E91" w:rsidRDefault="00CB0E91">
      <w:pPr>
        <w:pStyle w:val="ConsPlusNormal"/>
        <w:ind w:firstLine="540"/>
        <w:jc w:val="both"/>
      </w:pPr>
      <w:r>
        <w:t>- состояние доступности основных структурно-функциональных зон объекта;</w:t>
      </w:r>
    </w:p>
    <w:p w:rsidR="00CB0E91" w:rsidRDefault="00CB0E91">
      <w:pPr>
        <w:pStyle w:val="ConsPlusNormal"/>
        <w:ind w:firstLine="540"/>
        <w:jc w:val="both"/>
      </w:pPr>
      <w:r>
        <w:t>- об адаптации объекта;</w:t>
      </w:r>
    </w:p>
    <w:p w:rsidR="00CB0E91" w:rsidRDefault="00CB0E91">
      <w:pPr>
        <w:pStyle w:val="ConsPlusNormal"/>
        <w:ind w:firstLine="540"/>
        <w:jc w:val="both"/>
      </w:pPr>
      <w:r>
        <w:t>- об адаптированном общественном транспорте до объекта.</w:t>
      </w:r>
    </w:p>
    <w:p w:rsidR="00CB0E91" w:rsidRDefault="00CB0E91">
      <w:pPr>
        <w:pStyle w:val="ConsPlusNormal"/>
        <w:ind w:firstLine="540"/>
        <w:jc w:val="both"/>
      </w:pPr>
      <w:r>
        <w:t>Администрирование, с решением задач по формированию и обновлению сайта возложено на ГКУ НО УСЗН.</w:t>
      </w:r>
    </w:p>
    <w:p w:rsidR="00CB0E91" w:rsidRDefault="00CB0E91">
      <w:pPr>
        <w:pStyle w:val="ConsPlusNormal"/>
        <w:ind w:firstLine="540"/>
        <w:jc w:val="both"/>
      </w:pPr>
      <w:r>
        <w:t>Министерством социальной политики Нижегородской области ведется подготовка методических рекомендаций доверенным пользователям, прописываются вопросы авторизации и работы с системой.</w:t>
      </w:r>
    </w:p>
    <w:p w:rsidR="00CB0E91" w:rsidRDefault="00CB0E91">
      <w:pPr>
        <w:pStyle w:val="ConsPlusNormal"/>
        <w:ind w:firstLine="540"/>
        <w:jc w:val="both"/>
      </w:pPr>
      <w:r>
        <w:t>Поставщиками информации для наполнения содержания сайта являются учреждения различной ведомственной принадлежности и форм собственности.</w:t>
      </w:r>
    </w:p>
    <w:p w:rsidR="00CB0E91" w:rsidRDefault="00CB0E91">
      <w:pPr>
        <w:pStyle w:val="ConsPlusNormal"/>
        <w:ind w:firstLine="540"/>
        <w:jc w:val="both"/>
      </w:pPr>
      <w:r>
        <w:t>В целях выстраивания согласованной работы по обеспечению доступности к приоритетным объектам и услугам в приоритетных сферах жизнедеятельности инвалидов и других МГН, включая проведение паспортизации, обсуждения и принятия решений по спорным вопросам в Подпрограмме 1 предусмотрено проведение межведомственных совещаний, семинаров с участием представителей всех заинтересованных ведомств и организаций, разработку и утверждение актов, регулирующих реализацию настоящей Подпрограммы 1.</w:t>
      </w:r>
    </w:p>
    <w:p w:rsidR="00CB0E91" w:rsidRDefault="00CB0E91">
      <w:pPr>
        <w:pStyle w:val="ConsPlusNormal"/>
        <w:ind w:firstLine="540"/>
        <w:jc w:val="both"/>
      </w:pPr>
      <w:r>
        <w:t>Для анализа динамики оценки инвалидами отношения населения к их проблемам и оценке уровня доступности объектов и услуг в приоритетных сферах жизнедеятельности необходимо регулярное проведение опросов инвалидов.</w:t>
      </w:r>
    </w:p>
    <w:p w:rsidR="00CB0E91" w:rsidRDefault="00CB0E91">
      <w:pPr>
        <w:pStyle w:val="ConsPlusNormal"/>
        <w:ind w:firstLine="540"/>
        <w:jc w:val="both"/>
      </w:pPr>
      <w:r>
        <w:t xml:space="preserve">С 2010 по 2013 годы проблемы доступности для инвалидов и других МГН в системе здравоохранения Нижегородской области решались в рамках </w:t>
      </w:r>
      <w:hyperlink r:id="rId273" w:history="1">
        <w:r>
          <w:rPr>
            <w:color w:val="0000FF"/>
          </w:rPr>
          <w:t>ОЦП</w:t>
        </w:r>
      </w:hyperlink>
      <w:r>
        <w:t xml:space="preserve"> N 300, в результате реализации которой элементами доступности для инвалидов с нарушениями опорно-двигательного аппарата частично оснащены 5 учреждений здравоохранения.</w:t>
      </w:r>
    </w:p>
    <w:p w:rsidR="00CB0E91" w:rsidRDefault="00CB0E91">
      <w:pPr>
        <w:pStyle w:val="ConsPlusNormal"/>
        <w:ind w:firstLine="540"/>
        <w:jc w:val="both"/>
      </w:pPr>
      <w:r>
        <w:t>На сегодняшний день приоритетными объектами в этой сфере определены 4 учреждения, где проблемы доступности для основных категорий инвалидов (с ограничениями функций слуха, зрения, передвижения) необходимо решить в рамках настоящей Подпрограммы 1.</w:t>
      </w:r>
    </w:p>
    <w:p w:rsidR="00CB0E91" w:rsidRDefault="00CB0E91">
      <w:pPr>
        <w:pStyle w:val="ConsPlusNormal"/>
        <w:ind w:firstLine="540"/>
        <w:jc w:val="both"/>
      </w:pPr>
      <w:r>
        <w:t>Система социальной защиты Нижегородской области представлена 187 учреждениями, где инвалидам и детям-инвалидам оказываются услуги по всем видам социальной реабилитации с медицинским сопровождением, что способствует реинтеграции лиц с ограниченными возможностями здоровья в социум.</w:t>
      </w:r>
    </w:p>
    <w:p w:rsidR="00CB0E91" w:rsidRDefault="00CB0E91">
      <w:pPr>
        <w:pStyle w:val="ConsPlusNormal"/>
        <w:ind w:firstLine="540"/>
        <w:jc w:val="both"/>
      </w:pPr>
      <w:r>
        <w:t>Для инвалидов с достаточно высоким реабилитационным потенциалом функционируют комплексные центры социального обслуживания населения и центры социального обслуживания граждан пожилого возраста и инвалидов.</w:t>
      </w:r>
    </w:p>
    <w:p w:rsidR="00CB0E91" w:rsidRDefault="00CB0E91">
      <w:pPr>
        <w:pStyle w:val="ConsPlusNormal"/>
        <w:ind w:firstLine="540"/>
        <w:jc w:val="both"/>
      </w:pPr>
      <w:r>
        <w:t>Для оказания услуг комплексной реабилитации в Нижегородской области созданы санаторно- и социально-реабилитационные центры, услугами которых ежегодно пользуются более 10 тыс. инвалидов.</w:t>
      </w:r>
    </w:p>
    <w:p w:rsidR="00CB0E91" w:rsidRDefault="00CB0E91">
      <w:pPr>
        <w:pStyle w:val="ConsPlusNormal"/>
        <w:ind w:firstLine="540"/>
        <w:jc w:val="both"/>
      </w:pPr>
      <w:r>
        <w:t>Для детей-инвалидов функционируют специализированные реабилитационные центры, ежегодно обслуживающие 3 тыс. человек.</w:t>
      </w:r>
    </w:p>
    <w:p w:rsidR="00CB0E91" w:rsidRDefault="00CB0E91">
      <w:pPr>
        <w:pStyle w:val="ConsPlusNormal"/>
        <w:ind w:firstLine="540"/>
        <w:jc w:val="both"/>
      </w:pPr>
      <w:r>
        <w:lastRenderedPageBreak/>
        <w:t>Для оказания социальных услуг инвалидам с низким реабилитационным потенциалом, требующим постоянного постороннего ухода, в системе социальной защиты населения Нижегородской области созданы стационарные учреждения социального обслуживания.</w:t>
      </w:r>
    </w:p>
    <w:p w:rsidR="00CB0E91" w:rsidRDefault="00CB0E91">
      <w:pPr>
        <w:pStyle w:val="ConsPlusNormal"/>
        <w:ind w:firstLine="540"/>
        <w:jc w:val="both"/>
      </w:pPr>
      <w:r>
        <w:t xml:space="preserve">В рамках </w:t>
      </w:r>
      <w:hyperlink r:id="rId274" w:history="1">
        <w:r>
          <w:rPr>
            <w:color w:val="0000FF"/>
          </w:rPr>
          <w:t>ОЦП</w:t>
        </w:r>
      </w:hyperlink>
      <w:r>
        <w:t xml:space="preserve"> N 300 частичная доступность для инвалидов и других МГН обеспечена практически во всех учреждениях системы социальной защиты населения (установлено 230 пандусов, 2215,69 погонных метров поручней, адаптировано с учетом доступности для инвалидов и других МГН 168 санитарно-гигиенических помещений и 350 дверных проемов).</w:t>
      </w:r>
    </w:p>
    <w:p w:rsidR="00CB0E91" w:rsidRDefault="00CB0E91">
      <w:pPr>
        <w:pStyle w:val="ConsPlusNormal"/>
        <w:ind w:firstLine="540"/>
        <w:jc w:val="both"/>
      </w:pPr>
      <w:r>
        <w:t>В целях дальнейшего обеспечения доступности в сфере социальной защиты для различных категорий инвалидов (с ограничениями опорно-двигательного аппарата, функций слуха и зрения) определено 7 приоритетных учреждений социальной защиты населения Нижегородской области.</w:t>
      </w:r>
    </w:p>
    <w:p w:rsidR="00CB0E91" w:rsidRDefault="00CB0E91">
      <w:pPr>
        <w:pStyle w:val="ConsPlusNormal"/>
        <w:ind w:firstLine="540"/>
        <w:jc w:val="both"/>
      </w:pPr>
      <w:r>
        <w:t>В образовательных организациях Нижегородской области ежегодно получают общее образование более 6 тысяч детей-инвалидов.</w:t>
      </w:r>
    </w:p>
    <w:p w:rsidR="00CB0E91" w:rsidRDefault="00CB0E91">
      <w:pPr>
        <w:pStyle w:val="ConsPlusNormal"/>
        <w:ind w:firstLine="540"/>
        <w:jc w:val="both"/>
      </w:pPr>
      <w:r>
        <w:t>С 2011 по 2012 годы численность детей-инвалидов в образовательных организациях Нижегородской области увеличилась на 2,1% (139 человек).</w:t>
      </w:r>
    </w:p>
    <w:p w:rsidR="00CB0E91" w:rsidRDefault="00CB0E91">
      <w:pPr>
        <w:pStyle w:val="ConsPlusNormal"/>
        <w:ind w:firstLine="540"/>
        <w:jc w:val="both"/>
      </w:pPr>
      <w:r>
        <w:t>В регионе отмечается увеличение численности детей с ограниченными возможностями здоровья, включенных в единый образовательный процесс в общеобразовательных организациях с 1361 чел. в 2011 до 1557 обучающихся в 2012 году.</w:t>
      </w:r>
    </w:p>
    <w:p w:rsidR="00CB0E91" w:rsidRDefault="00CB0E91">
      <w:pPr>
        <w:pStyle w:val="ConsPlusNormal"/>
        <w:ind w:firstLine="540"/>
        <w:jc w:val="both"/>
      </w:pPr>
      <w:r>
        <w:t>Продолжается работа по внедрению модели инклюзивного обучения глухих и слабослышащих школьников. В общеобразовательных организациях обучается 224 глухих и слабослышащих школьника, в дошкольных образовательных организациях - 64 ребенка дошкольного возраста.</w:t>
      </w:r>
    </w:p>
    <w:p w:rsidR="00CB0E91" w:rsidRDefault="00CB0E91">
      <w:pPr>
        <w:pStyle w:val="ConsPlusNormal"/>
        <w:ind w:firstLine="540"/>
        <w:jc w:val="both"/>
      </w:pPr>
      <w:r>
        <w:t>По итогам реализации мероприятия "Развитие дистанционного образования детей-инвалидов" приоритетного национального проекта "Образование" (за период 2009 - 2012 годов) 298 детей с ограниченными возможностями здоровья получают образовательные услуги в форме дистанционного обучения.</w:t>
      </w:r>
    </w:p>
    <w:p w:rsidR="00CB0E91" w:rsidRDefault="00CB0E91">
      <w:pPr>
        <w:pStyle w:val="ConsPlusNormal"/>
        <w:ind w:firstLine="540"/>
        <w:jc w:val="both"/>
      </w:pPr>
      <w:r>
        <w:t>Организация дистанционного обучения детей-инвалидов позволила обеспечить доступ данной категории детей к качественному образованию, образовательным и иным информационным ресурсам.</w:t>
      </w:r>
    </w:p>
    <w:p w:rsidR="00CB0E91" w:rsidRDefault="00CB0E91">
      <w:pPr>
        <w:pStyle w:val="ConsPlusNormal"/>
        <w:ind w:firstLine="540"/>
        <w:jc w:val="both"/>
      </w:pPr>
      <w:r>
        <w:t>В 2012 - 2013 учебном году в учреждениях среднего профессионального образования обучались по очной форме обучения 135 студентов-инвалидов.</w:t>
      </w:r>
    </w:p>
    <w:p w:rsidR="00CB0E91" w:rsidRDefault="00CB0E91">
      <w:pPr>
        <w:pStyle w:val="ConsPlusNormal"/>
        <w:ind w:firstLine="540"/>
        <w:jc w:val="both"/>
      </w:pPr>
      <w:r>
        <w:t>В условиях модернизации системы образования Нижегородской области и в соответствии с приоритетными направлениями развития образования региона необходимо продолжать решение вопросов обеспечения государственных гарантий общедоступности образования в соответствии с возможностями и психофизическими особенностями детей, повышения качества образования, создания оптимальных условий для обучения, воспитания и коррекции недостатков развития детей с ограниченными возможностями здоровья, приобретения профессии и интеграции детей-инвалидов в общество.</w:t>
      </w:r>
    </w:p>
    <w:p w:rsidR="00CB0E91" w:rsidRDefault="00CB0E91">
      <w:pPr>
        <w:pStyle w:val="ConsPlusNormal"/>
        <w:ind w:firstLine="540"/>
        <w:jc w:val="both"/>
      </w:pPr>
      <w:r>
        <w:t>В 83 из 1001 общеобразовательной организации обеспечена доступность для инвалидов и других МГН (8,3%). В 2011 - 2013 годах в 35 общеобразовательных организациях в рамках реализации утвержденных администрациями муниципальных образований и городских округов планов и программ реализованы мероприятия по обеспечению доступности для инвалидов.</w:t>
      </w:r>
    </w:p>
    <w:p w:rsidR="00CB0E91" w:rsidRDefault="00CB0E91">
      <w:pPr>
        <w:pStyle w:val="ConsPlusNormal"/>
        <w:ind w:firstLine="540"/>
        <w:jc w:val="both"/>
      </w:pPr>
      <w:r>
        <w:t xml:space="preserve">В рамках </w:t>
      </w:r>
      <w:hyperlink r:id="rId275" w:history="1">
        <w:r>
          <w:rPr>
            <w:color w:val="0000FF"/>
          </w:rPr>
          <w:t>ОЦП</w:t>
        </w:r>
      </w:hyperlink>
      <w:r>
        <w:t xml:space="preserve"> N 300 в 48 общеобразовательных организациях были установлены пандусы, поручни, адаптированы входные группы, внутренние дверные проемы и санитарно-гигиенические помещения (обеспечена частичная доступность для инвалидов с нарушениями функций передвижения).</w:t>
      </w:r>
    </w:p>
    <w:p w:rsidR="00CB0E91" w:rsidRDefault="00CB0E91">
      <w:pPr>
        <w:pStyle w:val="ConsPlusNormal"/>
        <w:ind w:firstLine="540"/>
        <w:jc w:val="both"/>
      </w:pPr>
      <w:r>
        <w:t>В настоящее время лишь в двух из 60 учреждений профессионального образования обеспечена доступность для инвалидов и других МГН (3,3%).</w:t>
      </w:r>
    </w:p>
    <w:p w:rsidR="00CB0E91" w:rsidRDefault="00CB0E91">
      <w:pPr>
        <w:pStyle w:val="ConsPlusNormal"/>
        <w:ind w:firstLine="540"/>
        <w:jc w:val="both"/>
      </w:pPr>
      <w:r>
        <w:t>Для обеспечения права на получение профессионального образования лицами с ограниченными возможностями здоровья, планируется открыть профессиональное обучение по специальности "230701 Прикладная информатика" (по отраслям) в ГБОУ СПО "Нижегородский педагогический колледж имени К.Д. Ушинского", для чего необходимо создание в этом учреждении безбарьерной среды.</w:t>
      </w:r>
    </w:p>
    <w:p w:rsidR="00CB0E91" w:rsidRDefault="00CB0E91">
      <w:pPr>
        <w:pStyle w:val="ConsPlusNormal"/>
        <w:ind w:firstLine="540"/>
        <w:jc w:val="both"/>
      </w:pPr>
      <w:r>
        <w:t>Кроме этого необходимо реализовать мероприятия по обеспечению доступности для инвалидов и других МГН в 4 учреждениях профессионального образования.</w:t>
      </w:r>
    </w:p>
    <w:p w:rsidR="00CB0E91" w:rsidRDefault="00CB0E91">
      <w:pPr>
        <w:pStyle w:val="ConsPlusNormal"/>
        <w:ind w:firstLine="540"/>
        <w:jc w:val="both"/>
      </w:pPr>
      <w:r>
        <w:lastRenderedPageBreak/>
        <w:t>Дальнейшее решение вопросов доступности актуально в сфере физкультуры и спорта.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w:t>
      </w:r>
    </w:p>
    <w:p w:rsidR="00CB0E91" w:rsidRDefault="00CB0E91">
      <w:pPr>
        <w:pStyle w:val="ConsPlusNormal"/>
        <w:ind w:firstLine="540"/>
        <w:jc w:val="both"/>
      </w:pPr>
      <w:r>
        <w:t>На территории Нижегородской области функционируют 23 физкультурно-оздоровительных комплекса (далее - ФОК), 25 специализированных детских юношеских спортивных школ олимпийского резерва, 5232 спортивных сооружения (спортплощадки, стадионы).</w:t>
      </w:r>
    </w:p>
    <w:p w:rsidR="00CB0E91" w:rsidRDefault="00CB0E91">
      <w:pPr>
        <w:pStyle w:val="ConsPlusNormal"/>
        <w:ind w:firstLine="540"/>
        <w:jc w:val="both"/>
      </w:pPr>
      <w:r>
        <w:t>Регулярно ФОКи посещают около полутора тысяч людей с ограниченными возможностями.</w:t>
      </w:r>
    </w:p>
    <w:p w:rsidR="00CB0E91" w:rsidRDefault="00CB0E91">
      <w:pPr>
        <w:pStyle w:val="ConsPlusNormal"/>
        <w:ind w:firstLine="540"/>
        <w:jc w:val="both"/>
      </w:pPr>
      <w:hyperlink r:id="rId276" w:history="1">
        <w:r>
          <w:rPr>
            <w:color w:val="0000FF"/>
          </w:rPr>
          <w:t>Законом</w:t>
        </w:r>
      </w:hyperlink>
      <w:r>
        <w:t xml:space="preserve"> Нижегородской области от 11 июня 2009 года N 76-З "О физической культуре и спорте в Нижегородской области" инвалидам и лицам с ограниченными возможностями здоровья и сопровождающим их лицам пользование спортивными сооружениями, находящимися в государственной собственности Нижегородской области, для занятий физической культурой и спортом предусмотрено на безвозмездной основе.</w:t>
      </w:r>
    </w:p>
    <w:p w:rsidR="00CB0E91" w:rsidRDefault="00CB0E91">
      <w:pPr>
        <w:pStyle w:val="ConsPlusNormal"/>
        <w:ind w:firstLine="540"/>
        <w:jc w:val="both"/>
      </w:pPr>
      <w:r>
        <w:t>Основные площадки, которые используются этой категорией людей, - бассейн, тренажерные залы с кардиозоной и залы лечебной физкультуры.</w:t>
      </w:r>
    </w:p>
    <w:p w:rsidR="00CB0E91" w:rsidRDefault="00CB0E91">
      <w:pPr>
        <w:pStyle w:val="ConsPlusNormal"/>
        <w:ind w:firstLine="540"/>
        <w:jc w:val="both"/>
      </w:pPr>
      <w:r>
        <w:t xml:space="preserve">В рамках </w:t>
      </w:r>
      <w:hyperlink r:id="rId277" w:history="1">
        <w:r>
          <w:rPr>
            <w:color w:val="0000FF"/>
          </w:rPr>
          <w:t>ОЦП</w:t>
        </w:r>
      </w:hyperlink>
      <w:r>
        <w:t xml:space="preserve"> N 300 мероприятия по оснащению элементами доступности реализованы в государственном бюджетном образовательном учреждении дополнительного образования детей "Специализированная детско-юношеская спортивная школа олимпийского резерва "Заря" (г. Дзержинск).</w:t>
      </w:r>
    </w:p>
    <w:p w:rsidR="00CB0E91" w:rsidRDefault="00CB0E91">
      <w:pPr>
        <w:pStyle w:val="ConsPlusNormal"/>
        <w:ind w:firstLine="540"/>
        <w:jc w:val="both"/>
      </w:pPr>
      <w:r>
        <w:t>Дальнейшая реализация мероприятий по обеспечению доступности для инвалидов необходима в 13 ФОКах Нижегородской области.</w:t>
      </w:r>
    </w:p>
    <w:p w:rsidR="00CB0E91" w:rsidRDefault="00CB0E91">
      <w:pPr>
        <w:pStyle w:val="ConsPlusNormal"/>
        <w:ind w:firstLine="540"/>
        <w:jc w:val="both"/>
      </w:pPr>
      <w:r>
        <w:t>В сфере культуры и искусства области функционирует 2611 государственных и муниципальных учреждений (1114 культурно-досуговых учреждений, 1115 общедоступных библиотек, 61 музей, 122 детских музыкальных, художественных школ и школ искусств, 7 выставочных залов, 14 театров, 1 филармония, 1 консерватория, 7 средних специальных учебных заведений, 169 кинотеатров и другие).</w:t>
      </w:r>
    </w:p>
    <w:p w:rsidR="00CB0E91" w:rsidRDefault="00CB0E91">
      <w:pPr>
        <w:pStyle w:val="ConsPlusNormal"/>
        <w:ind w:firstLine="540"/>
        <w:jc w:val="both"/>
      </w:pPr>
      <w:r>
        <w:t>Специализированным обслуживанием инвалидов в области занимается государственное казенное учреждение культуры Нижегородской области "Нижегородская государственная областная специальная библиотека для слепых" (далее - областная библиотека для слепых).</w:t>
      </w:r>
    </w:p>
    <w:p w:rsidR="00CB0E91" w:rsidRDefault="00CB0E91">
      <w:pPr>
        <w:pStyle w:val="ConsPlusNormal"/>
        <w:ind w:firstLine="540"/>
        <w:jc w:val="both"/>
      </w:pPr>
      <w:r>
        <w:t>Для облегчения процесса чтения областной библиотекой для слепых создан издательско-информационный комплекс, состоящий из компьютера с набором специальных программ. С помощью данного комплекса выпускаются издания, напечатанные укрупненным шрифтом.</w:t>
      </w:r>
    </w:p>
    <w:p w:rsidR="00CB0E91" w:rsidRDefault="00CB0E91">
      <w:pPr>
        <w:pStyle w:val="ConsPlusNormal"/>
        <w:ind w:firstLine="540"/>
        <w:jc w:val="both"/>
      </w:pPr>
      <w:r>
        <w:t>Для создания условий интеграции инвалидов по зрению в общество используется автоматизированное рабочее место незрячего специалиста с брайлевским дисплеем (специальной клавиатурой для слепых) и выходом в информационно-телекоммуникационную сеть "Интернет".</w:t>
      </w:r>
    </w:p>
    <w:p w:rsidR="00CB0E91" w:rsidRDefault="00CB0E91">
      <w:pPr>
        <w:pStyle w:val="ConsPlusNormal"/>
        <w:ind w:firstLine="540"/>
        <w:jc w:val="both"/>
      </w:pPr>
      <w:r>
        <w:t>С 2010 года производится запись "говорящих книг" для пользователей на специальные флеш-карты. За 2 года создания "говорящих книг" в областной библиотеке для слепых создано несколько полноценных полнотекстовых цифровых баз изданий с криптозащитой.</w:t>
      </w:r>
    </w:p>
    <w:p w:rsidR="00CB0E91" w:rsidRDefault="00CB0E91">
      <w:pPr>
        <w:pStyle w:val="ConsPlusNormal"/>
        <w:ind w:firstLine="540"/>
        <w:jc w:val="both"/>
      </w:pPr>
      <w:r>
        <w:t>Сегодня областная библиотека для слепых оснащена необходимым оборудованием для оказания качественных информационных услуг инвалидам по зрению: брайлевскими принтером, ноутбуком с программным обеспечением "Джоус", тифлофлешплеерами, компьютерной и оргтехникой, ежегодно приобретается научная, учебно-методическая, справочно-информационная и художественная литература, в том числе издаваемая на цифровых носителях и рельефно-точечным шрифтом Брайля.</w:t>
      </w:r>
    </w:p>
    <w:p w:rsidR="00CB0E91" w:rsidRDefault="00CB0E91">
      <w:pPr>
        <w:pStyle w:val="ConsPlusNormal"/>
        <w:ind w:firstLine="540"/>
        <w:jc w:val="both"/>
      </w:pPr>
      <w:r>
        <w:t>Для обеспечения качественного библиотечно-информационного обслуживания инвалидов по зрению в центральных библиотеках муниципальных районов и городских округов Нижегородской области областной библиотекой для слепых на основе совместных договоров создается сеть библиотечных пунктов с предоставлением необходимой литературы для этой категории пользователей. В регионе функционирует 25 таких пунктов, 11 передвижных библиотек при учебно-производственных предприятиях Всероссийской общественной организации инвалидов "Всероссийское ордена Трудового Красного Знамени общество слепых" (далее - ВОС), местных территориальных организациях ВОС и 3 филиала областной библиотеки для слепых.</w:t>
      </w:r>
    </w:p>
    <w:p w:rsidR="00CB0E91" w:rsidRDefault="00CB0E91">
      <w:pPr>
        <w:pStyle w:val="ConsPlusNormal"/>
        <w:ind w:firstLine="540"/>
        <w:jc w:val="both"/>
      </w:pPr>
      <w:r>
        <w:t>Учреждения культуры в различной степени оснащены элементами доступности.</w:t>
      </w:r>
    </w:p>
    <w:p w:rsidR="00CB0E91" w:rsidRDefault="00CB0E91">
      <w:pPr>
        <w:pStyle w:val="ConsPlusNormal"/>
        <w:ind w:firstLine="540"/>
        <w:jc w:val="both"/>
      </w:pPr>
      <w:r>
        <w:lastRenderedPageBreak/>
        <w:t>Областная библиотека для слепых оснащена направляющими поручнями, определены пути движения, адаптирован санузел.</w:t>
      </w:r>
    </w:p>
    <w:p w:rsidR="00CB0E91" w:rsidRDefault="00CB0E91">
      <w:pPr>
        <w:pStyle w:val="ConsPlusNormal"/>
        <w:ind w:firstLine="540"/>
        <w:jc w:val="both"/>
      </w:pPr>
      <w:r>
        <w:t>Центральное здание государственного бюджетного учреждения культуры Нижегородской области "Нижегородская государственная областная универсальная научная библиотека им. В.И. Ленина" доступно для инвалидов-колясочников: оборудовано пандусами, лифтом, специальной туалетной комнатой. В целях организации максимально доступной и комфортной среды для людей с ограниченными возможностями здоровья в 2011 - 2012 годы в Ардатовском, Большеболдинском, Городецком районах, городском округе Семеновский входы в здания центральных библиотек были оборудованы пандусами.</w:t>
      </w:r>
    </w:p>
    <w:p w:rsidR="00CB0E91" w:rsidRDefault="00CB0E91">
      <w:pPr>
        <w:pStyle w:val="ConsPlusNormal"/>
        <w:ind w:firstLine="540"/>
        <w:jc w:val="both"/>
      </w:pPr>
      <w:r>
        <w:t xml:space="preserve">В рамках </w:t>
      </w:r>
      <w:hyperlink r:id="rId278" w:history="1">
        <w:r>
          <w:rPr>
            <w:color w:val="0000FF"/>
          </w:rPr>
          <w:t>ОЦП</w:t>
        </w:r>
      </w:hyperlink>
      <w:r>
        <w:t xml:space="preserve"> N 300 в 2010 году в областную библиотеку для слепых приобретено оборудование для поиска и использования необходимой информации инвалидами по зрению.</w:t>
      </w:r>
    </w:p>
    <w:p w:rsidR="00CB0E91" w:rsidRDefault="00CB0E91">
      <w:pPr>
        <w:pStyle w:val="ConsPlusNormal"/>
        <w:ind w:firstLine="540"/>
        <w:jc w:val="both"/>
      </w:pPr>
      <w:r>
        <w:t>В рамках Подпрограммы 1 требуется обеспечить доступность для инвалидов и других МГН в 20 приоритетных учреждениях культуры.</w:t>
      </w:r>
    </w:p>
    <w:p w:rsidR="00CB0E91" w:rsidRDefault="00CB0E91">
      <w:pPr>
        <w:pStyle w:val="ConsPlusNormal"/>
        <w:ind w:firstLine="540"/>
        <w:jc w:val="both"/>
      </w:pPr>
      <w:r>
        <w:t>На объектах транспортной инфраструктуры Нижегородской области доступность для инвалидов и других МГН обеспечена следующим образом.</w:t>
      </w:r>
    </w:p>
    <w:p w:rsidR="00CB0E91" w:rsidRDefault="00CB0E91">
      <w:pPr>
        <w:pStyle w:val="ConsPlusNormal"/>
        <w:ind w:firstLine="540"/>
        <w:jc w:val="both"/>
      </w:pPr>
      <w:r>
        <w:t>На воздушном транспорте - в здании аэровокзала ОАО "Международный аэропорт Нижний Новгород" оборудованы пандусы и санитарно-гигиеническое помещение для инвалидов-колясочников, входная группа.</w:t>
      </w:r>
    </w:p>
    <w:p w:rsidR="00CB0E91" w:rsidRDefault="00CB0E91">
      <w:pPr>
        <w:pStyle w:val="ConsPlusNormal"/>
        <w:ind w:firstLine="540"/>
        <w:jc w:val="both"/>
      </w:pPr>
      <w:r>
        <w:t>При реконструкции аэровокзала предусмотрены меры по обеспечению доступной среды маломобильным группам пассажиров (пандусы, лифты, расширенные дверные проемы).</w:t>
      </w:r>
    </w:p>
    <w:p w:rsidR="00CB0E91" w:rsidRDefault="00CB0E91">
      <w:pPr>
        <w:pStyle w:val="ConsPlusNormal"/>
        <w:ind w:firstLine="540"/>
        <w:jc w:val="both"/>
      </w:pPr>
      <w:r>
        <w:t>На внутреннем водном транспорте - здание речного вокзала имеет пандусы у центрального входа и с речной стороны для передвижения инвалидов-колясочников. При проектировании и строительстве нового флота на пассажирских теплоходах предусматриваются соответствующие приспособления и устройства для создания доступной для инвалидов среды жизнедеятельности.</w:t>
      </w:r>
    </w:p>
    <w:p w:rsidR="00CB0E91" w:rsidRDefault="00CB0E91">
      <w:pPr>
        <w:pStyle w:val="ConsPlusNormal"/>
        <w:ind w:firstLine="540"/>
        <w:jc w:val="both"/>
      </w:pPr>
      <w:r>
        <w:t>На железнодорожном транспорте - в зданиях железнодорожных вокзалов ОАО "Горьковская железная дорога" имеются пандусы и электрические подъемники для передвижения инвалидов-колясочников; в поездах имеются пассажирские вагоны, оборудованные для инвалидов (информация о вагонах размещена на официальном сайте ОАО "РЖД").</w:t>
      </w:r>
    </w:p>
    <w:p w:rsidR="00CB0E91" w:rsidRDefault="00CB0E91">
      <w:pPr>
        <w:pStyle w:val="ConsPlusNormal"/>
        <w:ind w:firstLine="540"/>
        <w:jc w:val="both"/>
      </w:pPr>
      <w:r>
        <w:t>В 2013 году в муниципальных пассажирских предприятиях услуги населению оказываются 2598 единицами транспорта общего пользования, из них 244 единицы транспорта доступны для инвалидов и других маломобильных групп населения, что составляет 9,38%.</w:t>
      </w:r>
    </w:p>
    <w:p w:rsidR="00CB0E91" w:rsidRDefault="00CB0E91">
      <w:pPr>
        <w:pStyle w:val="ConsPlusNormal"/>
        <w:ind w:firstLine="540"/>
        <w:jc w:val="both"/>
      </w:pPr>
      <w:r>
        <w:t>Для достижения значений обязательного индикатора Программы "доля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в Нижегородской области" в 2015 году - до 11,7%, необходимо приобретение такого транспорта не менее 203 единиц, в 2015 году - не менее 150 ед. (с учетом объемов ежегодно списываемых единиц).</w:t>
      </w:r>
    </w:p>
    <w:p w:rsidR="00CB0E91" w:rsidRDefault="00CB0E91">
      <w:pPr>
        <w:pStyle w:val="ConsPlusNormal"/>
        <w:ind w:firstLine="540"/>
        <w:jc w:val="both"/>
      </w:pPr>
      <w:r>
        <w:t>Для обеспечения транспортной доступности для инвалидов и других МГН в Нижегородской области населения функционирует 14 служб "Социальное такси" (далее - Службы).</w:t>
      </w:r>
    </w:p>
    <w:p w:rsidR="00CB0E91" w:rsidRDefault="00CB0E91">
      <w:pPr>
        <w:pStyle w:val="ConsPlusNormal"/>
        <w:ind w:firstLine="540"/>
        <w:jc w:val="both"/>
      </w:pPr>
      <w:r>
        <w:t>Инвалидам, детям-инвалидам и другим лицам, имеющим значительные затруднения в передвижении, Службами оказывается помощь в осуществлении целевых поездок в социально значимые учреждения.</w:t>
      </w:r>
    </w:p>
    <w:p w:rsidR="00CB0E91" w:rsidRDefault="00CB0E91">
      <w:pPr>
        <w:pStyle w:val="ConsPlusNormal"/>
        <w:ind w:firstLine="540"/>
        <w:jc w:val="both"/>
      </w:pPr>
      <w:r>
        <w:t>Учитывая спрос на данный вид услуг, необходима закупка дополнительных единиц специализированных транспортных средств и создание аналогичных Служб в 8 районах (городах) Нижегородской области: Арзамасском, Балахнинском, Ковернинском, Уренском, Шарангском муниципальных районах и городских округах город Выкса, Шахунья, Саров Нижегородской области.</w:t>
      </w:r>
    </w:p>
    <w:p w:rsidR="00CB0E91" w:rsidRDefault="00CB0E91">
      <w:pPr>
        <w:pStyle w:val="ConsPlusNormal"/>
        <w:ind w:firstLine="540"/>
        <w:jc w:val="both"/>
      </w:pPr>
      <w:r>
        <w:t>В связи с тем, что в настоящее время Службами инвалидам предоставляются только транспортные услуги без оказания при этом помощи в перемещении инвалида от транспортного средства к объекту (и наоборот), учитывая наличие физических препятствий для инвалидов различных категорий на путях следования, для повышения качества предоставления услуг "Социальное такси" целесообразно обеспечить все Службы гусеничными подъемниками.</w:t>
      </w:r>
    </w:p>
    <w:p w:rsidR="00CB0E91" w:rsidRDefault="00CB0E91">
      <w:pPr>
        <w:pStyle w:val="ConsPlusNormal"/>
        <w:ind w:firstLine="540"/>
        <w:jc w:val="both"/>
      </w:pPr>
      <w:r>
        <w:t xml:space="preserve">В целях повышения эффективности содействия трудоустройству инвалидов, реализуя </w:t>
      </w:r>
      <w:hyperlink r:id="rId279" w:history="1">
        <w:r>
          <w:rPr>
            <w:color w:val="0000FF"/>
          </w:rPr>
          <w:t>Закон</w:t>
        </w:r>
      </w:hyperlink>
      <w:r>
        <w:t xml:space="preserve"> Нижегородской области от 26 декабря 2007 года N 191-З "О квотировании рабочих мест" (далее - </w:t>
      </w:r>
      <w:r>
        <w:lastRenderedPageBreak/>
        <w:t>Закон о квотировании), в 2012 году обеспечено трудоустройство 348 инвалидов на заквотированные рабочие места. По состоянию на 1 января 2013 года численность инвалидов, работающих в счет квоты, составила 8,1 тыс. человек. В целом по итогам 2012 года Закон о квотировании на территории области в части трудоустройства инвалидов реализован на 102%.</w:t>
      </w:r>
    </w:p>
    <w:p w:rsidR="00CB0E91" w:rsidRDefault="00CB0E91">
      <w:pPr>
        <w:pStyle w:val="ConsPlusNormal"/>
        <w:ind w:firstLine="540"/>
        <w:jc w:val="both"/>
      </w:pPr>
      <w:r>
        <w:t xml:space="preserve">В рамках областной целевой </w:t>
      </w:r>
      <w:hyperlink r:id="rId280" w:history="1">
        <w:r>
          <w:rPr>
            <w:color w:val="0000FF"/>
          </w:rPr>
          <w:t>программы</w:t>
        </w:r>
      </w:hyperlink>
      <w:r>
        <w:t xml:space="preserve"> "О дополнительных мерах, направленных на снижение напряженности на рынке труда Нижегородской области в 2012 году", утвержденной постановлением Правительства Нижегородской области от 3 февраля 2012 года N 57, трудоустроено на оснащенные рабочие места 266 незанятых инвалидов.</w:t>
      </w:r>
    </w:p>
    <w:p w:rsidR="00CB0E91" w:rsidRDefault="00CB0E91">
      <w:pPr>
        <w:pStyle w:val="ConsPlusNormal"/>
        <w:ind w:firstLine="540"/>
        <w:jc w:val="both"/>
      </w:pPr>
      <w:r>
        <w:t xml:space="preserve">В 2013 году в рамках областной целевой </w:t>
      </w:r>
      <w:hyperlink r:id="rId281" w:history="1">
        <w:r>
          <w:rPr>
            <w:color w:val="0000FF"/>
          </w:rPr>
          <w:t>программы</w:t>
        </w:r>
      </w:hyperlink>
      <w:r>
        <w:t xml:space="preserve"> "О дополнительных мерах, направленных на снижение напряженности на рынке труда Нижегородской области в 2013 году", утвержденной постановлением Правительства Нижегородской области от 21 декабря 2012 года N 931, оборудовано 304 рабочих места и трудоустроены на них инвалиды.</w:t>
      </w:r>
    </w:p>
    <w:p w:rsidR="00CB0E91" w:rsidRDefault="00CB0E91">
      <w:pPr>
        <w:pStyle w:val="ConsPlusNormal"/>
        <w:ind w:firstLine="540"/>
        <w:jc w:val="both"/>
      </w:pPr>
      <w:r>
        <w:t>В целях повышения уровня доступности в сфере занятости требуется реализация мероприятий по оснащению элементами доступности в 15 центрах занятости населения.</w:t>
      </w:r>
    </w:p>
    <w:p w:rsidR="00CB0E91" w:rsidRDefault="00CB0E91">
      <w:pPr>
        <w:pStyle w:val="ConsPlusNormal"/>
        <w:ind w:firstLine="540"/>
        <w:jc w:val="both"/>
      </w:pPr>
      <w:r>
        <w:t>Важным направлением в работе по обеспечению доступной для инвалидов среды жизнедеятельности является повышение качества и эффективности реабилитации инвалидов, являющейся необходимым фактором, позволяющим инвалидам активно участвовать в жизни общества и расширяющим доступность для них объектов и услуг.</w:t>
      </w:r>
    </w:p>
    <w:p w:rsidR="00CB0E91" w:rsidRDefault="00CB0E91">
      <w:pPr>
        <w:pStyle w:val="ConsPlusNormal"/>
        <w:ind w:firstLine="540"/>
        <w:jc w:val="both"/>
      </w:pPr>
      <w:r>
        <w:t>Для повышения эффективности и качества реабилитационных услуг необходимо реализовать разработанные стационарными учреждениями психоневрологического профиля внутриучрежденческие программы по социализации и обучению самообслуживанию.</w:t>
      </w:r>
    </w:p>
    <w:p w:rsidR="00CB0E91" w:rsidRDefault="00CB0E91">
      <w:pPr>
        <w:pStyle w:val="ConsPlusNormal"/>
        <w:ind w:firstLine="540"/>
        <w:jc w:val="both"/>
      </w:pPr>
      <w:r>
        <w:t xml:space="preserve">Эффективность реализации таких мероприятий доказана опытом реализации региональной </w:t>
      </w:r>
      <w:hyperlink r:id="rId282" w:history="1">
        <w:r>
          <w:rPr>
            <w:color w:val="0000FF"/>
          </w:rPr>
          <w:t>программы</w:t>
        </w:r>
      </w:hyperlink>
      <w:r>
        <w:t xml:space="preserve"> "Смогу жить самостоятельно" на 2010 - 2012 годы, утвержденной постановлением Правительства Нижегородской области от 1 июня 2010 года N 322, ставшей первым проектом в стране по подготовке воспитанников детских домов-интернатов для умственно отсталых детей, получившей финансирование Фонда поддержки детей, находящихся в трудной жизненной ситуации.</w:t>
      </w:r>
    </w:p>
    <w:p w:rsidR="00CB0E91" w:rsidRDefault="00CB0E91">
      <w:pPr>
        <w:pStyle w:val="ConsPlusNormal"/>
        <w:ind w:firstLine="540"/>
        <w:jc w:val="both"/>
      </w:pPr>
      <w:r>
        <w:t>В рамках повышения качества услуг, предоставляемых инвалидам и детям-инвалидам для повышения уровня компьютерной грамотности требуется организация консультативных пунктов по использованию информационных технологий для лиц с ограниченными возможностями здоровья.</w:t>
      </w:r>
    </w:p>
    <w:p w:rsidR="00CB0E91" w:rsidRDefault="00CB0E91">
      <w:pPr>
        <w:pStyle w:val="ConsPlusNormal"/>
        <w:ind w:firstLine="540"/>
        <w:jc w:val="both"/>
      </w:pPr>
      <w:r>
        <w:t>Немаловажным фактором при решении проблем социальной поддержки инвалидов является кадровый ресурс.</w:t>
      </w:r>
    </w:p>
    <w:p w:rsidR="00CB0E91" w:rsidRDefault="00CB0E91">
      <w:pPr>
        <w:pStyle w:val="ConsPlusNormal"/>
        <w:ind w:firstLine="540"/>
        <w:jc w:val="both"/>
      </w:pPr>
      <w:r>
        <w:t>Для решения задачи по информационно-методическому и кадровому обеспечению системы реабилитации и социальной интеграции инвалидов необходимо проводить обучение специалистов, задействованных в сфере реабилитации.</w:t>
      </w:r>
    </w:p>
    <w:p w:rsidR="00CB0E91" w:rsidRDefault="00CB0E91">
      <w:pPr>
        <w:pStyle w:val="ConsPlusNormal"/>
        <w:ind w:firstLine="540"/>
        <w:jc w:val="both"/>
      </w:pPr>
      <w:r>
        <w:t xml:space="preserve">В целях максимальной эффективности решения проблем инвалидов, для использования на практике положительного опыта реализации </w:t>
      </w:r>
      <w:hyperlink r:id="rId283" w:history="1">
        <w:r>
          <w:rPr>
            <w:color w:val="0000FF"/>
          </w:rPr>
          <w:t>Конвенции</w:t>
        </w:r>
      </w:hyperlink>
      <w:r>
        <w:t>, необходимы мероприятия по участию руководителей и специалистов, задействованных в сфере реабилитации, в семинарах, конференциях, конгрессах.</w:t>
      </w:r>
    </w:p>
    <w:p w:rsidR="00CB0E91" w:rsidRDefault="00CB0E91">
      <w:pPr>
        <w:pStyle w:val="ConsPlusNormal"/>
        <w:ind w:firstLine="540"/>
        <w:jc w:val="both"/>
      </w:pPr>
      <w:r>
        <w:t>Активность инвалидов и других МГН наряду с отсутствием физической доступности объектов для инвалидов ограничивают социальные барьеры, связанные с непониманием проблем инвалидов окружающими их людьми.</w:t>
      </w:r>
    </w:p>
    <w:p w:rsidR="00CB0E91" w:rsidRDefault="00CB0E91">
      <w:pPr>
        <w:pStyle w:val="ConsPlusNormal"/>
        <w:ind w:firstLine="540"/>
        <w:jc w:val="both"/>
      </w:pPr>
      <w:r>
        <w:t>Требует решения проблема максимального вовлечения инвалидов в общественную, социально-экономическую и культурную жизнь общества.</w:t>
      </w:r>
    </w:p>
    <w:p w:rsidR="00CB0E91" w:rsidRDefault="00CB0E91">
      <w:pPr>
        <w:pStyle w:val="ConsPlusNormal"/>
        <w:ind w:firstLine="540"/>
        <w:jc w:val="both"/>
      </w:pPr>
      <w:r>
        <w:t>С 2010 года из средств областного бюджета осуществляется поддержка Автономной некоммерческой организации "Газета "Здравствуйте, люди!" в форме предоставления субсидий из областного бюджета на издание газеты для МГН.</w:t>
      </w:r>
    </w:p>
    <w:p w:rsidR="00CB0E91" w:rsidRDefault="00CB0E91">
      <w:pPr>
        <w:pStyle w:val="ConsPlusNormal"/>
        <w:ind w:firstLine="540"/>
        <w:jc w:val="both"/>
      </w:pPr>
      <w:r>
        <w:t>Данное издание, предназначенное для людей с ограниченными физическими возможностями, распространяется по подписке на территории Нижегородской области. Ежемесячный тираж газеты составляет от 5 до 6 тыс. экз.</w:t>
      </w:r>
    </w:p>
    <w:p w:rsidR="00CB0E91" w:rsidRDefault="00CB0E91">
      <w:pPr>
        <w:pStyle w:val="ConsPlusNormal"/>
        <w:ind w:firstLine="540"/>
        <w:jc w:val="both"/>
      </w:pPr>
      <w:r>
        <w:t xml:space="preserve">Для решения задачи по преодолению социальной разобщенности в обществе и формированию позитивного отношения к проблемам инвалидов и к проблеме обеспечения доступности среды жизнедеятельности для инвалидов и других МГН в Нижегородской </w:t>
      </w:r>
      <w:r>
        <w:lastRenderedPageBreak/>
        <w:t>необходимо создание и трансляция общественно-политических и прочих программ с сурдопереводом; их трансляция на телеканалах и размещение соответствующих материалов в периодических изданиях; развитие и адаптация с учетом доступности для МГН сайта "Электронный гражданин Нижегородской области"; проведение мероприятий по изготовлению и трансляции социальных роликов по социализации инвалидов, создание и трансляция программ, посвященных проблемам инвалидов и способам их решения.</w:t>
      </w:r>
    </w:p>
    <w:p w:rsidR="00CB0E91" w:rsidRDefault="00CB0E91">
      <w:pPr>
        <w:pStyle w:val="ConsPlusNormal"/>
        <w:ind w:firstLine="540"/>
        <w:jc w:val="both"/>
      </w:pPr>
      <w:r>
        <w:t>Нерешенность вышеперечисленных проблем инвалидов порождает следующие серьезные социально-экономические последствия:</w:t>
      </w:r>
    </w:p>
    <w:p w:rsidR="00CB0E91" w:rsidRDefault="00CB0E91">
      <w:pPr>
        <w:pStyle w:val="ConsPlusNormal"/>
        <w:ind w:firstLine="540"/>
        <w:jc w:val="both"/>
      </w:pPr>
      <w:r>
        <w:t>- дестимуляция трудовой и социальной активности инвалидов, негативно отражающаяся на образовательном и культурном уровне инвалидов, а также уровне и качестве их жизни;</w:t>
      </w:r>
    </w:p>
    <w:p w:rsidR="00CB0E91" w:rsidRDefault="00CB0E91">
      <w:pPr>
        <w:pStyle w:val="ConsPlusNormal"/>
        <w:ind w:firstLine="540"/>
        <w:jc w:val="both"/>
      </w:pPr>
      <w:r>
        <w:t>- высокая социальная зависимость, вынужденная изоляция инвалидов, осложняющая проведение медицинской, социальной и психологической реабилитации,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w:t>
      </w:r>
    </w:p>
    <w:p w:rsidR="00CB0E91" w:rsidRDefault="00CB0E91">
      <w:pPr>
        <w:pStyle w:val="ConsPlusNormal"/>
        <w:ind w:firstLine="540"/>
        <w:jc w:val="both"/>
      </w:pPr>
      <w:r>
        <w:t>-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rsidR="00CB0E91" w:rsidRDefault="00CB0E91">
      <w:pPr>
        <w:pStyle w:val="ConsPlusNormal"/>
        <w:ind w:firstLine="540"/>
        <w:jc w:val="both"/>
      </w:pPr>
      <w:r>
        <w:t>- ограничение жизнедеятельности других маломобильных групп населения (лиц преклонного возраста, временно нетрудоспособных, беременных женщин, людей с детскими колясками, детей дошкольного возраста).</w:t>
      </w:r>
    </w:p>
    <w:p w:rsidR="00CB0E91" w:rsidRDefault="00CB0E91">
      <w:pPr>
        <w:pStyle w:val="ConsPlusNormal"/>
        <w:ind w:firstLine="540"/>
        <w:jc w:val="both"/>
      </w:pPr>
      <w:r>
        <w:t>Поскольку проблемы инвалидов носят крупномасштабный характер, затрагивают все население Нижегородской области, для их решения требуется четкая последовательность действий, увязывающая в единую систему цели, задачи, мероприятия, ресурсы, а также предусматривающая систему контроля за достижением поставленных целей и задач.</w:t>
      </w:r>
    </w:p>
    <w:p w:rsidR="00CB0E91" w:rsidRDefault="00CB0E91">
      <w:pPr>
        <w:pStyle w:val="ConsPlusNormal"/>
        <w:ind w:firstLine="540"/>
        <w:jc w:val="both"/>
      </w:pPr>
      <w:r>
        <w:t>Эффективное решение обозначенных проблем возможно только путем реализации комплекса мероприятий, направленных на устранение существующих препятствий и барьеров, обеспечение доступности для инвалидов и других МГН, объектов социальной защиты, здравоохранения, образования, культуры, спорта, транспорта, связи и информации, взаимосвязанных по конкретным целям, ресурсам, срокам реализации и исполнителям, обеспечивающих системный подход к решению выявленных проблем программно-целевым методом как наиболее целесообразным в комплексной реабилитации инвалидов, а также путем привлечения для выполнения поставленных задач нескольких источников финансирования, в том числе средств федерального бюджета.</w:t>
      </w:r>
    </w:p>
    <w:p w:rsidR="00CB0E91" w:rsidRDefault="00CB0E91">
      <w:pPr>
        <w:pStyle w:val="ConsPlusNormal"/>
        <w:ind w:firstLine="540"/>
        <w:jc w:val="both"/>
      </w:pPr>
      <w:r>
        <w:t>Целесообразность решения проблемы создания доступной для инвалидов среды для реабилитации и интеграции в общество программным методом с привлечением различных источников финансирования определяется следующими факторами:</w:t>
      </w:r>
    </w:p>
    <w:p w:rsidR="00CB0E91" w:rsidRDefault="00CB0E91">
      <w:pPr>
        <w:pStyle w:val="ConsPlusNormal"/>
        <w:ind w:firstLine="540"/>
        <w:jc w:val="both"/>
      </w:pPr>
      <w:r>
        <w:t>- масштабность, высокая социально-экономическая значимость проблемы. Решение проблемы предполагает постоянный мониторинг доступности для инвалидов объектов и услуг, развитие системы реабилитации, модернизацию, дооборудование значительной части существующих объектов социальной, транспортной, информационной инфраструктур, а также организацию строительства новых объектов с учетом требований доступности;</w:t>
      </w:r>
    </w:p>
    <w:p w:rsidR="00CB0E91" w:rsidRDefault="00CB0E91">
      <w:pPr>
        <w:pStyle w:val="ConsPlusNormal"/>
        <w:ind w:firstLine="540"/>
        <w:jc w:val="both"/>
      </w:pPr>
      <w:r>
        <w:t>- комплексность проблемы. Потребуется решение различных задач правового, финансового, информационного характера, затрагивающих интересы различных групп собственников; реализация соответствующего комплекса мероприятий;</w:t>
      </w:r>
    </w:p>
    <w:p w:rsidR="00CB0E91" w:rsidRDefault="00CB0E91">
      <w:pPr>
        <w:pStyle w:val="ConsPlusNormal"/>
        <w:ind w:firstLine="540"/>
        <w:jc w:val="both"/>
      </w:pPr>
      <w:r>
        <w:t>- межведомственный характер проблемы. С учетом содержания, перечня задач, требующих решения, потребуется консолидация усилий органов исполнительной власти Нижегородской области, органов местного самоуправления муниципальных образований Нижегородской области, общественных объединений, некоммерческих и других организаций и ведомств;</w:t>
      </w:r>
    </w:p>
    <w:p w:rsidR="00CB0E91" w:rsidRDefault="00CB0E91">
      <w:pPr>
        <w:pStyle w:val="ConsPlusNormal"/>
        <w:ind w:firstLine="540"/>
        <w:jc w:val="both"/>
      </w:pPr>
      <w:r>
        <w:t>- длительность решения проблемы. Проблема может быть решена в течение ряда лет путем осуществления работ и комплекса мероприятий, взаимосвязанных по целям и задачам.</w:t>
      </w:r>
    </w:p>
    <w:p w:rsidR="00CB0E91" w:rsidRDefault="00CB0E91">
      <w:pPr>
        <w:pStyle w:val="ConsPlusNormal"/>
        <w:ind w:firstLine="540"/>
        <w:jc w:val="both"/>
      </w:pPr>
      <w:r>
        <w:t xml:space="preserve">В сложных социально-экономических условиях 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w:t>
      </w:r>
      <w:r>
        <w:lastRenderedPageBreak/>
        <w:t>реализацией, закрепление ответственных исполнителей будут способствовать надежности и эффективности реализации Подпрограммы 1.</w:t>
      </w:r>
    </w:p>
    <w:p w:rsidR="00CB0E91" w:rsidRDefault="00CB0E91">
      <w:pPr>
        <w:pStyle w:val="ConsPlusNormal"/>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rsidR="00CB0E91" w:rsidRDefault="00CB0E91">
      <w:pPr>
        <w:pStyle w:val="ConsPlusNormal"/>
        <w:ind w:firstLine="540"/>
        <w:jc w:val="both"/>
      </w:pPr>
    </w:p>
    <w:p w:rsidR="00CB0E91" w:rsidRDefault="00CB0E91">
      <w:pPr>
        <w:pStyle w:val="ConsPlusNormal"/>
        <w:ind w:firstLine="540"/>
        <w:jc w:val="both"/>
        <w:outlineLvl w:val="4"/>
      </w:pPr>
      <w:r>
        <w:t>3.1.2.2. Цели, задачи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84"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ind w:firstLine="540"/>
        <w:jc w:val="both"/>
      </w:pPr>
      <w:r>
        <w:t>Целью Подпрограммы 1 является создание правовых, экономических и институциональных условий, способствующих интеграции инвалидов в общество и повышению уровня их жизни.</w:t>
      </w:r>
    </w:p>
    <w:p w:rsidR="00CB0E91" w:rsidRDefault="00CB0E91">
      <w:pPr>
        <w:pStyle w:val="ConsPlusNormal"/>
        <w:ind w:firstLine="540"/>
        <w:jc w:val="both"/>
      </w:pPr>
      <w:r>
        <w:t>Задачи Подпрограммы 1:</w:t>
      </w:r>
    </w:p>
    <w:p w:rsidR="00CB0E91" w:rsidRDefault="00CB0E91">
      <w:pPr>
        <w:pStyle w:val="ConsPlusNormal"/>
        <w:ind w:firstLine="540"/>
        <w:jc w:val="both"/>
      </w:pPr>
      <w:r>
        <w:t>1)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 на территории Нижегородской области;</w:t>
      </w:r>
    </w:p>
    <w:p w:rsidR="00CB0E91" w:rsidRDefault="00CB0E91">
      <w:pPr>
        <w:pStyle w:val="ConsPlusNormal"/>
        <w:ind w:firstLine="540"/>
        <w:jc w:val="both"/>
      </w:pPr>
      <w:r>
        <w:t>2) обеспечение равного доступа инвалидов к реабилитационным и абилитационным услугам, включая обеспечение равного доступа к профессиональному развитию и трудоустройству;</w:t>
      </w:r>
    </w:p>
    <w:p w:rsidR="00CB0E91" w:rsidRDefault="00CB0E91">
      <w:pPr>
        <w:pStyle w:val="ConsPlusNormal"/>
        <w:ind w:firstLine="540"/>
        <w:jc w:val="both"/>
      </w:pPr>
      <w:r>
        <w:t>3)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4"/>
      </w:pPr>
      <w:r>
        <w:t>3.1.2.3. Сроки и этапы реализации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85"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Подпрограмма 1 реализуется в 2016 году в один этап.</w:t>
      </w:r>
    </w:p>
    <w:p w:rsidR="00CB0E91" w:rsidRDefault="00CB0E91">
      <w:pPr>
        <w:pStyle w:val="ConsPlusNormal"/>
        <w:ind w:firstLine="540"/>
        <w:jc w:val="both"/>
      </w:pPr>
    </w:p>
    <w:p w:rsidR="00CB0E91" w:rsidRDefault="00CB0E91">
      <w:pPr>
        <w:pStyle w:val="ConsPlusNormal"/>
        <w:ind w:firstLine="540"/>
        <w:jc w:val="both"/>
        <w:outlineLvl w:val="4"/>
      </w:pPr>
      <w:r>
        <w:t>3.1.2.4. Перечень основных мероприятий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86"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24"/>
        <w:gridCol w:w="1361"/>
        <w:gridCol w:w="794"/>
        <w:gridCol w:w="2835"/>
        <w:gridCol w:w="1247"/>
      </w:tblGrid>
      <w:tr w:rsidR="00CB0E91">
        <w:tc>
          <w:tcPr>
            <w:tcW w:w="510" w:type="dxa"/>
          </w:tcPr>
          <w:p w:rsidR="00CB0E91" w:rsidRDefault="00CB0E91">
            <w:pPr>
              <w:pStyle w:val="ConsPlusNormal"/>
              <w:jc w:val="center"/>
            </w:pPr>
            <w:r>
              <w:t>N п/п</w:t>
            </w:r>
          </w:p>
        </w:tc>
        <w:tc>
          <w:tcPr>
            <w:tcW w:w="2324" w:type="dxa"/>
          </w:tcPr>
          <w:p w:rsidR="00CB0E91" w:rsidRDefault="00CB0E91">
            <w:pPr>
              <w:pStyle w:val="ConsPlusNormal"/>
              <w:jc w:val="center"/>
            </w:pPr>
            <w:r>
              <w:t>Наименование мероприятия (в разрезе районов и учреждений)</w:t>
            </w:r>
          </w:p>
        </w:tc>
        <w:tc>
          <w:tcPr>
            <w:tcW w:w="1361" w:type="dxa"/>
          </w:tcPr>
          <w:p w:rsidR="00CB0E91" w:rsidRDefault="00CB0E91">
            <w:pPr>
              <w:pStyle w:val="ConsPlusNormal"/>
              <w:jc w:val="center"/>
            </w:pPr>
            <w:r>
              <w:t>Категория расходов (капвложения, НИОКР и прочие расходы)</w:t>
            </w:r>
          </w:p>
        </w:tc>
        <w:tc>
          <w:tcPr>
            <w:tcW w:w="794" w:type="dxa"/>
          </w:tcPr>
          <w:p w:rsidR="00CB0E91" w:rsidRDefault="00CB0E91">
            <w:pPr>
              <w:pStyle w:val="ConsPlusNormal"/>
              <w:jc w:val="center"/>
            </w:pPr>
            <w:r>
              <w:t>Сроки выполнения</w:t>
            </w:r>
          </w:p>
        </w:tc>
        <w:tc>
          <w:tcPr>
            <w:tcW w:w="2835" w:type="dxa"/>
          </w:tcPr>
          <w:p w:rsidR="00CB0E91" w:rsidRDefault="00CB0E91">
            <w:pPr>
              <w:pStyle w:val="ConsPlusNormal"/>
              <w:jc w:val="center"/>
            </w:pPr>
            <w:r>
              <w:t>Исполнители мероприятий</w:t>
            </w:r>
          </w:p>
        </w:tc>
        <w:tc>
          <w:tcPr>
            <w:tcW w:w="1247" w:type="dxa"/>
          </w:tcPr>
          <w:p w:rsidR="00CB0E91" w:rsidRDefault="00CB0E91">
            <w:pPr>
              <w:pStyle w:val="ConsPlusNormal"/>
              <w:jc w:val="center"/>
            </w:pPr>
            <w:r>
              <w:t>Объем финансирования в тыс. руб.</w:t>
            </w:r>
          </w:p>
        </w:tc>
      </w:tr>
      <w:tr w:rsidR="00CB0E91">
        <w:tc>
          <w:tcPr>
            <w:tcW w:w="7824" w:type="dxa"/>
            <w:gridSpan w:val="5"/>
          </w:tcPr>
          <w:p w:rsidR="00CB0E91" w:rsidRDefault="00CB0E91">
            <w:pPr>
              <w:pStyle w:val="ConsPlusNormal"/>
              <w:jc w:val="both"/>
            </w:pPr>
            <w:r>
              <w:t>Цель Подпрограммы 1: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w:t>
            </w:r>
          </w:p>
        </w:tc>
        <w:tc>
          <w:tcPr>
            <w:tcW w:w="1247" w:type="dxa"/>
          </w:tcPr>
          <w:p w:rsidR="00CB0E91" w:rsidRDefault="00CB0E91">
            <w:pPr>
              <w:pStyle w:val="ConsPlusNormal"/>
              <w:jc w:val="center"/>
            </w:pPr>
            <w:r>
              <w:t>57 408,2</w:t>
            </w:r>
          </w:p>
        </w:tc>
      </w:tr>
      <w:tr w:rsidR="00CB0E91">
        <w:tc>
          <w:tcPr>
            <w:tcW w:w="2834" w:type="dxa"/>
            <w:gridSpan w:val="2"/>
          </w:tcPr>
          <w:p w:rsidR="00CB0E91" w:rsidRDefault="00CB0E91">
            <w:pPr>
              <w:pStyle w:val="ConsPlusNormal"/>
              <w:jc w:val="both"/>
            </w:pPr>
            <w:r>
              <w:t>1. Организация основы формирования доступной среды жизнедеятельности инвалидов и других МГН в Нижегородской области</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управление делами Правительства Нижегородской области</w:t>
            </w:r>
          </w:p>
        </w:tc>
        <w:tc>
          <w:tcPr>
            <w:tcW w:w="1247" w:type="dxa"/>
          </w:tcPr>
          <w:p w:rsidR="00CB0E91" w:rsidRDefault="00CB0E91">
            <w:pPr>
              <w:pStyle w:val="ConsPlusNormal"/>
              <w:jc w:val="center"/>
            </w:pPr>
            <w:r>
              <w:t>0,0</w:t>
            </w:r>
          </w:p>
        </w:tc>
      </w:tr>
      <w:tr w:rsidR="00CB0E91">
        <w:tc>
          <w:tcPr>
            <w:tcW w:w="2834" w:type="dxa"/>
            <w:gridSpan w:val="2"/>
          </w:tcPr>
          <w:p w:rsidR="00CB0E91" w:rsidRDefault="00CB0E91">
            <w:pPr>
              <w:pStyle w:val="ConsPlusNormal"/>
              <w:jc w:val="both"/>
            </w:pPr>
            <w:r>
              <w:t>2. Адаптация учреждений с учетом доступности</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 xml:space="preserve">министерство социальной политики Нижегородской </w:t>
            </w:r>
            <w:r>
              <w:lastRenderedPageBreak/>
              <w:t>области;</w:t>
            </w:r>
          </w:p>
          <w:p w:rsidR="00CB0E91" w:rsidRDefault="00CB0E91">
            <w:pPr>
              <w:pStyle w:val="ConsPlusNormal"/>
              <w:jc w:val="both"/>
            </w:pPr>
            <w:r>
              <w:t>министерство транспорта и автомобильных дорог Нижегородской области;</w:t>
            </w:r>
          </w:p>
          <w:p w:rsidR="00CB0E91" w:rsidRDefault="00CB0E91">
            <w:pPr>
              <w:pStyle w:val="ConsPlusNormal"/>
              <w:jc w:val="both"/>
            </w:pPr>
            <w:r>
              <w:t>министерство культуры Нижегородской области;</w:t>
            </w:r>
          </w:p>
          <w:p w:rsidR="00CB0E91" w:rsidRDefault="00CB0E91">
            <w:pPr>
              <w:pStyle w:val="ConsPlusNormal"/>
              <w:jc w:val="both"/>
            </w:pPr>
            <w:r>
              <w:t>министерство спорта Нижегородской области;</w:t>
            </w:r>
          </w:p>
          <w:p w:rsidR="00CB0E91" w:rsidRDefault="00CB0E91">
            <w:pPr>
              <w:pStyle w:val="ConsPlusNormal"/>
              <w:jc w:val="both"/>
            </w:pPr>
            <w:r>
              <w:t>управление государственной службы занятости населения Нижегородской области;</w:t>
            </w:r>
          </w:p>
          <w:p w:rsidR="00CB0E91" w:rsidRDefault="00CB0E91">
            <w:pPr>
              <w:pStyle w:val="ConsPlusNormal"/>
              <w:jc w:val="both"/>
            </w:pPr>
            <w:r>
              <w:t>министерство здравоохранения Нижегородской области;</w:t>
            </w:r>
          </w:p>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p w:rsidR="00CB0E91" w:rsidRDefault="00CB0E91">
            <w:pPr>
              <w:pStyle w:val="ConsPlusNormal"/>
              <w:jc w:val="both"/>
            </w:pPr>
            <w:r>
              <w:t>министерство транспорта и автомобильных дорог Нижегородской области</w:t>
            </w:r>
          </w:p>
        </w:tc>
        <w:tc>
          <w:tcPr>
            <w:tcW w:w="1247" w:type="dxa"/>
          </w:tcPr>
          <w:p w:rsidR="00CB0E91" w:rsidRDefault="00CB0E91">
            <w:pPr>
              <w:pStyle w:val="ConsPlusNormal"/>
              <w:jc w:val="center"/>
            </w:pPr>
            <w:r>
              <w:lastRenderedPageBreak/>
              <w:t>27 938,4</w:t>
            </w:r>
          </w:p>
        </w:tc>
      </w:tr>
      <w:tr w:rsidR="00CB0E91">
        <w:tc>
          <w:tcPr>
            <w:tcW w:w="2834" w:type="dxa"/>
            <w:gridSpan w:val="2"/>
          </w:tcPr>
          <w:p w:rsidR="00CB0E91" w:rsidRDefault="00CB0E91">
            <w:pPr>
              <w:pStyle w:val="ConsPlusNormal"/>
              <w:jc w:val="both"/>
            </w:pPr>
            <w:r>
              <w:lastRenderedPageBreak/>
              <w:t>3.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министерство социальной политики Нижегородской области</w:t>
            </w:r>
          </w:p>
        </w:tc>
        <w:tc>
          <w:tcPr>
            <w:tcW w:w="1247" w:type="dxa"/>
          </w:tcPr>
          <w:p w:rsidR="00CB0E91" w:rsidRDefault="00CB0E91">
            <w:pPr>
              <w:pStyle w:val="ConsPlusNormal"/>
              <w:jc w:val="center"/>
            </w:pPr>
            <w:r>
              <w:t>800,0</w:t>
            </w:r>
          </w:p>
        </w:tc>
      </w:tr>
      <w:tr w:rsidR="00CB0E91">
        <w:tc>
          <w:tcPr>
            <w:tcW w:w="2834" w:type="dxa"/>
            <w:gridSpan w:val="2"/>
          </w:tcPr>
          <w:p w:rsidR="00CB0E91" w:rsidRDefault="00CB0E91">
            <w:pPr>
              <w:pStyle w:val="ConsPlusNormal"/>
              <w:jc w:val="both"/>
            </w:pPr>
            <w:r>
              <w:t>4. Адаптация учреждений образования с учетом доступности</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министерство образования Нижегородской области</w:t>
            </w:r>
          </w:p>
        </w:tc>
        <w:tc>
          <w:tcPr>
            <w:tcW w:w="1247" w:type="dxa"/>
          </w:tcPr>
          <w:p w:rsidR="00CB0E91" w:rsidRDefault="00CB0E91">
            <w:pPr>
              <w:pStyle w:val="ConsPlusNormal"/>
              <w:jc w:val="center"/>
            </w:pPr>
            <w:r>
              <w:t>24 327,3</w:t>
            </w:r>
          </w:p>
        </w:tc>
      </w:tr>
      <w:tr w:rsidR="00CB0E91">
        <w:tc>
          <w:tcPr>
            <w:tcW w:w="2834" w:type="dxa"/>
            <w:gridSpan w:val="2"/>
          </w:tcPr>
          <w:p w:rsidR="00CB0E91" w:rsidRDefault="00CB0E91">
            <w:pPr>
              <w:pStyle w:val="ConsPlusNormal"/>
              <w:jc w:val="both"/>
            </w:pPr>
            <w:r>
              <w:t>5.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p w:rsidR="00CB0E91" w:rsidRDefault="00CB0E91">
            <w:pPr>
              <w:pStyle w:val="ConsPlusNormal"/>
              <w:jc w:val="both"/>
            </w:pPr>
            <w:r>
              <w:t>министерство социальной политики Нижегородской области</w:t>
            </w:r>
          </w:p>
        </w:tc>
        <w:tc>
          <w:tcPr>
            <w:tcW w:w="1247" w:type="dxa"/>
          </w:tcPr>
          <w:p w:rsidR="00CB0E91" w:rsidRDefault="00CB0E91">
            <w:pPr>
              <w:pStyle w:val="ConsPlusNormal"/>
              <w:jc w:val="center"/>
            </w:pPr>
            <w:r>
              <w:t>4 342,5</w:t>
            </w:r>
          </w:p>
        </w:tc>
      </w:tr>
      <w:tr w:rsidR="00CB0E91">
        <w:tc>
          <w:tcPr>
            <w:tcW w:w="2834" w:type="dxa"/>
            <w:gridSpan w:val="2"/>
          </w:tcPr>
          <w:p w:rsidR="00CB0E91" w:rsidRDefault="00CB0E91">
            <w:pPr>
              <w:pStyle w:val="ConsPlusNormal"/>
              <w:jc w:val="both"/>
            </w:pPr>
            <w:r>
              <w:t>6. Оснащение кинотеатров необходимым оборудованием для осуществления кинопоказов с подготовленным субтитрированием и тифлокомментированием</w:t>
            </w:r>
          </w:p>
        </w:tc>
        <w:tc>
          <w:tcPr>
            <w:tcW w:w="1361" w:type="dxa"/>
          </w:tcPr>
          <w:p w:rsidR="00CB0E91" w:rsidRDefault="00CB0E91">
            <w:pPr>
              <w:pStyle w:val="ConsPlusNormal"/>
              <w:jc w:val="both"/>
            </w:pPr>
            <w:r>
              <w:t>прочие расходы</w:t>
            </w:r>
          </w:p>
        </w:tc>
        <w:tc>
          <w:tcPr>
            <w:tcW w:w="794" w:type="dxa"/>
          </w:tcPr>
          <w:p w:rsidR="00CB0E91" w:rsidRDefault="00CB0E91">
            <w:pPr>
              <w:pStyle w:val="ConsPlusNormal"/>
              <w:jc w:val="both"/>
            </w:pPr>
            <w:r>
              <w:t>2016 год</w:t>
            </w:r>
          </w:p>
        </w:tc>
        <w:tc>
          <w:tcPr>
            <w:tcW w:w="2835" w:type="dxa"/>
          </w:tcPr>
          <w:p w:rsidR="00CB0E91" w:rsidRDefault="00CB0E91">
            <w:pPr>
              <w:pStyle w:val="ConsPlusNormal"/>
              <w:jc w:val="both"/>
            </w:pPr>
            <w:r>
              <w:t>министерство культуры Нижегородской области</w:t>
            </w:r>
          </w:p>
        </w:tc>
        <w:tc>
          <w:tcPr>
            <w:tcW w:w="1247" w:type="dxa"/>
          </w:tcPr>
          <w:p w:rsidR="00CB0E91" w:rsidRDefault="00CB0E91">
            <w:pPr>
              <w:pStyle w:val="ConsPlusNormal"/>
              <w:jc w:val="center"/>
            </w:pPr>
            <w:r>
              <w:t>0,0</w:t>
            </w:r>
          </w:p>
        </w:tc>
      </w:tr>
    </w:tbl>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center"/>
        <w:outlineLvl w:val="5"/>
      </w:pPr>
      <w:r>
        <w:lastRenderedPageBreak/>
        <w:t>План реализации мероприятий Подпрограммы 1 в 2016 году</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2004"/>
        <w:gridCol w:w="1928"/>
        <w:gridCol w:w="1247"/>
        <w:gridCol w:w="1361"/>
        <w:gridCol w:w="1191"/>
        <w:gridCol w:w="1247"/>
      </w:tblGrid>
      <w:tr w:rsidR="00CB0E91">
        <w:tc>
          <w:tcPr>
            <w:tcW w:w="2041" w:type="dxa"/>
            <w:vMerge w:val="restart"/>
          </w:tcPr>
          <w:p w:rsidR="00CB0E91" w:rsidRDefault="00CB0E91">
            <w:pPr>
              <w:pStyle w:val="ConsPlusNormal"/>
              <w:jc w:val="center"/>
            </w:pPr>
            <w:r>
              <w:t>Наименование подпрограммы, основного мероприятия подпрограммы/мероприятий в рамках основного мероприятия подпрограммы</w:t>
            </w:r>
          </w:p>
        </w:tc>
        <w:tc>
          <w:tcPr>
            <w:tcW w:w="2004" w:type="dxa"/>
            <w:vMerge w:val="restart"/>
          </w:tcPr>
          <w:p w:rsidR="00CB0E91" w:rsidRDefault="00CB0E91">
            <w:pPr>
              <w:pStyle w:val="ConsPlusNormal"/>
              <w:jc w:val="center"/>
            </w:pPr>
            <w:r>
              <w:t>Ответственный исполнитель</w:t>
            </w:r>
          </w:p>
        </w:tc>
        <w:tc>
          <w:tcPr>
            <w:tcW w:w="1928" w:type="dxa"/>
            <w:vMerge w:val="restart"/>
          </w:tcPr>
          <w:p w:rsidR="00CB0E91" w:rsidRDefault="00CB0E91">
            <w:pPr>
              <w:pStyle w:val="ConsPlusNormal"/>
              <w:jc w:val="center"/>
            </w:pPr>
            <w:r>
              <w:t>Запланированные мероприятия</w:t>
            </w:r>
          </w:p>
        </w:tc>
        <w:tc>
          <w:tcPr>
            <w:tcW w:w="5046" w:type="dxa"/>
            <w:gridSpan w:val="4"/>
          </w:tcPr>
          <w:p w:rsidR="00CB0E91" w:rsidRDefault="00CB0E91">
            <w:pPr>
              <w:pStyle w:val="ConsPlusNormal"/>
              <w:jc w:val="center"/>
            </w:pPr>
            <w:r>
              <w:t>Финансирование в тыс. руб.</w:t>
            </w:r>
          </w:p>
        </w:tc>
      </w:tr>
      <w:tr w:rsidR="00CB0E91">
        <w:tc>
          <w:tcPr>
            <w:tcW w:w="2041" w:type="dxa"/>
            <w:vMerge/>
          </w:tcPr>
          <w:p w:rsidR="00CB0E91" w:rsidRDefault="00CB0E91"/>
        </w:tc>
        <w:tc>
          <w:tcPr>
            <w:tcW w:w="2004" w:type="dxa"/>
            <w:vMerge/>
          </w:tcPr>
          <w:p w:rsidR="00CB0E91" w:rsidRDefault="00CB0E91"/>
        </w:tc>
        <w:tc>
          <w:tcPr>
            <w:tcW w:w="1928" w:type="dxa"/>
            <w:vMerge/>
          </w:tcPr>
          <w:p w:rsidR="00CB0E91" w:rsidRDefault="00CB0E91"/>
        </w:tc>
        <w:tc>
          <w:tcPr>
            <w:tcW w:w="1247" w:type="dxa"/>
          </w:tcPr>
          <w:p w:rsidR="00CB0E91" w:rsidRDefault="00CB0E91">
            <w:pPr>
              <w:pStyle w:val="ConsPlusNormal"/>
              <w:jc w:val="center"/>
            </w:pPr>
            <w:r>
              <w:t>Всего</w:t>
            </w:r>
          </w:p>
        </w:tc>
        <w:tc>
          <w:tcPr>
            <w:tcW w:w="1361" w:type="dxa"/>
          </w:tcPr>
          <w:p w:rsidR="00CB0E91" w:rsidRDefault="00CB0E91">
            <w:pPr>
              <w:pStyle w:val="ConsPlusNormal"/>
              <w:jc w:val="center"/>
            </w:pPr>
            <w:r>
              <w:t>Федеральный бюджет</w:t>
            </w:r>
          </w:p>
        </w:tc>
        <w:tc>
          <w:tcPr>
            <w:tcW w:w="1191" w:type="dxa"/>
          </w:tcPr>
          <w:p w:rsidR="00CB0E91" w:rsidRDefault="00CB0E91">
            <w:pPr>
              <w:pStyle w:val="ConsPlusNormal"/>
              <w:jc w:val="center"/>
            </w:pPr>
            <w:r>
              <w:t>Областной бюджет</w:t>
            </w:r>
          </w:p>
        </w:tc>
        <w:tc>
          <w:tcPr>
            <w:tcW w:w="1247" w:type="dxa"/>
          </w:tcPr>
          <w:p w:rsidR="00CB0E91" w:rsidRDefault="00CB0E91">
            <w:pPr>
              <w:pStyle w:val="ConsPlusNormal"/>
              <w:jc w:val="center"/>
            </w:pPr>
            <w:r>
              <w:t>Местный бюджет</w:t>
            </w:r>
          </w:p>
        </w:tc>
      </w:tr>
      <w:tr w:rsidR="00CB0E91">
        <w:tc>
          <w:tcPr>
            <w:tcW w:w="2041" w:type="dxa"/>
          </w:tcPr>
          <w:p w:rsidR="00CB0E91" w:rsidRDefault="00CB0E91">
            <w:pPr>
              <w:pStyle w:val="ConsPlusNormal"/>
              <w:jc w:val="center"/>
            </w:pPr>
            <w:r>
              <w:t>1</w:t>
            </w:r>
          </w:p>
        </w:tc>
        <w:tc>
          <w:tcPr>
            <w:tcW w:w="2004" w:type="dxa"/>
          </w:tcPr>
          <w:p w:rsidR="00CB0E91" w:rsidRDefault="00CB0E91">
            <w:pPr>
              <w:pStyle w:val="ConsPlusNormal"/>
              <w:jc w:val="center"/>
            </w:pPr>
            <w:r>
              <w:t>2</w:t>
            </w:r>
          </w:p>
        </w:tc>
        <w:tc>
          <w:tcPr>
            <w:tcW w:w="1928" w:type="dxa"/>
          </w:tcPr>
          <w:p w:rsidR="00CB0E91" w:rsidRDefault="00CB0E91">
            <w:pPr>
              <w:pStyle w:val="ConsPlusNormal"/>
              <w:jc w:val="center"/>
            </w:pPr>
            <w:r>
              <w:t>3</w:t>
            </w:r>
          </w:p>
        </w:tc>
        <w:tc>
          <w:tcPr>
            <w:tcW w:w="1247" w:type="dxa"/>
          </w:tcPr>
          <w:p w:rsidR="00CB0E91" w:rsidRDefault="00CB0E91">
            <w:pPr>
              <w:pStyle w:val="ConsPlusNormal"/>
              <w:jc w:val="center"/>
            </w:pPr>
            <w:r>
              <w:t>4</w:t>
            </w:r>
          </w:p>
        </w:tc>
        <w:tc>
          <w:tcPr>
            <w:tcW w:w="1361" w:type="dxa"/>
          </w:tcPr>
          <w:p w:rsidR="00CB0E91" w:rsidRDefault="00CB0E91">
            <w:pPr>
              <w:pStyle w:val="ConsPlusNormal"/>
              <w:jc w:val="center"/>
            </w:pPr>
            <w:r>
              <w:t>5</w:t>
            </w:r>
          </w:p>
        </w:tc>
        <w:tc>
          <w:tcPr>
            <w:tcW w:w="1191" w:type="dxa"/>
          </w:tcPr>
          <w:p w:rsidR="00CB0E91" w:rsidRDefault="00CB0E91">
            <w:pPr>
              <w:pStyle w:val="ConsPlusNormal"/>
              <w:jc w:val="center"/>
            </w:pPr>
            <w:r>
              <w:t>6</w:t>
            </w:r>
          </w:p>
        </w:tc>
        <w:tc>
          <w:tcPr>
            <w:tcW w:w="1247" w:type="dxa"/>
          </w:tcPr>
          <w:p w:rsidR="00CB0E91" w:rsidRDefault="00CB0E91">
            <w:pPr>
              <w:pStyle w:val="ConsPlusNormal"/>
              <w:jc w:val="center"/>
            </w:pPr>
            <w:r>
              <w:t>7</w:t>
            </w:r>
          </w:p>
        </w:tc>
      </w:tr>
      <w:tr w:rsidR="00CB0E91">
        <w:tc>
          <w:tcPr>
            <w:tcW w:w="2041" w:type="dxa"/>
          </w:tcPr>
          <w:p w:rsidR="00CB0E91" w:rsidRDefault="00CB0E91">
            <w:pPr>
              <w:pStyle w:val="ConsPlusNormal"/>
              <w:jc w:val="both"/>
            </w:pPr>
            <w:r>
              <w:t>Подпрограмма 1 "Формирование доступной для инвалидов среды жизнедеятельности в Нижегородской области на 2015 - 2016 годы"</w:t>
            </w:r>
          </w:p>
        </w:tc>
        <w:tc>
          <w:tcPr>
            <w:tcW w:w="2004" w:type="dxa"/>
          </w:tcPr>
          <w:p w:rsidR="00CB0E91" w:rsidRDefault="00CB0E91">
            <w:pPr>
              <w:pStyle w:val="ConsPlusNormal"/>
              <w:jc w:val="both"/>
            </w:pPr>
            <w:r>
              <w:t>Министерство социальной политики Нижегородской области;</w:t>
            </w:r>
          </w:p>
          <w:p w:rsidR="00CB0E91" w:rsidRDefault="00CB0E91">
            <w:pPr>
              <w:pStyle w:val="ConsPlusNormal"/>
              <w:jc w:val="both"/>
            </w:pPr>
            <w:r>
              <w:t>министерство транспорта и автомобильных дорог Нижегородской области;</w:t>
            </w:r>
          </w:p>
          <w:p w:rsidR="00CB0E91" w:rsidRDefault="00CB0E91">
            <w:pPr>
              <w:pStyle w:val="ConsPlusNormal"/>
              <w:jc w:val="both"/>
            </w:pPr>
            <w:r>
              <w:t>министерство культуры Нижегородской области;</w:t>
            </w:r>
          </w:p>
          <w:p w:rsidR="00CB0E91" w:rsidRDefault="00CB0E91">
            <w:pPr>
              <w:pStyle w:val="ConsPlusNormal"/>
              <w:jc w:val="both"/>
            </w:pPr>
            <w:r>
              <w:t>министерство спорта Нижегородской области;</w:t>
            </w:r>
          </w:p>
          <w:p w:rsidR="00CB0E91" w:rsidRDefault="00CB0E91">
            <w:pPr>
              <w:pStyle w:val="ConsPlusNormal"/>
              <w:jc w:val="both"/>
            </w:pPr>
            <w:r>
              <w:t xml:space="preserve">управление </w:t>
            </w:r>
            <w:r>
              <w:lastRenderedPageBreak/>
              <w:t>государственной службы занятости населения Нижегородской области;</w:t>
            </w:r>
          </w:p>
          <w:p w:rsidR="00CB0E91" w:rsidRDefault="00CB0E91">
            <w:pPr>
              <w:pStyle w:val="ConsPlusNormal"/>
              <w:jc w:val="both"/>
            </w:pPr>
            <w:r>
              <w:t>министерство здравоохранения Нижегородской области;</w:t>
            </w:r>
          </w:p>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tc>
        <w:tc>
          <w:tcPr>
            <w:tcW w:w="1928" w:type="dxa"/>
          </w:tcPr>
          <w:p w:rsidR="00CB0E91" w:rsidRDefault="00CB0E91">
            <w:pPr>
              <w:pStyle w:val="ConsPlusNormal"/>
            </w:pPr>
          </w:p>
        </w:tc>
        <w:tc>
          <w:tcPr>
            <w:tcW w:w="1247" w:type="dxa"/>
          </w:tcPr>
          <w:p w:rsidR="00CB0E91" w:rsidRDefault="00CB0E91">
            <w:pPr>
              <w:pStyle w:val="ConsPlusNormal"/>
              <w:jc w:val="center"/>
            </w:pPr>
            <w:r>
              <w:t>57 408,2</w:t>
            </w:r>
          </w:p>
        </w:tc>
        <w:tc>
          <w:tcPr>
            <w:tcW w:w="1361" w:type="dxa"/>
          </w:tcPr>
          <w:p w:rsidR="00CB0E91" w:rsidRDefault="00CB0E91">
            <w:pPr>
              <w:pStyle w:val="ConsPlusNormal"/>
              <w:jc w:val="center"/>
            </w:pPr>
            <w:r>
              <w:t>36 215,2</w:t>
            </w:r>
          </w:p>
        </w:tc>
        <w:tc>
          <w:tcPr>
            <w:tcW w:w="1191" w:type="dxa"/>
          </w:tcPr>
          <w:p w:rsidR="00CB0E91" w:rsidRDefault="00CB0E91">
            <w:pPr>
              <w:pStyle w:val="ConsPlusNormal"/>
              <w:jc w:val="center"/>
            </w:pPr>
            <w:r>
              <w:t>8 222,6</w:t>
            </w:r>
          </w:p>
        </w:tc>
        <w:tc>
          <w:tcPr>
            <w:tcW w:w="1247" w:type="dxa"/>
          </w:tcPr>
          <w:p w:rsidR="00CB0E91" w:rsidRDefault="00CB0E91">
            <w:pPr>
              <w:pStyle w:val="ConsPlusNormal"/>
              <w:jc w:val="center"/>
            </w:pPr>
            <w:r>
              <w:t>12 970,4</w:t>
            </w:r>
          </w:p>
        </w:tc>
      </w:tr>
      <w:tr w:rsidR="00CB0E91">
        <w:tc>
          <w:tcPr>
            <w:tcW w:w="2041" w:type="dxa"/>
          </w:tcPr>
          <w:p w:rsidR="00CB0E91" w:rsidRDefault="00CB0E91">
            <w:pPr>
              <w:pStyle w:val="ConsPlusNormal"/>
              <w:jc w:val="both"/>
            </w:pPr>
            <w:r>
              <w:lastRenderedPageBreak/>
              <w:t>1. Организация основы формирования доступной среды жизнедеятельности инвалидов и других МГН в Нижегородской области</w:t>
            </w:r>
          </w:p>
        </w:tc>
        <w:tc>
          <w:tcPr>
            <w:tcW w:w="2004" w:type="dxa"/>
          </w:tcPr>
          <w:p w:rsidR="00CB0E91" w:rsidRDefault="00CB0E91">
            <w:pPr>
              <w:pStyle w:val="ConsPlusNormal"/>
              <w:jc w:val="both"/>
            </w:pPr>
            <w:r>
              <w:t>Управление делами Правительства Нижегородской области</w:t>
            </w:r>
          </w:p>
        </w:tc>
        <w:tc>
          <w:tcPr>
            <w:tcW w:w="1928" w:type="dxa"/>
          </w:tcPr>
          <w:p w:rsidR="00CB0E91" w:rsidRDefault="00CB0E91">
            <w:pPr>
              <w:pStyle w:val="ConsPlusNormal"/>
            </w:pPr>
          </w:p>
        </w:tc>
        <w:tc>
          <w:tcPr>
            <w:tcW w:w="1247"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t>2. Адаптация учреждений с учетом доступности</w:t>
            </w:r>
          </w:p>
        </w:tc>
        <w:tc>
          <w:tcPr>
            <w:tcW w:w="2004" w:type="dxa"/>
          </w:tcPr>
          <w:p w:rsidR="00CB0E91" w:rsidRDefault="00CB0E91">
            <w:pPr>
              <w:pStyle w:val="ConsPlusNormal"/>
              <w:jc w:val="both"/>
            </w:pPr>
            <w:r>
              <w:t>Министерство социальной политики Нижегородской области;</w:t>
            </w:r>
          </w:p>
          <w:p w:rsidR="00CB0E91" w:rsidRDefault="00CB0E91">
            <w:pPr>
              <w:pStyle w:val="ConsPlusNormal"/>
              <w:jc w:val="both"/>
            </w:pPr>
            <w:r>
              <w:t xml:space="preserve">министерство транспорта и </w:t>
            </w:r>
            <w:r>
              <w:lastRenderedPageBreak/>
              <w:t>автомобильных дорог Нижегородской области;</w:t>
            </w:r>
          </w:p>
          <w:p w:rsidR="00CB0E91" w:rsidRDefault="00CB0E91">
            <w:pPr>
              <w:pStyle w:val="ConsPlusNormal"/>
              <w:jc w:val="both"/>
            </w:pPr>
            <w:r>
              <w:t>министерство культуры Нижегородской области;</w:t>
            </w:r>
          </w:p>
          <w:p w:rsidR="00CB0E91" w:rsidRDefault="00CB0E91">
            <w:pPr>
              <w:pStyle w:val="ConsPlusNormal"/>
              <w:jc w:val="both"/>
            </w:pPr>
            <w:r>
              <w:t>министерство спорта Нижегородской области;</w:t>
            </w:r>
          </w:p>
          <w:p w:rsidR="00CB0E91" w:rsidRDefault="00CB0E91">
            <w:pPr>
              <w:pStyle w:val="ConsPlusNormal"/>
              <w:jc w:val="both"/>
            </w:pPr>
            <w:r>
              <w:t>управление государственной службы занятости населения Нижегородской области;</w:t>
            </w:r>
          </w:p>
          <w:p w:rsidR="00CB0E91" w:rsidRDefault="00CB0E91">
            <w:pPr>
              <w:pStyle w:val="ConsPlusNormal"/>
              <w:jc w:val="both"/>
            </w:pPr>
            <w:r>
              <w:t>министерство здравоохранения Нижегородской области;</w:t>
            </w:r>
          </w:p>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p w:rsidR="00CB0E91" w:rsidRDefault="00CB0E91">
            <w:pPr>
              <w:pStyle w:val="ConsPlusNormal"/>
              <w:jc w:val="both"/>
            </w:pPr>
            <w:r>
              <w:t xml:space="preserve">министерство транспорта и автомобильных дорог </w:t>
            </w:r>
            <w:r>
              <w:lastRenderedPageBreak/>
              <w:t>Нижегородской области</w:t>
            </w:r>
          </w:p>
        </w:tc>
        <w:tc>
          <w:tcPr>
            <w:tcW w:w="1928" w:type="dxa"/>
          </w:tcPr>
          <w:p w:rsidR="00CB0E91" w:rsidRDefault="00CB0E91">
            <w:pPr>
              <w:pStyle w:val="ConsPlusNormal"/>
            </w:pPr>
          </w:p>
        </w:tc>
        <w:tc>
          <w:tcPr>
            <w:tcW w:w="1247" w:type="dxa"/>
          </w:tcPr>
          <w:p w:rsidR="00CB0E91" w:rsidRDefault="00CB0E91">
            <w:pPr>
              <w:pStyle w:val="ConsPlusNormal"/>
              <w:jc w:val="center"/>
            </w:pPr>
            <w:r>
              <w:t>27 938,4</w:t>
            </w:r>
          </w:p>
        </w:tc>
        <w:tc>
          <w:tcPr>
            <w:tcW w:w="1361" w:type="dxa"/>
          </w:tcPr>
          <w:p w:rsidR="00CB0E91" w:rsidRDefault="00CB0E91">
            <w:pPr>
              <w:pStyle w:val="ConsPlusNormal"/>
              <w:jc w:val="center"/>
            </w:pPr>
            <w:r>
              <w:t>15 937,7</w:t>
            </w:r>
          </w:p>
        </w:tc>
        <w:tc>
          <w:tcPr>
            <w:tcW w:w="1191" w:type="dxa"/>
          </w:tcPr>
          <w:p w:rsidR="00CB0E91" w:rsidRDefault="00CB0E91">
            <w:pPr>
              <w:pStyle w:val="ConsPlusNormal"/>
              <w:jc w:val="center"/>
            </w:pPr>
            <w:r>
              <w:t>6 328,5</w:t>
            </w:r>
          </w:p>
        </w:tc>
        <w:tc>
          <w:tcPr>
            <w:tcW w:w="1247" w:type="dxa"/>
          </w:tcPr>
          <w:p w:rsidR="00CB0E91" w:rsidRDefault="00CB0E91">
            <w:pPr>
              <w:pStyle w:val="ConsPlusNormal"/>
              <w:jc w:val="center"/>
            </w:pPr>
            <w:r>
              <w:t>5 672,2</w:t>
            </w:r>
          </w:p>
        </w:tc>
      </w:tr>
      <w:tr w:rsidR="00CB0E91">
        <w:tc>
          <w:tcPr>
            <w:tcW w:w="2041" w:type="dxa"/>
          </w:tcPr>
          <w:p w:rsidR="00CB0E91" w:rsidRDefault="00CB0E91">
            <w:pPr>
              <w:pStyle w:val="ConsPlusNormal"/>
              <w:jc w:val="both"/>
            </w:pPr>
            <w:r>
              <w:lastRenderedPageBreak/>
              <w:t>2.1. Адаптация учреждений здравоохранения с учетом доступности для инвалидов и других МГН</w:t>
            </w:r>
          </w:p>
        </w:tc>
        <w:tc>
          <w:tcPr>
            <w:tcW w:w="2004" w:type="dxa"/>
          </w:tcPr>
          <w:p w:rsidR="00CB0E91" w:rsidRDefault="00CB0E91">
            <w:pPr>
              <w:pStyle w:val="ConsPlusNormal"/>
              <w:jc w:val="both"/>
            </w:pPr>
            <w:r>
              <w:t>Министерство здравоохранения Нижегородской области</w:t>
            </w:r>
          </w:p>
        </w:tc>
        <w:tc>
          <w:tcPr>
            <w:tcW w:w="1928" w:type="dxa"/>
          </w:tcPr>
          <w:p w:rsidR="00CB0E91" w:rsidRDefault="00CB0E91">
            <w:pPr>
              <w:pStyle w:val="ConsPlusNormal"/>
              <w:jc w:val="both"/>
            </w:pPr>
            <w:r>
              <w:t>Установка пандусов, поручней, средств ориентации для инвалидов по зрению и слуху, адаптация дверных проемов, санитарно-гигиенических помещений и другое</w:t>
            </w:r>
          </w:p>
        </w:tc>
        <w:tc>
          <w:tcPr>
            <w:tcW w:w="1247" w:type="dxa"/>
          </w:tcPr>
          <w:p w:rsidR="00CB0E91" w:rsidRDefault="00CB0E91">
            <w:pPr>
              <w:pStyle w:val="ConsPlusNormal"/>
              <w:jc w:val="center"/>
            </w:pPr>
            <w:r>
              <w:t>4 342,7</w:t>
            </w:r>
          </w:p>
        </w:tc>
        <w:tc>
          <w:tcPr>
            <w:tcW w:w="1361" w:type="dxa"/>
          </w:tcPr>
          <w:p w:rsidR="00CB0E91" w:rsidRDefault="00CB0E91">
            <w:pPr>
              <w:pStyle w:val="ConsPlusNormal"/>
              <w:jc w:val="center"/>
            </w:pPr>
            <w:r>
              <w:t>2 688,5</w:t>
            </w:r>
          </w:p>
        </w:tc>
        <w:tc>
          <w:tcPr>
            <w:tcW w:w="1191" w:type="dxa"/>
          </w:tcPr>
          <w:p w:rsidR="00CB0E91" w:rsidRDefault="00CB0E91">
            <w:pPr>
              <w:pStyle w:val="ConsPlusNormal"/>
              <w:jc w:val="center"/>
            </w:pPr>
            <w:r>
              <w:t>1 654,2</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t>2.2. Адаптация учреждений социальной защиты населения с учетом доступности для инвалидов и других МГН</w:t>
            </w:r>
          </w:p>
        </w:tc>
        <w:tc>
          <w:tcPr>
            <w:tcW w:w="2004" w:type="dxa"/>
          </w:tcPr>
          <w:p w:rsidR="00CB0E91" w:rsidRDefault="00CB0E91">
            <w:pPr>
              <w:pStyle w:val="ConsPlusNormal"/>
              <w:jc w:val="both"/>
            </w:pPr>
            <w:r>
              <w:t>Министерство социальной политики Нижегородской области</w:t>
            </w:r>
          </w:p>
        </w:tc>
        <w:tc>
          <w:tcPr>
            <w:tcW w:w="1928" w:type="dxa"/>
          </w:tcPr>
          <w:p w:rsidR="00CB0E91" w:rsidRDefault="00CB0E91">
            <w:pPr>
              <w:pStyle w:val="ConsPlusNormal"/>
              <w:jc w:val="both"/>
            </w:pPr>
            <w:r>
              <w:t>Установка пандусов, поручней, средств ориентации для инвалидов по зрению и слуху, адаптация дверных проемов, санитарно-гигиенических помещений и другое</w:t>
            </w:r>
          </w:p>
        </w:tc>
        <w:tc>
          <w:tcPr>
            <w:tcW w:w="1247" w:type="dxa"/>
          </w:tcPr>
          <w:p w:rsidR="00CB0E91" w:rsidRDefault="00CB0E91">
            <w:pPr>
              <w:pStyle w:val="ConsPlusNormal"/>
              <w:jc w:val="center"/>
            </w:pPr>
            <w:r>
              <w:t>3 382,5</w:t>
            </w:r>
          </w:p>
        </w:tc>
        <w:tc>
          <w:tcPr>
            <w:tcW w:w="1361" w:type="dxa"/>
          </w:tcPr>
          <w:p w:rsidR="00CB0E91" w:rsidRDefault="00CB0E91">
            <w:pPr>
              <w:pStyle w:val="ConsPlusNormal"/>
              <w:jc w:val="center"/>
            </w:pPr>
            <w:r>
              <w:t>2 016,4</w:t>
            </w:r>
          </w:p>
        </w:tc>
        <w:tc>
          <w:tcPr>
            <w:tcW w:w="1191" w:type="dxa"/>
          </w:tcPr>
          <w:p w:rsidR="00CB0E91" w:rsidRDefault="00CB0E91">
            <w:pPr>
              <w:pStyle w:val="ConsPlusNormal"/>
              <w:jc w:val="center"/>
            </w:pPr>
            <w:r>
              <w:t>1 366,1</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t xml:space="preserve">2.3. Адаптация учреждений службы занятости населения с учетом доступности для </w:t>
            </w:r>
            <w:r>
              <w:lastRenderedPageBreak/>
              <w:t>инвалидов и других МГН</w:t>
            </w:r>
          </w:p>
        </w:tc>
        <w:tc>
          <w:tcPr>
            <w:tcW w:w="2004" w:type="dxa"/>
          </w:tcPr>
          <w:p w:rsidR="00CB0E91" w:rsidRDefault="00CB0E91">
            <w:pPr>
              <w:pStyle w:val="ConsPlusNormal"/>
              <w:jc w:val="both"/>
            </w:pPr>
            <w:r>
              <w:lastRenderedPageBreak/>
              <w:t xml:space="preserve">Управление государственной службы занятости населения Нижегородской </w:t>
            </w:r>
            <w:r>
              <w:lastRenderedPageBreak/>
              <w:t>области</w:t>
            </w:r>
          </w:p>
        </w:tc>
        <w:tc>
          <w:tcPr>
            <w:tcW w:w="1928" w:type="dxa"/>
          </w:tcPr>
          <w:p w:rsidR="00CB0E91" w:rsidRDefault="00CB0E91">
            <w:pPr>
              <w:pStyle w:val="ConsPlusNormal"/>
              <w:jc w:val="both"/>
            </w:pPr>
            <w:r>
              <w:lastRenderedPageBreak/>
              <w:t xml:space="preserve">Адаптация путей движения по территории учреждения, входной группы, </w:t>
            </w:r>
            <w:r>
              <w:lastRenderedPageBreak/>
              <w:t>путей движения внутри учреждения, санитарно-гигиенических помещений, зон целевого назначения, информационной составляющей, оборудование ассистивными средствами</w:t>
            </w:r>
          </w:p>
        </w:tc>
        <w:tc>
          <w:tcPr>
            <w:tcW w:w="1247" w:type="dxa"/>
          </w:tcPr>
          <w:p w:rsidR="00CB0E91" w:rsidRDefault="00CB0E91">
            <w:pPr>
              <w:pStyle w:val="ConsPlusNormal"/>
              <w:jc w:val="center"/>
            </w:pPr>
            <w:r>
              <w:lastRenderedPageBreak/>
              <w:t>3 840,7</w:t>
            </w:r>
          </w:p>
        </w:tc>
        <w:tc>
          <w:tcPr>
            <w:tcW w:w="1361" w:type="dxa"/>
          </w:tcPr>
          <w:p w:rsidR="00CB0E91" w:rsidRDefault="00CB0E91">
            <w:pPr>
              <w:pStyle w:val="ConsPlusNormal"/>
              <w:jc w:val="center"/>
            </w:pPr>
            <w:r>
              <w:t>2 688,5</w:t>
            </w:r>
          </w:p>
        </w:tc>
        <w:tc>
          <w:tcPr>
            <w:tcW w:w="1191" w:type="dxa"/>
          </w:tcPr>
          <w:p w:rsidR="00CB0E91" w:rsidRDefault="00CB0E91">
            <w:pPr>
              <w:pStyle w:val="ConsPlusNormal"/>
              <w:jc w:val="center"/>
            </w:pPr>
            <w:r>
              <w:t>1 152,2</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lastRenderedPageBreak/>
              <w:t>2.4. Адаптация учреждений спорта с учетом доступности для инвалидов и других МГН</w:t>
            </w:r>
          </w:p>
        </w:tc>
        <w:tc>
          <w:tcPr>
            <w:tcW w:w="2004" w:type="dxa"/>
          </w:tcPr>
          <w:p w:rsidR="00CB0E91" w:rsidRDefault="00CB0E91">
            <w:pPr>
              <w:pStyle w:val="ConsPlusNormal"/>
              <w:jc w:val="both"/>
            </w:pPr>
            <w:r>
              <w:t>Министерство спорта Нижегородской области</w:t>
            </w:r>
          </w:p>
        </w:tc>
        <w:tc>
          <w:tcPr>
            <w:tcW w:w="1928" w:type="dxa"/>
          </w:tcPr>
          <w:p w:rsidR="00CB0E91" w:rsidRDefault="00CB0E9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МГН</w:t>
            </w:r>
          </w:p>
        </w:tc>
        <w:tc>
          <w:tcPr>
            <w:tcW w:w="1247" w:type="dxa"/>
          </w:tcPr>
          <w:p w:rsidR="00CB0E91" w:rsidRDefault="00CB0E91">
            <w:pPr>
              <w:pStyle w:val="ConsPlusNormal"/>
              <w:jc w:val="center"/>
            </w:pPr>
            <w:r>
              <w:t>4 615</w:t>
            </w:r>
          </w:p>
        </w:tc>
        <w:tc>
          <w:tcPr>
            <w:tcW w:w="1361" w:type="dxa"/>
          </w:tcPr>
          <w:p w:rsidR="00CB0E91" w:rsidRDefault="00CB0E91">
            <w:pPr>
              <w:pStyle w:val="ConsPlusNormal"/>
              <w:jc w:val="center"/>
            </w:pPr>
            <w:r>
              <w:t>2 688,4</w:t>
            </w:r>
          </w:p>
        </w:tc>
        <w:tc>
          <w:tcPr>
            <w:tcW w:w="1191" w:type="dxa"/>
          </w:tcPr>
          <w:p w:rsidR="00CB0E91" w:rsidRDefault="00CB0E91">
            <w:pPr>
              <w:pStyle w:val="ConsPlusNormal"/>
              <w:jc w:val="center"/>
            </w:pPr>
            <w:r>
              <w:t>501,9</w:t>
            </w:r>
          </w:p>
        </w:tc>
        <w:tc>
          <w:tcPr>
            <w:tcW w:w="1247" w:type="dxa"/>
          </w:tcPr>
          <w:p w:rsidR="00CB0E91" w:rsidRDefault="00CB0E91">
            <w:pPr>
              <w:pStyle w:val="ConsPlusNormal"/>
              <w:jc w:val="center"/>
            </w:pPr>
            <w:r>
              <w:t>1 424,7</w:t>
            </w:r>
          </w:p>
        </w:tc>
      </w:tr>
      <w:tr w:rsidR="00CB0E91">
        <w:tc>
          <w:tcPr>
            <w:tcW w:w="2041" w:type="dxa"/>
          </w:tcPr>
          <w:p w:rsidR="00CB0E91" w:rsidRDefault="00CB0E91">
            <w:pPr>
              <w:pStyle w:val="ConsPlusNormal"/>
              <w:jc w:val="both"/>
            </w:pPr>
            <w:r>
              <w:t>2.5. Адаптация учреждений культуры с учетом доступности для инвалидов и других МГН</w:t>
            </w:r>
          </w:p>
        </w:tc>
        <w:tc>
          <w:tcPr>
            <w:tcW w:w="2004" w:type="dxa"/>
          </w:tcPr>
          <w:p w:rsidR="00CB0E91" w:rsidRDefault="00CB0E91">
            <w:pPr>
              <w:pStyle w:val="ConsPlusNormal"/>
              <w:jc w:val="both"/>
            </w:pPr>
            <w:r>
              <w:t>Министерство культуры Нижегородской области</w:t>
            </w:r>
          </w:p>
        </w:tc>
        <w:tc>
          <w:tcPr>
            <w:tcW w:w="1928" w:type="dxa"/>
          </w:tcPr>
          <w:p w:rsidR="00CB0E91" w:rsidRDefault="00CB0E91">
            <w:pPr>
              <w:pStyle w:val="ConsPlusNormal"/>
              <w:jc w:val="both"/>
            </w:pPr>
            <w:r>
              <w:t>Установка пандусов, поручней, средств ориентации для инвалидов по зрению и слуху, адаптация дверных проемов, санитарно-</w:t>
            </w:r>
            <w:r>
              <w:lastRenderedPageBreak/>
              <w:t>гигиенических помещений и другое</w:t>
            </w:r>
          </w:p>
        </w:tc>
        <w:tc>
          <w:tcPr>
            <w:tcW w:w="1247" w:type="dxa"/>
          </w:tcPr>
          <w:p w:rsidR="00CB0E91" w:rsidRDefault="00CB0E91">
            <w:pPr>
              <w:pStyle w:val="ConsPlusNormal"/>
              <w:jc w:val="center"/>
            </w:pPr>
            <w:r>
              <w:lastRenderedPageBreak/>
              <w:t>4 342,5</w:t>
            </w:r>
          </w:p>
        </w:tc>
        <w:tc>
          <w:tcPr>
            <w:tcW w:w="1361" w:type="dxa"/>
          </w:tcPr>
          <w:p w:rsidR="00CB0E91" w:rsidRDefault="00CB0E91">
            <w:pPr>
              <w:pStyle w:val="ConsPlusNormal"/>
              <w:jc w:val="center"/>
            </w:pPr>
            <w:r>
              <w:t>2 688,4</w:t>
            </w:r>
          </w:p>
        </w:tc>
        <w:tc>
          <w:tcPr>
            <w:tcW w:w="1191" w:type="dxa"/>
          </w:tcPr>
          <w:p w:rsidR="00CB0E91" w:rsidRDefault="00CB0E91">
            <w:pPr>
              <w:pStyle w:val="ConsPlusNormal"/>
              <w:jc w:val="center"/>
            </w:pPr>
            <w:r>
              <w:t>1 654,1</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lastRenderedPageBreak/>
              <w:t>2.6. Повышение доступности транспортной инфраструктуры</w:t>
            </w:r>
          </w:p>
        </w:tc>
        <w:tc>
          <w:tcPr>
            <w:tcW w:w="2004" w:type="dxa"/>
          </w:tcPr>
          <w:p w:rsidR="00CB0E91" w:rsidRDefault="00CB0E91">
            <w:pPr>
              <w:pStyle w:val="ConsPlusNormal"/>
              <w:jc w:val="both"/>
            </w:pPr>
            <w:r>
              <w:t>Министерство транспорта и автомобильных дорог Нижегородской области</w:t>
            </w:r>
          </w:p>
        </w:tc>
        <w:tc>
          <w:tcPr>
            <w:tcW w:w="1928" w:type="dxa"/>
          </w:tcPr>
          <w:p w:rsidR="00CB0E91" w:rsidRDefault="00CB0E91">
            <w:pPr>
              <w:pStyle w:val="ConsPlusNormal"/>
              <w:jc w:val="both"/>
            </w:pPr>
            <w:r>
              <w:t>Приобретение городского наземного транспорта общего пользования, оборудованного для перевозки МГН</w:t>
            </w:r>
          </w:p>
        </w:tc>
        <w:tc>
          <w:tcPr>
            <w:tcW w:w="1247" w:type="dxa"/>
          </w:tcPr>
          <w:p w:rsidR="00CB0E91" w:rsidRDefault="00CB0E91">
            <w:pPr>
              <w:pStyle w:val="ConsPlusNormal"/>
              <w:jc w:val="center"/>
            </w:pPr>
            <w:r>
              <w:t>7 415,0</w:t>
            </w:r>
          </w:p>
        </w:tc>
        <w:tc>
          <w:tcPr>
            <w:tcW w:w="1361" w:type="dxa"/>
          </w:tcPr>
          <w:p w:rsidR="00CB0E91" w:rsidRDefault="00CB0E91">
            <w:pPr>
              <w:pStyle w:val="ConsPlusNormal"/>
              <w:jc w:val="center"/>
            </w:pPr>
            <w:r>
              <w:t>3 167,5</w:t>
            </w:r>
          </w:p>
        </w:tc>
        <w:tc>
          <w:tcPr>
            <w:tcW w:w="1191" w:type="dxa"/>
          </w:tcPr>
          <w:p w:rsidR="00CB0E91" w:rsidRDefault="00CB0E91">
            <w:pPr>
              <w:pStyle w:val="ConsPlusNormal"/>
              <w:jc w:val="center"/>
            </w:pPr>
            <w:r>
              <w:t>0,0</w:t>
            </w:r>
          </w:p>
        </w:tc>
        <w:tc>
          <w:tcPr>
            <w:tcW w:w="1247" w:type="dxa"/>
          </w:tcPr>
          <w:p w:rsidR="00CB0E91" w:rsidRDefault="00CB0E91">
            <w:pPr>
              <w:pStyle w:val="ConsPlusNormal"/>
              <w:jc w:val="center"/>
            </w:pPr>
            <w:r>
              <w:t>4 247,5</w:t>
            </w:r>
          </w:p>
        </w:tc>
      </w:tr>
      <w:tr w:rsidR="00CB0E91">
        <w:tc>
          <w:tcPr>
            <w:tcW w:w="2041" w:type="dxa"/>
          </w:tcPr>
          <w:p w:rsidR="00CB0E91" w:rsidRDefault="00CB0E91">
            <w:pPr>
              <w:pStyle w:val="ConsPlusNormal"/>
              <w:jc w:val="both"/>
            </w:pPr>
            <w:r>
              <w:t>3.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2004" w:type="dxa"/>
          </w:tcPr>
          <w:p w:rsidR="00CB0E91" w:rsidRDefault="00CB0E91">
            <w:pPr>
              <w:pStyle w:val="ConsPlusNormal"/>
              <w:jc w:val="both"/>
            </w:pPr>
            <w:r>
              <w:t>Министерство социальной политики Нижегородской области</w:t>
            </w:r>
          </w:p>
        </w:tc>
        <w:tc>
          <w:tcPr>
            <w:tcW w:w="1928" w:type="dxa"/>
          </w:tcPr>
          <w:p w:rsidR="00CB0E91" w:rsidRDefault="00CB0E91">
            <w:pPr>
              <w:pStyle w:val="ConsPlusNormal"/>
              <w:jc w:val="both"/>
            </w:pPr>
            <w:r>
              <w:t>Проведение культурно-массовых мероприятий в рамках ежегодной Декады инвалидов</w:t>
            </w:r>
          </w:p>
        </w:tc>
        <w:tc>
          <w:tcPr>
            <w:tcW w:w="1247" w:type="dxa"/>
          </w:tcPr>
          <w:p w:rsidR="00CB0E91" w:rsidRDefault="00CB0E91">
            <w:pPr>
              <w:pStyle w:val="ConsPlusNormal"/>
              <w:jc w:val="center"/>
            </w:pPr>
            <w:r>
              <w:t>800,0</w:t>
            </w:r>
          </w:p>
        </w:tc>
        <w:tc>
          <w:tcPr>
            <w:tcW w:w="1361" w:type="dxa"/>
          </w:tcPr>
          <w:p w:rsidR="00CB0E91" w:rsidRDefault="00CB0E91">
            <w:pPr>
              <w:pStyle w:val="ConsPlusNormal"/>
              <w:jc w:val="center"/>
            </w:pPr>
            <w:r>
              <w:t>560,0</w:t>
            </w:r>
          </w:p>
        </w:tc>
        <w:tc>
          <w:tcPr>
            <w:tcW w:w="1191" w:type="dxa"/>
          </w:tcPr>
          <w:p w:rsidR="00CB0E91" w:rsidRDefault="00CB0E91">
            <w:pPr>
              <w:pStyle w:val="ConsPlusNormal"/>
              <w:jc w:val="center"/>
            </w:pPr>
            <w:r>
              <w:t>240,0</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t>4. Адаптация учреждений образования с учетом доступности для инвалидов и других МГН</w:t>
            </w:r>
          </w:p>
        </w:tc>
        <w:tc>
          <w:tcPr>
            <w:tcW w:w="2004" w:type="dxa"/>
          </w:tcPr>
          <w:p w:rsidR="00CB0E91" w:rsidRDefault="00CB0E91">
            <w:pPr>
              <w:pStyle w:val="ConsPlusNormal"/>
              <w:jc w:val="both"/>
            </w:pPr>
            <w:r>
              <w:t>Министерство образования Нижегородской области</w:t>
            </w:r>
          </w:p>
        </w:tc>
        <w:tc>
          <w:tcPr>
            <w:tcW w:w="1928" w:type="dxa"/>
          </w:tcPr>
          <w:p w:rsidR="00CB0E91" w:rsidRDefault="00CB0E91">
            <w:pPr>
              <w:pStyle w:val="ConsPlusNormal"/>
              <w:jc w:val="both"/>
            </w:pPr>
            <w:r>
              <w:t xml:space="preserve">Установка пандусов, поручней, средств ориентации для инвалидов по зрению и слуху, адаптация </w:t>
            </w:r>
            <w:r>
              <w:lastRenderedPageBreak/>
              <w:t>дверных проемов, санитарно-гигиенических помещений и другое</w:t>
            </w:r>
          </w:p>
        </w:tc>
        <w:tc>
          <w:tcPr>
            <w:tcW w:w="1247" w:type="dxa"/>
          </w:tcPr>
          <w:p w:rsidR="00CB0E91" w:rsidRDefault="00CB0E91">
            <w:pPr>
              <w:pStyle w:val="ConsPlusNormal"/>
              <w:jc w:val="center"/>
            </w:pPr>
            <w:r>
              <w:lastRenderedPageBreak/>
              <w:t>24 327,3</w:t>
            </w:r>
          </w:p>
        </w:tc>
        <w:tc>
          <w:tcPr>
            <w:tcW w:w="1361" w:type="dxa"/>
          </w:tcPr>
          <w:p w:rsidR="00CB0E91" w:rsidRDefault="00CB0E91">
            <w:pPr>
              <w:pStyle w:val="ConsPlusNormal"/>
              <w:jc w:val="center"/>
            </w:pPr>
            <w:r>
              <w:t>17 029,1</w:t>
            </w:r>
          </w:p>
        </w:tc>
        <w:tc>
          <w:tcPr>
            <w:tcW w:w="1191" w:type="dxa"/>
          </w:tcPr>
          <w:p w:rsidR="00CB0E91" w:rsidRDefault="00CB0E91">
            <w:pPr>
              <w:pStyle w:val="ConsPlusNormal"/>
              <w:jc w:val="center"/>
            </w:pPr>
            <w:r>
              <w:t>0,0</w:t>
            </w:r>
          </w:p>
        </w:tc>
        <w:tc>
          <w:tcPr>
            <w:tcW w:w="1247" w:type="dxa"/>
          </w:tcPr>
          <w:p w:rsidR="00CB0E91" w:rsidRDefault="00CB0E91">
            <w:pPr>
              <w:pStyle w:val="ConsPlusNormal"/>
              <w:jc w:val="center"/>
            </w:pPr>
            <w:r>
              <w:t>7 298,2</w:t>
            </w:r>
          </w:p>
        </w:tc>
      </w:tr>
      <w:tr w:rsidR="00CB0E91">
        <w:tc>
          <w:tcPr>
            <w:tcW w:w="2041" w:type="dxa"/>
          </w:tcPr>
          <w:p w:rsidR="00CB0E91" w:rsidRDefault="00CB0E91">
            <w:pPr>
              <w:pStyle w:val="ConsPlusNormal"/>
              <w:jc w:val="both"/>
            </w:pPr>
            <w:r>
              <w:lastRenderedPageBreak/>
              <w:t>5.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w:t>
            </w:r>
          </w:p>
        </w:tc>
        <w:tc>
          <w:tcPr>
            <w:tcW w:w="2004" w:type="dxa"/>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tc>
        <w:tc>
          <w:tcPr>
            <w:tcW w:w="1928" w:type="dxa"/>
          </w:tcPr>
          <w:p w:rsidR="00CB0E91" w:rsidRDefault="00CB0E91">
            <w:pPr>
              <w:pStyle w:val="ConsPlusNormal"/>
              <w:jc w:val="both"/>
            </w:pPr>
            <w:r>
              <w:t>1. Создание теле-/радиороликов, направленных на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p w:rsidR="00CB0E91" w:rsidRDefault="00CB0E91">
            <w:pPr>
              <w:pStyle w:val="ConsPlusNormal"/>
              <w:jc w:val="both"/>
            </w:pPr>
            <w:r>
              <w:t xml:space="preserve">2. Трансляция теле-/радиороликов, направленных на преодоление социальной разобщенности в обществе и </w:t>
            </w:r>
            <w:r>
              <w:lastRenderedPageBreak/>
              <w:t>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 в эфире региональных телевизионных каналов и радиостанций, районных телестудий Нижегородской области.</w:t>
            </w:r>
          </w:p>
          <w:p w:rsidR="00CB0E91" w:rsidRDefault="00CB0E91">
            <w:pPr>
              <w:pStyle w:val="ConsPlusNormal"/>
              <w:jc w:val="both"/>
            </w:pPr>
            <w:r>
              <w:t xml:space="preserve">3. Предоставление ГБУ НОГТРК "ННТВ" субсидии на приобретение оборудования для осуществления производства и показа социально значимых программ с сурдопереводом в режиме реального </w:t>
            </w:r>
            <w:r>
              <w:lastRenderedPageBreak/>
              <w:t>времени.</w:t>
            </w:r>
          </w:p>
          <w:p w:rsidR="00CB0E91" w:rsidRDefault="00CB0E91">
            <w:pPr>
              <w:pStyle w:val="ConsPlusNormal"/>
              <w:jc w:val="both"/>
            </w:pPr>
            <w:r>
              <w:t>4. Создание и трансляция цикла телевизионных передач, направленных на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1247" w:type="dxa"/>
          </w:tcPr>
          <w:p w:rsidR="00CB0E91" w:rsidRDefault="00CB0E91">
            <w:pPr>
              <w:pStyle w:val="ConsPlusNormal"/>
              <w:jc w:val="center"/>
            </w:pPr>
            <w:r>
              <w:lastRenderedPageBreak/>
              <w:t>4 342,5</w:t>
            </w:r>
          </w:p>
        </w:tc>
        <w:tc>
          <w:tcPr>
            <w:tcW w:w="1361" w:type="dxa"/>
          </w:tcPr>
          <w:p w:rsidR="00CB0E91" w:rsidRDefault="00CB0E91">
            <w:pPr>
              <w:pStyle w:val="ConsPlusNormal"/>
              <w:jc w:val="center"/>
            </w:pPr>
            <w:r>
              <w:t>2 688,4</w:t>
            </w:r>
          </w:p>
        </w:tc>
        <w:tc>
          <w:tcPr>
            <w:tcW w:w="1191" w:type="dxa"/>
          </w:tcPr>
          <w:p w:rsidR="00CB0E91" w:rsidRDefault="00CB0E91">
            <w:pPr>
              <w:pStyle w:val="ConsPlusNormal"/>
              <w:jc w:val="center"/>
            </w:pPr>
            <w:r>
              <w:t>1 654,1</w:t>
            </w:r>
          </w:p>
        </w:tc>
        <w:tc>
          <w:tcPr>
            <w:tcW w:w="1247" w:type="dxa"/>
          </w:tcPr>
          <w:p w:rsidR="00CB0E91" w:rsidRDefault="00CB0E91">
            <w:pPr>
              <w:pStyle w:val="ConsPlusNormal"/>
              <w:jc w:val="center"/>
            </w:pPr>
            <w:r>
              <w:t>0,0</w:t>
            </w:r>
          </w:p>
        </w:tc>
      </w:tr>
      <w:tr w:rsidR="00CB0E91">
        <w:tc>
          <w:tcPr>
            <w:tcW w:w="2041" w:type="dxa"/>
          </w:tcPr>
          <w:p w:rsidR="00CB0E91" w:rsidRDefault="00CB0E91">
            <w:pPr>
              <w:pStyle w:val="ConsPlusNormal"/>
              <w:jc w:val="both"/>
            </w:pPr>
            <w:r>
              <w:lastRenderedPageBreak/>
              <w:t>6. Оснащение кинотеатров необходимым оборудованием для осуществления кинопоказов с подготовленным субтитрированием и тифлокомментиров</w:t>
            </w:r>
            <w:r>
              <w:lastRenderedPageBreak/>
              <w:t>анием</w:t>
            </w:r>
          </w:p>
        </w:tc>
        <w:tc>
          <w:tcPr>
            <w:tcW w:w="2004" w:type="dxa"/>
          </w:tcPr>
          <w:p w:rsidR="00CB0E91" w:rsidRDefault="00CB0E91">
            <w:pPr>
              <w:pStyle w:val="ConsPlusNormal"/>
              <w:jc w:val="both"/>
            </w:pPr>
            <w:r>
              <w:lastRenderedPageBreak/>
              <w:t>Министерство культуры Нижегородской области</w:t>
            </w:r>
          </w:p>
        </w:tc>
        <w:tc>
          <w:tcPr>
            <w:tcW w:w="1928" w:type="dxa"/>
          </w:tcPr>
          <w:p w:rsidR="00CB0E91" w:rsidRDefault="00CB0E91">
            <w:pPr>
              <w:pStyle w:val="ConsPlusNormal"/>
              <w:jc w:val="both"/>
            </w:pPr>
            <w:r>
              <w:t xml:space="preserve">Оснащение кинотеатров необходимым оборудованием для осуществления кинопоказов с подготовленным субтитрированием и </w:t>
            </w:r>
            <w:r>
              <w:lastRenderedPageBreak/>
              <w:t>тифлокомментированием</w:t>
            </w:r>
          </w:p>
        </w:tc>
        <w:tc>
          <w:tcPr>
            <w:tcW w:w="1247" w:type="dxa"/>
          </w:tcPr>
          <w:p w:rsidR="00CB0E91" w:rsidRDefault="00CB0E91">
            <w:pPr>
              <w:pStyle w:val="ConsPlusNormal"/>
              <w:jc w:val="center"/>
            </w:pPr>
            <w:r>
              <w:lastRenderedPageBreak/>
              <w:t>0,0</w:t>
            </w:r>
          </w:p>
        </w:tc>
        <w:tc>
          <w:tcPr>
            <w:tcW w:w="136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247"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3.1.2.5. Индикаторы достижения цели и непосредственные результаты реализации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87"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ind w:firstLine="540"/>
        <w:jc w:val="both"/>
      </w:pPr>
      <w:r>
        <w:t>Для оценки эффективности реализации Подпрограммы 1 применяются следующие целевые показатели (индикаторы) Подпрограммы 1, разработанные в соответствии с показателями Программы:</w:t>
      </w:r>
    </w:p>
    <w:p w:rsidR="00CB0E91" w:rsidRDefault="00CB0E91">
      <w:pPr>
        <w:pStyle w:val="ConsPlusNormal"/>
        <w:ind w:firstLine="540"/>
        <w:jc w:val="both"/>
      </w:pPr>
      <w:r>
        <w:t>1) увеличение доли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(до 62,9% к 2016 году);</w:t>
      </w:r>
    </w:p>
    <w:p w:rsidR="00CB0E91" w:rsidRDefault="00CB0E91">
      <w:pPr>
        <w:pStyle w:val="ConsPlusNormal"/>
        <w:ind w:firstLine="540"/>
        <w:jc w:val="both"/>
      </w:pPr>
      <w:r>
        <w:t>2) увеличение доли приоритетных объектов, нанесенных на карту доступности объектов и услуг, в общем количестве приоритетных объектов (до 100% к 2016 году);</w:t>
      </w:r>
    </w:p>
    <w:p w:rsidR="00CB0E91" w:rsidRDefault="00CB0E91">
      <w:pPr>
        <w:pStyle w:val="ConsPlusNormal"/>
        <w:ind w:firstLine="540"/>
        <w:jc w:val="both"/>
      </w:pPr>
      <w:r>
        <w:t>3) увеличение доли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(до 68% в 2016 году);</w:t>
      </w:r>
    </w:p>
    <w:p w:rsidR="00CB0E91" w:rsidRDefault="00CB0E91">
      <w:pPr>
        <w:pStyle w:val="ConsPlusNormal"/>
        <w:ind w:firstLine="540"/>
        <w:jc w:val="both"/>
      </w:pPr>
      <w:r>
        <w:t>4) увеличение доли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 (до 93,3% в 2016 году);</w:t>
      </w:r>
    </w:p>
    <w:p w:rsidR="00CB0E91" w:rsidRDefault="00CB0E91">
      <w:pPr>
        <w:pStyle w:val="ConsPlusNormal"/>
        <w:ind w:firstLine="540"/>
        <w:jc w:val="both"/>
      </w:pPr>
      <w:r>
        <w:t>5) увеличение доли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 (до 58,1% в 2016 году);</w:t>
      </w:r>
    </w:p>
    <w:p w:rsidR="00CB0E91" w:rsidRDefault="00CB0E91">
      <w:pPr>
        <w:pStyle w:val="ConsPlusNormal"/>
        <w:ind w:firstLine="540"/>
        <w:jc w:val="both"/>
      </w:pPr>
      <w:r>
        <w:t>6) увеличение доли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3,3% в 2016 году);</w:t>
      </w:r>
    </w:p>
    <w:p w:rsidR="00CB0E91" w:rsidRDefault="00CB0E91">
      <w:pPr>
        <w:pStyle w:val="ConsPlusNormal"/>
        <w:ind w:firstLine="540"/>
        <w:jc w:val="both"/>
      </w:pPr>
      <w:r>
        <w:t>7) увеличение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21,4% в 2016 году);</w:t>
      </w:r>
    </w:p>
    <w:p w:rsidR="00CB0E91" w:rsidRDefault="00CB0E91">
      <w:pPr>
        <w:pStyle w:val="ConsPlusNormal"/>
        <w:ind w:firstLine="540"/>
        <w:jc w:val="both"/>
      </w:pPr>
      <w:r>
        <w:t>8) 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8,7% в 2016 году);</w:t>
      </w:r>
    </w:p>
    <w:p w:rsidR="00CB0E91" w:rsidRDefault="00CB0E91">
      <w:pPr>
        <w:pStyle w:val="ConsPlusNormal"/>
        <w:ind w:firstLine="540"/>
        <w:jc w:val="both"/>
      </w:pPr>
      <w:r>
        <w:t>9) увеличение доли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(до 50% в 2016 году);</w:t>
      </w:r>
    </w:p>
    <w:p w:rsidR="00CB0E91" w:rsidRDefault="00CB0E91">
      <w:pPr>
        <w:pStyle w:val="ConsPlusNormal"/>
        <w:ind w:firstLine="540"/>
        <w:jc w:val="both"/>
      </w:pPr>
      <w:r>
        <w:t>10) 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общем парке подвижного состава указанных видов транспорта (до 13,4% в 2016 году);</w:t>
      </w:r>
    </w:p>
    <w:p w:rsidR="00CB0E91" w:rsidRDefault="00CB0E91">
      <w:pPr>
        <w:pStyle w:val="ConsPlusNormal"/>
        <w:ind w:firstLine="540"/>
        <w:jc w:val="both"/>
      </w:pPr>
      <w:r>
        <w:t>11) увеличение доли станций метро, доступных для инвалидов, в общем количестве станций метро (до 7,1% в 2016 году);</w:t>
      </w:r>
    </w:p>
    <w:p w:rsidR="00CB0E91" w:rsidRDefault="00CB0E91">
      <w:pPr>
        <w:pStyle w:val="ConsPlusNormal"/>
        <w:ind w:firstLine="540"/>
        <w:jc w:val="both"/>
      </w:pPr>
      <w:r>
        <w:t>12) увеличение доли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(до 56,2% в 2016 году);</w:t>
      </w:r>
    </w:p>
    <w:p w:rsidR="00CB0E91" w:rsidRDefault="00CB0E91">
      <w:pPr>
        <w:pStyle w:val="ConsPlusNormal"/>
        <w:ind w:firstLine="540"/>
        <w:jc w:val="both"/>
      </w:pPr>
      <w:r>
        <w:t>13) увеличение доли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54,5% в 2016 году);</w:t>
      </w:r>
    </w:p>
    <w:p w:rsidR="00CB0E91" w:rsidRDefault="00CB0E91">
      <w:pPr>
        <w:pStyle w:val="ConsPlusNormal"/>
        <w:ind w:firstLine="540"/>
        <w:jc w:val="both"/>
      </w:pPr>
      <w:r>
        <w:t>14) увеличение доли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 (до 81,8% в 2016 году);</w:t>
      </w:r>
    </w:p>
    <w:p w:rsidR="00CB0E91" w:rsidRDefault="00CB0E91">
      <w:pPr>
        <w:pStyle w:val="ConsPlusNormal"/>
        <w:ind w:firstLine="540"/>
        <w:jc w:val="both"/>
      </w:pPr>
      <w:r>
        <w:t>15) увеличение доли инвалидов, положительно оценивающих отношение населения к проблемам инвалидов, в общей численности опрошенных инвалидов в Нижегородской области (до 50% в 2016 году);</w:t>
      </w:r>
    </w:p>
    <w:p w:rsidR="00CB0E91" w:rsidRDefault="00CB0E91">
      <w:pPr>
        <w:pStyle w:val="ConsPlusNormal"/>
        <w:ind w:firstLine="540"/>
        <w:jc w:val="both"/>
      </w:pPr>
      <w:r>
        <w:t xml:space="preserve">16) увеличение детей-инвалидов, которым созданы условия для получения качественного </w:t>
      </w:r>
      <w:r>
        <w:lastRenderedPageBreak/>
        <w:t>начального общего, основного общего, среднего общего образования, от общей численности детей-инвалидов школьного возраста (до 96% в 2016 году);</w:t>
      </w:r>
    </w:p>
    <w:p w:rsidR="00CB0E91" w:rsidRDefault="00CB0E91">
      <w:pPr>
        <w:pStyle w:val="ConsPlusNormal"/>
        <w:ind w:firstLine="540"/>
        <w:jc w:val="both"/>
      </w:pPr>
      <w:r>
        <w:t>17) увеличение доли детей-инвалидов в возрасте от 5 до 18 лет, получающих дополнительное образование, от общей численности детей-инвалидов данного возраста (до 30% в 2016 году);</w:t>
      </w:r>
    </w:p>
    <w:p w:rsidR="00CB0E91" w:rsidRDefault="00CB0E91">
      <w:pPr>
        <w:pStyle w:val="ConsPlusNormal"/>
        <w:ind w:firstLine="540"/>
        <w:jc w:val="both"/>
      </w:pPr>
      <w:r>
        <w:t>18) увеличение детей-инвалидов в возрасте от 1,5 до 7 лет, охваченных дошкольным образованием, от общей численности детей-инвалидов данного возраста (до 80% в 2016 году);</w:t>
      </w:r>
    </w:p>
    <w:p w:rsidR="00CB0E91" w:rsidRDefault="00CB0E91">
      <w:pPr>
        <w:pStyle w:val="ConsPlusNormal"/>
        <w:ind w:firstLine="540"/>
        <w:jc w:val="both"/>
      </w:pPr>
      <w:r>
        <w:t>19) увеличение доли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 (до 55,67% в 2016 году).</w:t>
      </w:r>
    </w:p>
    <w:p w:rsidR="00CB0E91" w:rsidRDefault="00CB0E91">
      <w:pPr>
        <w:pStyle w:val="ConsPlusNormal"/>
        <w:ind w:firstLine="540"/>
        <w:jc w:val="both"/>
      </w:pPr>
      <w:r>
        <w:t>Непосредственные результаты реализации Подпрограммы 1:</w:t>
      </w:r>
    </w:p>
    <w:p w:rsidR="00CB0E91" w:rsidRDefault="00CB0E91">
      <w:pPr>
        <w:pStyle w:val="ConsPlusNormal"/>
        <w:ind w:firstLine="540"/>
        <w:jc w:val="both"/>
      </w:pPr>
      <w:r>
        <w:t>1. Формирование условий устойчивого развития доступной среды для инвалидов и других МГН в Нижегородской области.</w:t>
      </w:r>
    </w:p>
    <w:p w:rsidR="00CB0E91" w:rsidRDefault="00CB0E91">
      <w:pPr>
        <w:pStyle w:val="ConsPlusNormal"/>
        <w:ind w:firstLine="540"/>
        <w:jc w:val="both"/>
      </w:pPr>
      <w:r>
        <w:t>2. Обеспечение межведомственного взаимодействия и координации работ органов исполнительной власти Нижегородской области, органов местного самоуправления при формировании условий доступности приоритетных объектов и услуг в приоритетных сферах жизнедеятельности инвалидов и других МГН в Нижегородской области.</w:t>
      </w:r>
    </w:p>
    <w:p w:rsidR="00CB0E91" w:rsidRDefault="00CB0E91">
      <w:pPr>
        <w:pStyle w:val="ConsPlusNormal"/>
        <w:ind w:firstLine="540"/>
        <w:jc w:val="both"/>
      </w:pPr>
      <w:r>
        <w:t>3. 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 в Нижегородской области с целью размещения в информационно-телекоммуникационной сети "Интернет".</w:t>
      </w:r>
    </w:p>
    <w:p w:rsidR="00CB0E91" w:rsidRDefault="00CB0E91">
      <w:pPr>
        <w:pStyle w:val="ConsPlusNormal"/>
        <w:ind w:firstLine="540"/>
        <w:jc w:val="both"/>
      </w:pPr>
      <w:r>
        <w:t>4. Формирование условий доступности приоритетных объектов и услуг в приоритетных сферах жизнедеятельности инвалидов и других МГН.</w:t>
      </w:r>
    </w:p>
    <w:p w:rsidR="00CB0E91" w:rsidRDefault="00CB0E91">
      <w:pPr>
        <w:pStyle w:val="ConsPlusNormal"/>
        <w:ind w:firstLine="540"/>
        <w:jc w:val="both"/>
      </w:pPr>
      <w:r>
        <w:t>5. Обеспечение доступности подвижного состава основных видов пассажирского транспорта для инвалидов и других МГН.</w:t>
      </w:r>
    </w:p>
    <w:p w:rsidR="00CB0E91" w:rsidRDefault="00CB0E91">
      <w:pPr>
        <w:pStyle w:val="ConsPlusNormal"/>
        <w:ind w:firstLine="540"/>
        <w:jc w:val="both"/>
      </w:pPr>
      <w:r>
        <w:t>6. Повышение доступности и качества реабилитационных услуг для инвалидов в Нижегородской области.</w:t>
      </w:r>
    </w:p>
    <w:p w:rsidR="00CB0E91" w:rsidRDefault="00CB0E91">
      <w:pPr>
        <w:pStyle w:val="ConsPlusNormal"/>
        <w:ind w:firstLine="540"/>
        <w:jc w:val="both"/>
      </w:pPr>
      <w:r>
        <w:t>7. Преодоление социальной разобщенности и "отношенческих" барьеров в обществе.</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535"/>
        <w:gridCol w:w="1417"/>
        <w:gridCol w:w="1140"/>
        <w:gridCol w:w="1248"/>
      </w:tblGrid>
      <w:tr w:rsidR="00CB0E91">
        <w:tc>
          <w:tcPr>
            <w:tcW w:w="680" w:type="dxa"/>
            <w:vMerge w:val="restart"/>
          </w:tcPr>
          <w:p w:rsidR="00CB0E91" w:rsidRDefault="00CB0E91">
            <w:pPr>
              <w:pStyle w:val="ConsPlusNormal"/>
              <w:jc w:val="center"/>
            </w:pPr>
            <w:r>
              <w:t>N п/п</w:t>
            </w:r>
          </w:p>
        </w:tc>
        <w:tc>
          <w:tcPr>
            <w:tcW w:w="4535" w:type="dxa"/>
            <w:vMerge w:val="restart"/>
          </w:tcPr>
          <w:p w:rsidR="00CB0E91" w:rsidRDefault="00CB0E91">
            <w:pPr>
              <w:pStyle w:val="ConsPlusNormal"/>
              <w:jc w:val="center"/>
            </w:pPr>
            <w:r>
              <w:t>Наименование индикатора/непосредственного результата</w:t>
            </w:r>
          </w:p>
        </w:tc>
        <w:tc>
          <w:tcPr>
            <w:tcW w:w="1417" w:type="dxa"/>
            <w:vMerge w:val="restart"/>
          </w:tcPr>
          <w:p w:rsidR="00CB0E91" w:rsidRDefault="00CB0E91">
            <w:pPr>
              <w:pStyle w:val="ConsPlusNormal"/>
              <w:jc w:val="center"/>
            </w:pPr>
            <w:r>
              <w:t>Единица измерения</w:t>
            </w:r>
          </w:p>
        </w:tc>
        <w:tc>
          <w:tcPr>
            <w:tcW w:w="2388" w:type="dxa"/>
            <w:gridSpan w:val="2"/>
          </w:tcPr>
          <w:p w:rsidR="00CB0E91" w:rsidRDefault="00CB0E91">
            <w:pPr>
              <w:pStyle w:val="ConsPlusNormal"/>
              <w:jc w:val="center"/>
            </w:pPr>
            <w:r>
              <w:t>Значение индикатора/непосредственного результата</w:t>
            </w:r>
          </w:p>
        </w:tc>
      </w:tr>
      <w:tr w:rsidR="00CB0E91">
        <w:tc>
          <w:tcPr>
            <w:tcW w:w="680" w:type="dxa"/>
            <w:vMerge/>
          </w:tcPr>
          <w:p w:rsidR="00CB0E91" w:rsidRDefault="00CB0E91"/>
        </w:tc>
        <w:tc>
          <w:tcPr>
            <w:tcW w:w="4535" w:type="dxa"/>
            <w:vMerge/>
          </w:tcPr>
          <w:p w:rsidR="00CB0E91" w:rsidRDefault="00CB0E91"/>
        </w:tc>
        <w:tc>
          <w:tcPr>
            <w:tcW w:w="1417" w:type="dxa"/>
            <w:vMerge/>
          </w:tcPr>
          <w:p w:rsidR="00CB0E91" w:rsidRDefault="00CB0E91"/>
        </w:tc>
        <w:tc>
          <w:tcPr>
            <w:tcW w:w="1140" w:type="dxa"/>
          </w:tcPr>
          <w:p w:rsidR="00CB0E91" w:rsidRDefault="00CB0E91">
            <w:pPr>
              <w:pStyle w:val="ConsPlusNormal"/>
              <w:jc w:val="center"/>
            </w:pPr>
            <w:r>
              <w:t>2015</w:t>
            </w:r>
          </w:p>
        </w:tc>
        <w:tc>
          <w:tcPr>
            <w:tcW w:w="1248" w:type="dxa"/>
          </w:tcPr>
          <w:p w:rsidR="00CB0E91" w:rsidRDefault="00CB0E91">
            <w:pPr>
              <w:pStyle w:val="ConsPlusNormal"/>
              <w:jc w:val="center"/>
            </w:pPr>
            <w:r>
              <w:t>2016</w:t>
            </w:r>
          </w:p>
        </w:tc>
      </w:tr>
      <w:tr w:rsidR="00CB0E91">
        <w:tc>
          <w:tcPr>
            <w:tcW w:w="680" w:type="dxa"/>
          </w:tcPr>
          <w:p w:rsidR="00CB0E91" w:rsidRDefault="00CB0E91">
            <w:pPr>
              <w:pStyle w:val="ConsPlusNormal"/>
              <w:jc w:val="center"/>
            </w:pPr>
            <w:r>
              <w:t>1</w:t>
            </w:r>
          </w:p>
        </w:tc>
        <w:tc>
          <w:tcPr>
            <w:tcW w:w="4535" w:type="dxa"/>
          </w:tcPr>
          <w:p w:rsidR="00CB0E91" w:rsidRDefault="00CB0E91">
            <w:pPr>
              <w:pStyle w:val="ConsPlusNormal"/>
              <w:jc w:val="center"/>
            </w:pPr>
            <w:r>
              <w:t>2</w:t>
            </w:r>
          </w:p>
        </w:tc>
        <w:tc>
          <w:tcPr>
            <w:tcW w:w="1417" w:type="dxa"/>
          </w:tcPr>
          <w:p w:rsidR="00CB0E91" w:rsidRDefault="00CB0E91">
            <w:pPr>
              <w:pStyle w:val="ConsPlusNormal"/>
              <w:jc w:val="center"/>
            </w:pPr>
            <w:r>
              <w:t>3</w:t>
            </w:r>
          </w:p>
        </w:tc>
        <w:tc>
          <w:tcPr>
            <w:tcW w:w="1140" w:type="dxa"/>
          </w:tcPr>
          <w:p w:rsidR="00CB0E91" w:rsidRDefault="00CB0E91">
            <w:pPr>
              <w:pStyle w:val="ConsPlusNormal"/>
              <w:jc w:val="center"/>
            </w:pPr>
            <w:r>
              <w:t>4</w:t>
            </w:r>
          </w:p>
        </w:tc>
        <w:tc>
          <w:tcPr>
            <w:tcW w:w="1248" w:type="dxa"/>
          </w:tcPr>
          <w:p w:rsidR="00CB0E91" w:rsidRDefault="00CB0E91">
            <w:pPr>
              <w:pStyle w:val="ConsPlusNormal"/>
              <w:jc w:val="center"/>
            </w:pPr>
            <w:r>
              <w:t>5</w:t>
            </w:r>
          </w:p>
        </w:tc>
      </w:tr>
      <w:tr w:rsidR="00CB0E91">
        <w:tc>
          <w:tcPr>
            <w:tcW w:w="5215" w:type="dxa"/>
            <w:gridSpan w:val="2"/>
          </w:tcPr>
          <w:p w:rsidR="00CB0E91" w:rsidRDefault="00CB0E91">
            <w:pPr>
              <w:pStyle w:val="ConsPlusNormal"/>
              <w:jc w:val="center"/>
            </w:pPr>
            <w:r>
              <w:t>Подпрограмма 1 "Формирование доступной для инвалидов среды жизнедеятельности в Нижегородской области на 2016 год"</w:t>
            </w:r>
          </w:p>
        </w:tc>
        <w:tc>
          <w:tcPr>
            <w:tcW w:w="1417" w:type="dxa"/>
          </w:tcPr>
          <w:p w:rsidR="00CB0E91" w:rsidRDefault="00CB0E91">
            <w:pPr>
              <w:pStyle w:val="ConsPlusNormal"/>
            </w:pPr>
          </w:p>
        </w:tc>
        <w:tc>
          <w:tcPr>
            <w:tcW w:w="1140" w:type="dxa"/>
          </w:tcPr>
          <w:p w:rsidR="00CB0E91" w:rsidRDefault="00CB0E91">
            <w:pPr>
              <w:pStyle w:val="ConsPlusNormal"/>
            </w:pPr>
          </w:p>
        </w:tc>
        <w:tc>
          <w:tcPr>
            <w:tcW w:w="1248" w:type="dxa"/>
          </w:tcPr>
          <w:p w:rsidR="00CB0E91" w:rsidRDefault="00CB0E91">
            <w:pPr>
              <w:pStyle w:val="ConsPlusNormal"/>
            </w:pPr>
          </w:p>
        </w:tc>
      </w:tr>
      <w:tr w:rsidR="00CB0E91">
        <w:tc>
          <w:tcPr>
            <w:tcW w:w="5215" w:type="dxa"/>
            <w:gridSpan w:val="2"/>
          </w:tcPr>
          <w:p w:rsidR="00CB0E91" w:rsidRDefault="00CB0E91">
            <w:pPr>
              <w:pStyle w:val="ConsPlusNormal"/>
              <w:jc w:val="center"/>
            </w:pPr>
            <w:r>
              <w:t>Индикаторы</w:t>
            </w:r>
          </w:p>
        </w:tc>
        <w:tc>
          <w:tcPr>
            <w:tcW w:w="1417" w:type="dxa"/>
          </w:tcPr>
          <w:p w:rsidR="00CB0E91" w:rsidRDefault="00CB0E91">
            <w:pPr>
              <w:pStyle w:val="ConsPlusNormal"/>
            </w:pPr>
          </w:p>
        </w:tc>
        <w:tc>
          <w:tcPr>
            <w:tcW w:w="1140" w:type="dxa"/>
          </w:tcPr>
          <w:p w:rsidR="00CB0E91" w:rsidRDefault="00CB0E91">
            <w:pPr>
              <w:pStyle w:val="ConsPlusNormal"/>
            </w:pPr>
          </w:p>
        </w:tc>
        <w:tc>
          <w:tcPr>
            <w:tcW w:w="1248" w:type="dxa"/>
          </w:tcPr>
          <w:p w:rsidR="00CB0E91" w:rsidRDefault="00CB0E91">
            <w:pPr>
              <w:pStyle w:val="ConsPlusNormal"/>
            </w:pPr>
          </w:p>
        </w:tc>
      </w:tr>
      <w:tr w:rsidR="00CB0E91">
        <w:tc>
          <w:tcPr>
            <w:tcW w:w="680" w:type="dxa"/>
          </w:tcPr>
          <w:p w:rsidR="00CB0E91" w:rsidRDefault="00CB0E91">
            <w:pPr>
              <w:pStyle w:val="ConsPlusNormal"/>
              <w:jc w:val="center"/>
            </w:pPr>
            <w:r>
              <w:t>1.</w:t>
            </w:r>
          </w:p>
        </w:tc>
        <w:tc>
          <w:tcPr>
            <w:tcW w:w="4535" w:type="dxa"/>
          </w:tcPr>
          <w:p w:rsidR="00CB0E91" w:rsidRDefault="00CB0E91">
            <w:pPr>
              <w:pStyle w:val="ConsPlusNormal"/>
              <w:jc w:val="both"/>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w:t>
            </w:r>
          </w:p>
        </w:tc>
        <w:tc>
          <w:tcPr>
            <w:tcW w:w="1248" w:type="dxa"/>
          </w:tcPr>
          <w:p w:rsidR="00CB0E91" w:rsidRDefault="00CB0E91">
            <w:pPr>
              <w:pStyle w:val="ConsPlusNormal"/>
              <w:jc w:val="center"/>
            </w:pPr>
            <w:r>
              <w:t>62,9</w:t>
            </w:r>
          </w:p>
        </w:tc>
      </w:tr>
      <w:tr w:rsidR="00CB0E91">
        <w:tc>
          <w:tcPr>
            <w:tcW w:w="680" w:type="dxa"/>
          </w:tcPr>
          <w:p w:rsidR="00CB0E91" w:rsidRDefault="00CB0E91">
            <w:pPr>
              <w:pStyle w:val="ConsPlusNormal"/>
              <w:jc w:val="center"/>
            </w:pPr>
            <w:r>
              <w:t>2.</w:t>
            </w:r>
          </w:p>
        </w:tc>
        <w:tc>
          <w:tcPr>
            <w:tcW w:w="4535" w:type="dxa"/>
          </w:tcPr>
          <w:p w:rsidR="00CB0E91" w:rsidRDefault="00CB0E91">
            <w:pPr>
              <w:pStyle w:val="ConsPlusNormal"/>
              <w:jc w:val="both"/>
            </w:pPr>
            <w:r>
              <w:t>Доля приоритетных объектов, нанесенных на карту доступности объектов и услуг, в общем количестве приоритетных объектов</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100,0</w:t>
            </w:r>
          </w:p>
        </w:tc>
        <w:tc>
          <w:tcPr>
            <w:tcW w:w="1248" w:type="dxa"/>
          </w:tcPr>
          <w:p w:rsidR="00CB0E91" w:rsidRDefault="00CB0E91">
            <w:pPr>
              <w:pStyle w:val="ConsPlusNormal"/>
              <w:jc w:val="center"/>
            </w:pPr>
            <w:r>
              <w:t>100,0</w:t>
            </w:r>
          </w:p>
        </w:tc>
      </w:tr>
      <w:tr w:rsidR="00CB0E91">
        <w:tc>
          <w:tcPr>
            <w:tcW w:w="680" w:type="dxa"/>
          </w:tcPr>
          <w:p w:rsidR="00CB0E91" w:rsidRDefault="00CB0E91">
            <w:pPr>
              <w:pStyle w:val="ConsPlusNormal"/>
              <w:jc w:val="center"/>
            </w:pPr>
            <w:r>
              <w:t>3.</w:t>
            </w:r>
          </w:p>
        </w:tc>
        <w:tc>
          <w:tcPr>
            <w:tcW w:w="4535" w:type="dxa"/>
          </w:tcPr>
          <w:p w:rsidR="00CB0E91" w:rsidRDefault="00CB0E91">
            <w:pPr>
              <w:pStyle w:val="ConsPlusNormal"/>
              <w:jc w:val="both"/>
            </w:pPr>
            <w:r>
              <w:t xml:space="preserve">Доля приоритетных объектов, доступных для инвалидов и других маломобильных групп </w:t>
            </w:r>
            <w:r>
              <w:lastRenderedPageBreak/>
              <w:t>населения в сфере социальной защиты, в общем количестве приоритетных объектов в сфере социальной защиты</w:t>
            </w:r>
          </w:p>
        </w:tc>
        <w:tc>
          <w:tcPr>
            <w:tcW w:w="1417" w:type="dxa"/>
          </w:tcPr>
          <w:p w:rsidR="00CB0E91" w:rsidRDefault="00CB0E91">
            <w:pPr>
              <w:pStyle w:val="ConsPlusNormal"/>
              <w:jc w:val="center"/>
            </w:pPr>
            <w:r>
              <w:lastRenderedPageBreak/>
              <w:t>%</w:t>
            </w:r>
          </w:p>
        </w:tc>
        <w:tc>
          <w:tcPr>
            <w:tcW w:w="1140" w:type="dxa"/>
          </w:tcPr>
          <w:p w:rsidR="00CB0E91" w:rsidRDefault="00CB0E91">
            <w:pPr>
              <w:pStyle w:val="ConsPlusNormal"/>
              <w:jc w:val="center"/>
            </w:pPr>
            <w:r>
              <w:t>57,8</w:t>
            </w:r>
          </w:p>
        </w:tc>
        <w:tc>
          <w:tcPr>
            <w:tcW w:w="1248" w:type="dxa"/>
          </w:tcPr>
          <w:p w:rsidR="00CB0E91" w:rsidRDefault="00CB0E91">
            <w:pPr>
              <w:pStyle w:val="ConsPlusNormal"/>
              <w:jc w:val="center"/>
            </w:pPr>
            <w:r>
              <w:t>68,0</w:t>
            </w:r>
          </w:p>
        </w:tc>
      </w:tr>
      <w:tr w:rsidR="00CB0E91">
        <w:tc>
          <w:tcPr>
            <w:tcW w:w="680" w:type="dxa"/>
          </w:tcPr>
          <w:p w:rsidR="00CB0E91" w:rsidRDefault="00CB0E91">
            <w:pPr>
              <w:pStyle w:val="ConsPlusNormal"/>
              <w:jc w:val="center"/>
            </w:pPr>
            <w:r>
              <w:lastRenderedPageBreak/>
              <w:t>4.</w:t>
            </w:r>
          </w:p>
        </w:tc>
        <w:tc>
          <w:tcPr>
            <w:tcW w:w="4535" w:type="dxa"/>
          </w:tcPr>
          <w:p w:rsidR="00CB0E91" w:rsidRDefault="00CB0E91">
            <w:pPr>
              <w:pStyle w:val="ConsPlusNormal"/>
              <w:jc w:val="both"/>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46,7</w:t>
            </w:r>
          </w:p>
        </w:tc>
        <w:tc>
          <w:tcPr>
            <w:tcW w:w="1248" w:type="dxa"/>
          </w:tcPr>
          <w:p w:rsidR="00CB0E91" w:rsidRDefault="00CB0E91">
            <w:pPr>
              <w:pStyle w:val="ConsPlusNormal"/>
              <w:jc w:val="center"/>
            </w:pPr>
            <w:r>
              <w:t>93,3</w:t>
            </w:r>
          </w:p>
        </w:tc>
      </w:tr>
      <w:tr w:rsidR="00CB0E91">
        <w:tc>
          <w:tcPr>
            <w:tcW w:w="680" w:type="dxa"/>
          </w:tcPr>
          <w:p w:rsidR="00CB0E91" w:rsidRDefault="00CB0E91">
            <w:pPr>
              <w:pStyle w:val="ConsPlusNormal"/>
              <w:jc w:val="center"/>
            </w:pPr>
            <w:r>
              <w:t>5.</w:t>
            </w:r>
          </w:p>
        </w:tc>
        <w:tc>
          <w:tcPr>
            <w:tcW w:w="4535"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56,7</w:t>
            </w:r>
          </w:p>
        </w:tc>
        <w:tc>
          <w:tcPr>
            <w:tcW w:w="1248" w:type="dxa"/>
          </w:tcPr>
          <w:p w:rsidR="00CB0E91" w:rsidRDefault="00CB0E91">
            <w:pPr>
              <w:pStyle w:val="ConsPlusNormal"/>
              <w:jc w:val="center"/>
            </w:pPr>
            <w:r>
              <w:t>58,1</w:t>
            </w:r>
          </w:p>
        </w:tc>
      </w:tr>
      <w:tr w:rsidR="00CB0E91">
        <w:tc>
          <w:tcPr>
            <w:tcW w:w="680" w:type="dxa"/>
          </w:tcPr>
          <w:p w:rsidR="00CB0E91" w:rsidRDefault="00CB0E91">
            <w:pPr>
              <w:pStyle w:val="ConsPlusNormal"/>
              <w:jc w:val="center"/>
            </w:pPr>
            <w:r>
              <w:t>6.</w:t>
            </w:r>
          </w:p>
        </w:tc>
        <w:tc>
          <w:tcPr>
            <w:tcW w:w="4535" w:type="dxa"/>
          </w:tcPr>
          <w:p w:rsidR="00CB0E91" w:rsidRDefault="00CB0E91">
            <w:pPr>
              <w:pStyle w:val="ConsPlusNormal"/>
              <w:jc w:val="both"/>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2,5</w:t>
            </w:r>
          </w:p>
        </w:tc>
        <w:tc>
          <w:tcPr>
            <w:tcW w:w="1248" w:type="dxa"/>
          </w:tcPr>
          <w:p w:rsidR="00CB0E91" w:rsidRDefault="00CB0E91">
            <w:pPr>
              <w:pStyle w:val="ConsPlusNormal"/>
              <w:jc w:val="center"/>
            </w:pPr>
            <w:r>
              <w:t>3,3</w:t>
            </w:r>
          </w:p>
        </w:tc>
      </w:tr>
      <w:tr w:rsidR="00CB0E91">
        <w:tc>
          <w:tcPr>
            <w:tcW w:w="680" w:type="dxa"/>
          </w:tcPr>
          <w:p w:rsidR="00CB0E91" w:rsidRDefault="00CB0E91">
            <w:pPr>
              <w:pStyle w:val="ConsPlusNormal"/>
              <w:jc w:val="center"/>
            </w:pPr>
            <w:r>
              <w:t>7.</w:t>
            </w:r>
          </w:p>
        </w:tc>
        <w:tc>
          <w:tcPr>
            <w:tcW w:w="4535" w:type="dxa"/>
          </w:tcPr>
          <w:p w:rsidR="00CB0E91" w:rsidRDefault="00CB0E91">
            <w:pPr>
              <w:pStyle w:val="ConsPlusNormal"/>
              <w:jc w:val="both"/>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20,0</w:t>
            </w:r>
          </w:p>
        </w:tc>
        <w:tc>
          <w:tcPr>
            <w:tcW w:w="1248" w:type="dxa"/>
          </w:tcPr>
          <w:p w:rsidR="00CB0E91" w:rsidRDefault="00CB0E91">
            <w:pPr>
              <w:pStyle w:val="ConsPlusNormal"/>
              <w:jc w:val="center"/>
            </w:pPr>
            <w:r>
              <w:t>21,4</w:t>
            </w:r>
          </w:p>
        </w:tc>
      </w:tr>
      <w:tr w:rsidR="00CB0E91">
        <w:tc>
          <w:tcPr>
            <w:tcW w:w="680" w:type="dxa"/>
          </w:tcPr>
          <w:p w:rsidR="00CB0E91" w:rsidRDefault="00CB0E91">
            <w:pPr>
              <w:pStyle w:val="ConsPlusNormal"/>
              <w:jc w:val="center"/>
            </w:pPr>
            <w:r>
              <w:t>8.</w:t>
            </w:r>
          </w:p>
        </w:tc>
        <w:tc>
          <w:tcPr>
            <w:tcW w:w="4535" w:type="dxa"/>
          </w:tcPr>
          <w:p w:rsidR="00CB0E91" w:rsidRDefault="00CB0E91">
            <w:pPr>
              <w:pStyle w:val="ConsPlusNormal"/>
              <w:jc w:val="both"/>
            </w:pPr>
            <w: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7,1</w:t>
            </w:r>
          </w:p>
        </w:tc>
        <w:tc>
          <w:tcPr>
            <w:tcW w:w="1248" w:type="dxa"/>
          </w:tcPr>
          <w:p w:rsidR="00CB0E91" w:rsidRDefault="00CB0E91">
            <w:pPr>
              <w:pStyle w:val="ConsPlusNormal"/>
              <w:jc w:val="center"/>
            </w:pPr>
            <w:r>
              <w:t>8,7</w:t>
            </w:r>
          </w:p>
        </w:tc>
      </w:tr>
      <w:tr w:rsidR="00CB0E91">
        <w:tc>
          <w:tcPr>
            <w:tcW w:w="680" w:type="dxa"/>
          </w:tcPr>
          <w:p w:rsidR="00CB0E91" w:rsidRDefault="00CB0E91">
            <w:pPr>
              <w:pStyle w:val="ConsPlusNormal"/>
              <w:jc w:val="center"/>
            </w:pPr>
            <w:r>
              <w:t>9.</w:t>
            </w:r>
          </w:p>
        </w:tc>
        <w:tc>
          <w:tcPr>
            <w:tcW w:w="4535"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6,25</w:t>
            </w:r>
          </w:p>
        </w:tc>
        <w:tc>
          <w:tcPr>
            <w:tcW w:w="1248" w:type="dxa"/>
          </w:tcPr>
          <w:p w:rsidR="00CB0E91" w:rsidRDefault="00CB0E91">
            <w:pPr>
              <w:pStyle w:val="ConsPlusNormal"/>
              <w:jc w:val="center"/>
            </w:pPr>
            <w:r>
              <w:t>50,0</w:t>
            </w:r>
          </w:p>
        </w:tc>
      </w:tr>
      <w:tr w:rsidR="00CB0E91">
        <w:tc>
          <w:tcPr>
            <w:tcW w:w="680" w:type="dxa"/>
          </w:tcPr>
          <w:p w:rsidR="00CB0E91" w:rsidRDefault="00CB0E91">
            <w:pPr>
              <w:pStyle w:val="ConsPlusNormal"/>
              <w:jc w:val="center"/>
            </w:pPr>
            <w:r>
              <w:t>10.</w:t>
            </w:r>
          </w:p>
        </w:tc>
        <w:tc>
          <w:tcPr>
            <w:tcW w:w="4535" w:type="dxa"/>
          </w:tcPr>
          <w:p w:rsidR="00CB0E91" w:rsidRDefault="00CB0E91">
            <w:pPr>
              <w:pStyle w:val="ConsPlusNormal"/>
              <w:jc w:val="both"/>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общем парке подвижного состава указанных видов транспорта</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10,0</w:t>
            </w:r>
          </w:p>
        </w:tc>
        <w:tc>
          <w:tcPr>
            <w:tcW w:w="1248" w:type="dxa"/>
          </w:tcPr>
          <w:p w:rsidR="00CB0E91" w:rsidRDefault="00CB0E91">
            <w:pPr>
              <w:pStyle w:val="ConsPlusNormal"/>
              <w:jc w:val="center"/>
            </w:pPr>
            <w:r>
              <w:t>13,4</w:t>
            </w:r>
          </w:p>
        </w:tc>
      </w:tr>
      <w:tr w:rsidR="00CB0E91">
        <w:tc>
          <w:tcPr>
            <w:tcW w:w="680" w:type="dxa"/>
          </w:tcPr>
          <w:p w:rsidR="00CB0E91" w:rsidRDefault="00CB0E91">
            <w:pPr>
              <w:pStyle w:val="ConsPlusNormal"/>
              <w:jc w:val="center"/>
            </w:pPr>
            <w:r>
              <w:t>11.</w:t>
            </w:r>
          </w:p>
        </w:tc>
        <w:tc>
          <w:tcPr>
            <w:tcW w:w="4535" w:type="dxa"/>
          </w:tcPr>
          <w:p w:rsidR="00CB0E91" w:rsidRDefault="00CB0E91">
            <w:pPr>
              <w:pStyle w:val="ConsPlusNormal"/>
              <w:jc w:val="both"/>
            </w:pPr>
            <w:r>
              <w:t>Доля станций метро, доступных для инвалидов, в общем количестве станций метро</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7,1</w:t>
            </w:r>
          </w:p>
        </w:tc>
        <w:tc>
          <w:tcPr>
            <w:tcW w:w="1248" w:type="dxa"/>
          </w:tcPr>
          <w:p w:rsidR="00CB0E91" w:rsidRDefault="00CB0E91">
            <w:pPr>
              <w:pStyle w:val="ConsPlusNormal"/>
              <w:jc w:val="center"/>
            </w:pPr>
            <w:r>
              <w:t>7,1</w:t>
            </w:r>
          </w:p>
        </w:tc>
      </w:tr>
      <w:tr w:rsidR="00CB0E91">
        <w:tc>
          <w:tcPr>
            <w:tcW w:w="680" w:type="dxa"/>
          </w:tcPr>
          <w:p w:rsidR="00CB0E91" w:rsidRDefault="00CB0E91">
            <w:pPr>
              <w:pStyle w:val="ConsPlusNormal"/>
              <w:jc w:val="center"/>
            </w:pPr>
            <w:r>
              <w:t>12.</w:t>
            </w:r>
          </w:p>
        </w:tc>
        <w:tc>
          <w:tcPr>
            <w:tcW w:w="4535" w:type="dxa"/>
          </w:tcPr>
          <w:p w:rsidR="00CB0E91" w:rsidRDefault="00CB0E91">
            <w:pPr>
              <w:pStyle w:val="ConsPlusNormal"/>
              <w:jc w:val="both"/>
            </w:pPr>
            <w:r>
              <w:t xml:space="preserve">Доля приоритетных объектов транспортной инфраструктуры, доступных для инвалидов и </w:t>
            </w:r>
            <w:r>
              <w:lastRenderedPageBreak/>
              <w:t>других маломобильных групп населения, в общем количестве приоритетных объектов транспортной инфраструктуры</w:t>
            </w:r>
          </w:p>
        </w:tc>
        <w:tc>
          <w:tcPr>
            <w:tcW w:w="1417" w:type="dxa"/>
          </w:tcPr>
          <w:p w:rsidR="00CB0E91" w:rsidRDefault="00CB0E91">
            <w:pPr>
              <w:pStyle w:val="ConsPlusNormal"/>
              <w:jc w:val="center"/>
            </w:pPr>
            <w:r>
              <w:lastRenderedPageBreak/>
              <w:t>%</w:t>
            </w:r>
          </w:p>
        </w:tc>
        <w:tc>
          <w:tcPr>
            <w:tcW w:w="1140" w:type="dxa"/>
          </w:tcPr>
          <w:p w:rsidR="00CB0E91" w:rsidRDefault="00CB0E91">
            <w:pPr>
              <w:pStyle w:val="ConsPlusNormal"/>
              <w:jc w:val="center"/>
            </w:pPr>
            <w:r>
              <w:t>56,2</w:t>
            </w:r>
          </w:p>
        </w:tc>
        <w:tc>
          <w:tcPr>
            <w:tcW w:w="1248" w:type="dxa"/>
          </w:tcPr>
          <w:p w:rsidR="00CB0E91" w:rsidRDefault="00CB0E91">
            <w:pPr>
              <w:pStyle w:val="ConsPlusNormal"/>
              <w:jc w:val="center"/>
            </w:pPr>
            <w:r>
              <w:t>56,2</w:t>
            </w:r>
          </w:p>
        </w:tc>
      </w:tr>
      <w:tr w:rsidR="00CB0E91">
        <w:tc>
          <w:tcPr>
            <w:tcW w:w="680" w:type="dxa"/>
          </w:tcPr>
          <w:p w:rsidR="00CB0E91" w:rsidRDefault="00CB0E91">
            <w:pPr>
              <w:pStyle w:val="ConsPlusNormal"/>
              <w:jc w:val="center"/>
            </w:pPr>
            <w:r>
              <w:lastRenderedPageBreak/>
              <w:t>13.</w:t>
            </w:r>
          </w:p>
        </w:tc>
        <w:tc>
          <w:tcPr>
            <w:tcW w:w="4535" w:type="dxa"/>
          </w:tcPr>
          <w:p w:rsidR="00CB0E91" w:rsidRDefault="00CB0E91">
            <w:pPr>
              <w:pStyle w:val="ConsPlusNormal"/>
              <w:jc w:val="both"/>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15,0</w:t>
            </w:r>
          </w:p>
        </w:tc>
        <w:tc>
          <w:tcPr>
            <w:tcW w:w="1248" w:type="dxa"/>
          </w:tcPr>
          <w:p w:rsidR="00CB0E91" w:rsidRDefault="00CB0E91">
            <w:pPr>
              <w:pStyle w:val="ConsPlusNormal"/>
              <w:jc w:val="center"/>
            </w:pPr>
            <w:r>
              <w:t>54,5</w:t>
            </w:r>
          </w:p>
        </w:tc>
      </w:tr>
      <w:tr w:rsidR="00CB0E91">
        <w:tc>
          <w:tcPr>
            <w:tcW w:w="680" w:type="dxa"/>
          </w:tcPr>
          <w:p w:rsidR="00CB0E91" w:rsidRDefault="00CB0E91">
            <w:pPr>
              <w:pStyle w:val="ConsPlusNormal"/>
              <w:jc w:val="center"/>
            </w:pPr>
            <w:r>
              <w:t>14.</w:t>
            </w:r>
          </w:p>
        </w:tc>
        <w:tc>
          <w:tcPr>
            <w:tcW w:w="4535"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50,0</w:t>
            </w:r>
          </w:p>
        </w:tc>
        <w:tc>
          <w:tcPr>
            <w:tcW w:w="1248" w:type="dxa"/>
          </w:tcPr>
          <w:p w:rsidR="00CB0E91" w:rsidRDefault="00CB0E91">
            <w:pPr>
              <w:pStyle w:val="ConsPlusNormal"/>
              <w:jc w:val="center"/>
            </w:pPr>
            <w:r>
              <w:t>81,8</w:t>
            </w:r>
          </w:p>
        </w:tc>
      </w:tr>
      <w:tr w:rsidR="00CB0E91">
        <w:tc>
          <w:tcPr>
            <w:tcW w:w="680" w:type="dxa"/>
          </w:tcPr>
          <w:p w:rsidR="00CB0E91" w:rsidRDefault="00CB0E91">
            <w:pPr>
              <w:pStyle w:val="ConsPlusNormal"/>
              <w:jc w:val="center"/>
            </w:pPr>
            <w:r>
              <w:t>15.</w:t>
            </w:r>
          </w:p>
        </w:tc>
        <w:tc>
          <w:tcPr>
            <w:tcW w:w="4535" w:type="dxa"/>
          </w:tcPr>
          <w:p w:rsidR="00CB0E91" w:rsidRDefault="00CB0E91">
            <w:pPr>
              <w:pStyle w:val="ConsPlusNormal"/>
              <w:jc w:val="both"/>
            </w:pPr>
            <w:r>
              <w:t>Доля инвалидов, положительно оценивающих отношение населения к проблемам инвалидов, в общей численности опрошенных инвалидов в Нижегородской области</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49,6</w:t>
            </w:r>
          </w:p>
        </w:tc>
        <w:tc>
          <w:tcPr>
            <w:tcW w:w="1248" w:type="dxa"/>
          </w:tcPr>
          <w:p w:rsidR="00CB0E91" w:rsidRDefault="00CB0E91">
            <w:pPr>
              <w:pStyle w:val="ConsPlusNormal"/>
              <w:jc w:val="center"/>
            </w:pPr>
            <w:r>
              <w:t>50,0</w:t>
            </w:r>
          </w:p>
        </w:tc>
      </w:tr>
      <w:tr w:rsidR="00CB0E91">
        <w:tc>
          <w:tcPr>
            <w:tcW w:w="680" w:type="dxa"/>
          </w:tcPr>
          <w:p w:rsidR="00CB0E91" w:rsidRDefault="00CB0E91">
            <w:pPr>
              <w:pStyle w:val="ConsPlusNormal"/>
              <w:jc w:val="center"/>
            </w:pPr>
            <w:r>
              <w:t>16.</w:t>
            </w:r>
          </w:p>
        </w:tc>
        <w:tc>
          <w:tcPr>
            <w:tcW w:w="4535" w:type="dxa"/>
          </w:tcPr>
          <w:p w:rsidR="00CB0E91" w:rsidRDefault="00CB0E91">
            <w:pPr>
              <w:pStyle w:val="ConsPlusNormal"/>
              <w:jc w:val="both"/>
            </w:pPr>
            <w:r>
              <w:t>Доля детей-инвалидов, которым созданы условия для получения качественного общего образования, в общей численности детей-инвалидов школьного возраста</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95,0</w:t>
            </w:r>
          </w:p>
        </w:tc>
        <w:tc>
          <w:tcPr>
            <w:tcW w:w="1248" w:type="dxa"/>
          </w:tcPr>
          <w:p w:rsidR="00CB0E91" w:rsidRDefault="00CB0E91">
            <w:pPr>
              <w:pStyle w:val="ConsPlusNormal"/>
              <w:jc w:val="center"/>
            </w:pPr>
            <w:r>
              <w:t>96,0</w:t>
            </w:r>
          </w:p>
        </w:tc>
      </w:tr>
      <w:tr w:rsidR="00CB0E91">
        <w:tc>
          <w:tcPr>
            <w:tcW w:w="680" w:type="dxa"/>
          </w:tcPr>
          <w:p w:rsidR="00CB0E91" w:rsidRDefault="00CB0E91">
            <w:pPr>
              <w:pStyle w:val="ConsPlusNormal"/>
              <w:jc w:val="center"/>
            </w:pPr>
            <w:r>
              <w:t>17.</w:t>
            </w:r>
          </w:p>
        </w:tc>
        <w:tc>
          <w:tcPr>
            <w:tcW w:w="4535" w:type="dxa"/>
          </w:tcPr>
          <w:p w:rsidR="00CB0E91" w:rsidRDefault="00CB0E91">
            <w:pPr>
              <w:pStyle w:val="ConsPlusNormal"/>
              <w:jc w:val="both"/>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18,0</w:t>
            </w:r>
          </w:p>
        </w:tc>
        <w:tc>
          <w:tcPr>
            <w:tcW w:w="1248" w:type="dxa"/>
          </w:tcPr>
          <w:p w:rsidR="00CB0E91" w:rsidRDefault="00CB0E91">
            <w:pPr>
              <w:pStyle w:val="ConsPlusNormal"/>
              <w:jc w:val="center"/>
            </w:pPr>
            <w:r>
              <w:t>30,0</w:t>
            </w:r>
          </w:p>
        </w:tc>
      </w:tr>
      <w:tr w:rsidR="00CB0E91">
        <w:tc>
          <w:tcPr>
            <w:tcW w:w="680" w:type="dxa"/>
          </w:tcPr>
          <w:p w:rsidR="00CB0E91" w:rsidRDefault="00CB0E91">
            <w:pPr>
              <w:pStyle w:val="ConsPlusNormal"/>
              <w:jc w:val="center"/>
            </w:pPr>
            <w:r>
              <w:t>18.</w:t>
            </w:r>
          </w:p>
        </w:tc>
        <w:tc>
          <w:tcPr>
            <w:tcW w:w="4535" w:type="dxa"/>
          </w:tcPr>
          <w:p w:rsidR="00CB0E91" w:rsidRDefault="00CB0E91">
            <w:pPr>
              <w:pStyle w:val="ConsPlusNormal"/>
              <w:jc w:val="both"/>
            </w:pPr>
            <w: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79,0</w:t>
            </w:r>
          </w:p>
        </w:tc>
        <w:tc>
          <w:tcPr>
            <w:tcW w:w="1248" w:type="dxa"/>
          </w:tcPr>
          <w:p w:rsidR="00CB0E91" w:rsidRDefault="00CB0E91">
            <w:pPr>
              <w:pStyle w:val="ConsPlusNormal"/>
              <w:jc w:val="center"/>
            </w:pPr>
            <w:r>
              <w:t>80,0</w:t>
            </w:r>
          </w:p>
        </w:tc>
      </w:tr>
      <w:tr w:rsidR="00CB0E91">
        <w:tc>
          <w:tcPr>
            <w:tcW w:w="680" w:type="dxa"/>
          </w:tcPr>
          <w:p w:rsidR="00CB0E91" w:rsidRDefault="00CB0E91">
            <w:pPr>
              <w:pStyle w:val="ConsPlusNormal"/>
              <w:jc w:val="center"/>
            </w:pPr>
            <w:r>
              <w:t>19.</w:t>
            </w:r>
          </w:p>
        </w:tc>
        <w:tc>
          <w:tcPr>
            <w:tcW w:w="4535" w:type="dxa"/>
          </w:tcPr>
          <w:p w:rsidR="00CB0E91" w:rsidRDefault="00CB0E91">
            <w:pPr>
              <w:pStyle w:val="ConsPlusNormal"/>
              <w:jc w:val="both"/>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417" w:type="dxa"/>
          </w:tcPr>
          <w:p w:rsidR="00CB0E91" w:rsidRDefault="00CB0E91">
            <w:pPr>
              <w:pStyle w:val="ConsPlusNormal"/>
              <w:jc w:val="center"/>
            </w:pPr>
            <w:r>
              <w:t>%</w:t>
            </w:r>
          </w:p>
        </w:tc>
        <w:tc>
          <w:tcPr>
            <w:tcW w:w="1140" w:type="dxa"/>
          </w:tcPr>
          <w:p w:rsidR="00CB0E91" w:rsidRDefault="00CB0E91">
            <w:pPr>
              <w:pStyle w:val="ConsPlusNormal"/>
              <w:jc w:val="center"/>
            </w:pPr>
            <w:r>
              <w:t>55,0</w:t>
            </w:r>
          </w:p>
        </w:tc>
        <w:tc>
          <w:tcPr>
            <w:tcW w:w="1248" w:type="dxa"/>
          </w:tcPr>
          <w:p w:rsidR="00CB0E91" w:rsidRDefault="00CB0E91">
            <w:pPr>
              <w:pStyle w:val="ConsPlusNormal"/>
              <w:jc w:val="center"/>
            </w:pPr>
            <w:r>
              <w:t>55,67</w:t>
            </w:r>
          </w:p>
        </w:tc>
      </w:tr>
      <w:tr w:rsidR="00CB0E91">
        <w:tc>
          <w:tcPr>
            <w:tcW w:w="680" w:type="dxa"/>
          </w:tcPr>
          <w:p w:rsidR="00CB0E91" w:rsidRDefault="00CB0E91">
            <w:pPr>
              <w:pStyle w:val="ConsPlusNormal"/>
            </w:pPr>
          </w:p>
        </w:tc>
        <w:tc>
          <w:tcPr>
            <w:tcW w:w="4535" w:type="dxa"/>
          </w:tcPr>
          <w:p w:rsidR="00CB0E91" w:rsidRDefault="00CB0E91">
            <w:pPr>
              <w:pStyle w:val="ConsPlusNormal"/>
              <w:jc w:val="center"/>
            </w:pPr>
            <w:r>
              <w:t>Непосредственные результаты</w:t>
            </w:r>
          </w:p>
        </w:tc>
        <w:tc>
          <w:tcPr>
            <w:tcW w:w="1417" w:type="dxa"/>
          </w:tcPr>
          <w:p w:rsidR="00CB0E91" w:rsidRDefault="00CB0E91">
            <w:pPr>
              <w:pStyle w:val="ConsPlusNormal"/>
            </w:pPr>
          </w:p>
        </w:tc>
        <w:tc>
          <w:tcPr>
            <w:tcW w:w="1140" w:type="dxa"/>
          </w:tcPr>
          <w:p w:rsidR="00CB0E91" w:rsidRDefault="00CB0E91">
            <w:pPr>
              <w:pStyle w:val="ConsPlusNormal"/>
            </w:pPr>
          </w:p>
        </w:tc>
        <w:tc>
          <w:tcPr>
            <w:tcW w:w="1248" w:type="dxa"/>
          </w:tcPr>
          <w:p w:rsidR="00CB0E91" w:rsidRDefault="00CB0E91">
            <w:pPr>
              <w:pStyle w:val="ConsPlusNormal"/>
            </w:pPr>
          </w:p>
        </w:tc>
      </w:tr>
      <w:tr w:rsidR="00CB0E91">
        <w:tc>
          <w:tcPr>
            <w:tcW w:w="680" w:type="dxa"/>
          </w:tcPr>
          <w:p w:rsidR="00CB0E91" w:rsidRDefault="00CB0E91">
            <w:pPr>
              <w:pStyle w:val="ConsPlusNormal"/>
              <w:jc w:val="center"/>
            </w:pPr>
            <w:r>
              <w:t>1.</w:t>
            </w:r>
          </w:p>
        </w:tc>
        <w:tc>
          <w:tcPr>
            <w:tcW w:w="4535" w:type="dxa"/>
          </w:tcPr>
          <w:p w:rsidR="00CB0E91" w:rsidRDefault="00CB0E91">
            <w:pPr>
              <w:pStyle w:val="ConsPlusNormal"/>
              <w:jc w:val="both"/>
            </w:pPr>
            <w:r>
              <w:t>Количество доступных для инвалидов и других МГН приоритетных объектов социальной, транспортной, инженерной инфраструктуры в Нижегородской области</w:t>
            </w:r>
          </w:p>
        </w:tc>
        <w:tc>
          <w:tcPr>
            <w:tcW w:w="1417" w:type="dxa"/>
          </w:tcPr>
          <w:p w:rsidR="00CB0E91" w:rsidRDefault="00CB0E91">
            <w:pPr>
              <w:pStyle w:val="ConsPlusNormal"/>
              <w:jc w:val="center"/>
            </w:pPr>
            <w:r>
              <w:t>ед.</w:t>
            </w:r>
          </w:p>
        </w:tc>
        <w:tc>
          <w:tcPr>
            <w:tcW w:w="1140" w:type="dxa"/>
          </w:tcPr>
          <w:p w:rsidR="00CB0E91" w:rsidRDefault="00CB0E91">
            <w:pPr>
              <w:pStyle w:val="ConsPlusNormal"/>
              <w:jc w:val="center"/>
            </w:pPr>
            <w:r>
              <w:t>153</w:t>
            </w:r>
          </w:p>
        </w:tc>
        <w:tc>
          <w:tcPr>
            <w:tcW w:w="1248" w:type="dxa"/>
          </w:tcPr>
          <w:p w:rsidR="00CB0E91" w:rsidRDefault="00CB0E91">
            <w:pPr>
              <w:pStyle w:val="ConsPlusNormal"/>
              <w:jc w:val="center"/>
            </w:pPr>
            <w:r>
              <w:t>202</w:t>
            </w:r>
          </w:p>
        </w:tc>
      </w:tr>
      <w:tr w:rsidR="00CB0E91">
        <w:tc>
          <w:tcPr>
            <w:tcW w:w="680" w:type="dxa"/>
          </w:tcPr>
          <w:p w:rsidR="00CB0E91" w:rsidRDefault="00CB0E91">
            <w:pPr>
              <w:pStyle w:val="ConsPlusNormal"/>
              <w:jc w:val="center"/>
            </w:pPr>
            <w:r>
              <w:t>2.</w:t>
            </w:r>
          </w:p>
        </w:tc>
        <w:tc>
          <w:tcPr>
            <w:tcW w:w="4535" w:type="dxa"/>
          </w:tcPr>
          <w:p w:rsidR="00CB0E91" w:rsidRDefault="00CB0E91">
            <w:pPr>
              <w:pStyle w:val="ConsPlusNormal"/>
              <w:jc w:val="both"/>
            </w:pPr>
            <w:r>
              <w:t>Количество объектов социальной инфраструктуры в приоритетных сферах жизнедеятельности инвалидов, на которые сформированы паспорта доступности</w:t>
            </w:r>
          </w:p>
        </w:tc>
        <w:tc>
          <w:tcPr>
            <w:tcW w:w="1417" w:type="dxa"/>
          </w:tcPr>
          <w:p w:rsidR="00CB0E91" w:rsidRDefault="00CB0E91">
            <w:pPr>
              <w:pStyle w:val="ConsPlusNormal"/>
              <w:jc w:val="center"/>
            </w:pPr>
            <w:r>
              <w:t>ед.</w:t>
            </w:r>
          </w:p>
        </w:tc>
        <w:tc>
          <w:tcPr>
            <w:tcW w:w="1140" w:type="dxa"/>
          </w:tcPr>
          <w:p w:rsidR="00CB0E91" w:rsidRDefault="00CB0E91">
            <w:pPr>
              <w:pStyle w:val="ConsPlusNormal"/>
              <w:jc w:val="center"/>
            </w:pPr>
            <w:r>
              <w:t>321</w:t>
            </w:r>
          </w:p>
        </w:tc>
        <w:tc>
          <w:tcPr>
            <w:tcW w:w="1248" w:type="dxa"/>
          </w:tcPr>
          <w:p w:rsidR="00CB0E91" w:rsidRDefault="00CB0E91">
            <w:pPr>
              <w:pStyle w:val="ConsPlusNormal"/>
              <w:jc w:val="center"/>
            </w:pPr>
            <w:r>
              <w:t>321</w:t>
            </w:r>
          </w:p>
        </w:tc>
      </w:tr>
      <w:tr w:rsidR="00CB0E91">
        <w:tc>
          <w:tcPr>
            <w:tcW w:w="680" w:type="dxa"/>
          </w:tcPr>
          <w:p w:rsidR="00CB0E91" w:rsidRDefault="00CB0E91">
            <w:pPr>
              <w:pStyle w:val="ConsPlusNormal"/>
              <w:jc w:val="center"/>
            </w:pPr>
            <w:r>
              <w:lastRenderedPageBreak/>
              <w:t>3.</w:t>
            </w:r>
          </w:p>
        </w:tc>
        <w:tc>
          <w:tcPr>
            <w:tcW w:w="4535" w:type="dxa"/>
          </w:tcPr>
          <w:p w:rsidR="00CB0E91" w:rsidRDefault="00CB0E91">
            <w:pPr>
              <w:pStyle w:val="ConsPlusNormal"/>
              <w:jc w:val="both"/>
            </w:pPr>
            <w:r>
              <w:t>Количество инвалидов, положительно оценивающих уровень доступности приоритетных объектов и услуг в приоритетных сферах жизнедеятельности в Нижегородской области</w:t>
            </w:r>
          </w:p>
        </w:tc>
        <w:tc>
          <w:tcPr>
            <w:tcW w:w="1417" w:type="dxa"/>
          </w:tcPr>
          <w:p w:rsidR="00CB0E91" w:rsidRDefault="00CB0E91">
            <w:pPr>
              <w:pStyle w:val="ConsPlusNormal"/>
              <w:jc w:val="center"/>
            </w:pPr>
            <w:r>
              <w:t>чел.</w:t>
            </w:r>
          </w:p>
        </w:tc>
        <w:tc>
          <w:tcPr>
            <w:tcW w:w="1140" w:type="dxa"/>
          </w:tcPr>
          <w:p w:rsidR="00CB0E91" w:rsidRDefault="00CB0E91">
            <w:pPr>
              <w:pStyle w:val="ConsPlusNormal"/>
              <w:jc w:val="center"/>
            </w:pPr>
            <w:r>
              <w:t>15 300</w:t>
            </w:r>
          </w:p>
        </w:tc>
        <w:tc>
          <w:tcPr>
            <w:tcW w:w="1248" w:type="dxa"/>
          </w:tcPr>
          <w:p w:rsidR="00CB0E91" w:rsidRDefault="00CB0E91">
            <w:pPr>
              <w:pStyle w:val="ConsPlusNormal"/>
              <w:jc w:val="center"/>
            </w:pPr>
            <w:r>
              <w:t>15 500</w:t>
            </w:r>
          </w:p>
        </w:tc>
      </w:tr>
    </w:tbl>
    <w:p w:rsidR="00CB0E91" w:rsidRDefault="00CB0E91">
      <w:pPr>
        <w:pStyle w:val="ConsPlusNormal"/>
        <w:ind w:firstLine="540"/>
        <w:jc w:val="both"/>
      </w:pPr>
    </w:p>
    <w:p w:rsidR="00CB0E91" w:rsidRDefault="00CB0E91">
      <w:pPr>
        <w:pStyle w:val="ConsPlusNormal"/>
        <w:ind w:firstLine="540"/>
        <w:jc w:val="both"/>
        <w:outlineLvl w:val="4"/>
      </w:pPr>
      <w:r>
        <w:t>3.1.2.6. Меры правового регулирования в рамках Подпрограммы 1</w:t>
      </w:r>
    </w:p>
    <w:p w:rsidR="00CB0E91" w:rsidRDefault="00CB0E91">
      <w:pPr>
        <w:pStyle w:val="ConsPlusNormal"/>
        <w:ind w:firstLine="540"/>
        <w:jc w:val="both"/>
      </w:pPr>
    </w:p>
    <w:p w:rsidR="00CB0E91" w:rsidRDefault="00CB0E91">
      <w:pPr>
        <w:pStyle w:val="ConsPlusNormal"/>
        <w:ind w:firstLine="540"/>
        <w:jc w:val="both"/>
      </w:pPr>
      <w:r>
        <w:t>Принятие новых правовых актов в рамках Подпрограммы 1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3.1.2.7. Предоставление субсидий из областного бюджета бюджетам муниципальных районов и городских округов Нижегородской области в рамках Подпрограммы 1</w:t>
      </w:r>
    </w:p>
    <w:p w:rsidR="00CB0E91" w:rsidRDefault="00CB0E91">
      <w:pPr>
        <w:pStyle w:val="ConsPlusNormal"/>
        <w:ind w:firstLine="540"/>
        <w:jc w:val="both"/>
      </w:pPr>
    </w:p>
    <w:p w:rsidR="00CB0E91" w:rsidRDefault="00CB0E91">
      <w:pPr>
        <w:pStyle w:val="ConsPlusNormal"/>
        <w:ind w:firstLine="540"/>
        <w:jc w:val="both"/>
      </w:pPr>
      <w:r>
        <w:t>В рамках Подпрограммы 1 предоставление субсидий органам местного самоуправления муниципальных районов и городских округов Нижегородской области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3.1.2.8. Участие в реализации Подпрограммы 1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1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внебюджетные фонды не участвуют.</w:t>
      </w:r>
    </w:p>
    <w:p w:rsidR="00CB0E91" w:rsidRDefault="00CB0E91">
      <w:pPr>
        <w:pStyle w:val="ConsPlusNormal"/>
        <w:ind w:firstLine="540"/>
        <w:jc w:val="both"/>
      </w:pPr>
    </w:p>
    <w:p w:rsidR="00CB0E91" w:rsidRDefault="00CB0E91">
      <w:pPr>
        <w:pStyle w:val="ConsPlusNormal"/>
        <w:ind w:firstLine="540"/>
        <w:jc w:val="both"/>
        <w:outlineLvl w:val="4"/>
      </w:pPr>
      <w:r>
        <w:t>3.1.2.9. Обоснование объема финансовых ресурсов, необходимых для реализации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88"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Финансирование Подпрограммы 1 предполагается осуществлять за счет средств областного бюджета с привлечением средств федерального бюджета в рамках Программы и средств местных бюджетов.</w:t>
      </w:r>
    </w:p>
    <w:p w:rsidR="00CB0E91" w:rsidRDefault="00CB0E91">
      <w:pPr>
        <w:pStyle w:val="ConsPlusNormal"/>
        <w:ind w:firstLine="540"/>
        <w:jc w:val="both"/>
      </w:pPr>
      <w:r>
        <w:t>Ресурсное обеспечение Подпрограммы 1 планируется с учетом высокой экономической и социально-демографической значимости проблемы, а также возможности ее решения.</w:t>
      </w:r>
    </w:p>
    <w:p w:rsidR="00CB0E91" w:rsidRDefault="00CB0E91">
      <w:pPr>
        <w:pStyle w:val="ConsPlusNormal"/>
        <w:ind w:firstLine="540"/>
        <w:jc w:val="both"/>
      </w:pPr>
      <w:r>
        <w:t>Планируемый общий объем финансирования Подпрограммы 1 составляет 57408,20 тыс. рублей, в том числе:</w:t>
      </w:r>
    </w:p>
    <w:p w:rsidR="00CB0E91" w:rsidRDefault="00CB0E91">
      <w:pPr>
        <w:pStyle w:val="ConsPlusNormal"/>
        <w:ind w:firstLine="540"/>
        <w:jc w:val="both"/>
      </w:pPr>
      <w:r>
        <w:t>1. Средства федерального бюджета - 36215,2 тыс. рублей, в том числе:</w:t>
      </w:r>
    </w:p>
    <w:p w:rsidR="00CB0E91" w:rsidRDefault="00CB0E91">
      <w:pPr>
        <w:pStyle w:val="ConsPlusNormal"/>
        <w:ind w:firstLine="540"/>
        <w:jc w:val="both"/>
      </w:pPr>
      <w:r>
        <w:t>- средства федерального бюджета на софинансирование мероприятий по линии Министерства труда и социальной защиты Российской Федерации - 19186,1 тыс. рублей;</w:t>
      </w:r>
    </w:p>
    <w:p w:rsidR="00CB0E91" w:rsidRDefault="00CB0E91">
      <w:pPr>
        <w:pStyle w:val="ConsPlusNormal"/>
        <w:ind w:firstLine="540"/>
        <w:jc w:val="both"/>
      </w:pPr>
      <w:r>
        <w:t>- средства федерального бюджета на софинансирование мероприятий по линии Министерства образования и науки Российской Федерации - 17029,1 тыс. рублей.</w:t>
      </w:r>
    </w:p>
    <w:p w:rsidR="00CB0E91" w:rsidRDefault="00CB0E91">
      <w:pPr>
        <w:pStyle w:val="ConsPlusNormal"/>
        <w:ind w:firstLine="540"/>
        <w:jc w:val="both"/>
      </w:pPr>
      <w:r>
        <w:t>2. Средства областного бюджета - 8222,6 тыс. рублей.</w:t>
      </w:r>
    </w:p>
    <w:p w:rsidR="00CB0E91" w:rsidRDefault="00CB0E91">
      <w:pPr>
        <w:pStyle w:val="ConsPlusNormal"/>
        <w:ind w:firstLine="540"/>
        <w:jc w:val="both"/>
      </w:pPr>
      <w:r>
        <w:t>3. Средства местных бюджетов - 12970,4 тыс. рублей, в том числе:</w:t>
      </w:r>
    </w:p>
    <w:p w:rsidR="00CB0E91" w:rsidRDefault="00CB0E91">
      <w:pPr>
        <w:pStyle w:val="ConsPlusNormal"/>
        <w:ind w:firstLine="540"/>
        <w:jc w:val="both"/>
      </w:pPr>
      <w:r>
        <w:t>- средства местных бюджетов на софинансирование мероприятий по линии Министерства труда и социальной защиты Российской Федерации - 5672,2 тыс. рублей;</w:t>
      </w:r>
    </w:p>
    <w:p w:rsidR="00CB0E91" w:rsidRDefault="00CB0E91">
      <w:pPr>
        <w:pStyle w:val="ConsPlusNormal"/>
        <w:ind w:firstLine="540"/>
        <w:jc w:val="both"/>
      </w:pPr>
      <w:r>
        <w:t>- средства местных бюджетов на софинансирование мероприятий по линии Министерства образования и науки Российской Федерации - 7298,2 тыс. рублей.</w:t>
      </w:r>
    </w:p>
    <w:p w:rsidR="00CB0E91" w:rsidRDefault="00CB0E91">
      <w:pPr>
        <w:pStyle w:val="ConsPlusNormal"/>
        <w:ind w:firstLine="540"/>
        <w:jc w:val="both"/>
      </w:pPr>
      <w:r>
        <w:t xml:space="preserve">Средства федерального бюджета, предусмотренные в рамках реализации </w:t>
      </w:r>
      <w:hyperlink r:id="rId289" w:history="1">
        <w:r>
          <w:rPr>
            <w:color w:val="0000FF"/>
          </w:rPr>
          <w:t>Программы</w:t>
        </w:r>
      </w:hyperlink>
      <w:r>
        <w:t xml:space="preserve"> на софинансирование расходов по реализации мероприятий, включенных в Подпрограмму 1, предоставляются в виде субсидий бюджету Нижегородской области при условии использования Нижегородской областью на цели реализации Подпрограммы 1 собственных и привлеченных средств в размере не менее 30 процентов общего объема финансирования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w:t>
      </w:r>
      <w:r>
        <w:lastRenderedPageBreak/>
        <w:t>субъектов Российской Федерации, разработанными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утвержденными постановлением Правительства Российской Федерации от 1 декабря 2015 года N 1297.</w:t>
      </w:r>
    </w:p>
    <w:p w:rsidR="00CB0E91" w:rsidRDefault="00CB0E91">
      <w:pPr>
        <w:pStyle w:val="ConsPlusNormal"/>
        <w:ind w:firstLine="540"/>
        <w:jc w:val="both"/>
      </w:pPr>
      <w:r>
        <w:t>Финансирование мероприятий Подпрограммы 1, относящихся к полномочиям муниципальных районов (городских округов) Нижегородской области в сферах транспорта, физической культуры и спорта, осуществляется за счет средств местных бюджетов с привлечением средств, выделенных на реализацию этих мероприятий из федерального бюджета, на основании соглашений, заключенных между Правительством Нижегородской области и органами местного самоуправления, при условии использования на цели реализации соответствующих мероприятий Подпрограммы 1 собственных средств местных бюджетов (в размере не менее 30 процентов общего объема финансирования) и привлеченных средств. При этом взаимодействие Правительства Нижегородской области с органами местного самоуправления муниципальных районов (городских округов) Нижегородской области в части включения и реализации отдельных мероприятий или программ (подпрограмм) органов местного самоуправления осуществляется непосредственно министерством транспорта и автомобильных дорог Нижегородской области и министерством спорта Нижегородской области.</w:t>
      </w:r>
    </w:p>
    <w:p w:rsidR="00CB0E91" w:rsidRDefault="00CB0E91">
      <w:pPr>
        <w:pStyle w:val="ConsPlusNormal"/>
        <w:ind w:firstLine="540"/>
        <w:jc w:val="both"/>
      </w:pPr>
    </w:p>
    <w:p w:rsidR="00CB0E91" w:rsidRDefault="00CB0E91">
      <w:pPr>
        <w:pStyle w:val="ConsPlusNormal"/>
        <w:jc w:val="center"/>
        <w:outlineLvl w:val="5"/>
      </w:pPr>
      <w:r>
        <w:t>Ресурсное обеспечение реализации Подпрограммы 1</w:t>
      </w:r>
    </w:p>
    <w:p w:rsidR="00CB0E91" w:rsidRDefault="00CB0E91">
      <w:pPr>
        <w:pStyle w:val="ConsPlusNormal"/>
        <w:jc w:val="center"/>
      </w:pPr>
      <w:r>
        <w:t>за счет средств областного бюджета</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268"/>
        <w:gridCol w:w="3345"/>
        <w:gridCol w:w="1474"/>
      </w:tblGrid>
      <w:tr w:rsidR="00CB0E91">
        <w:tc>
          <w:tcPr>
            <w:tcW w:w="1928" w:type="dxa"/>
            <w:vMerge w:val="restart"/>
          </w:tcPr>
          <w:p w:rsidR="00CB0E91" w:rsidRDefault="00CB0E91">
            <w:pPr>
              <w:pStyle w:val="ConsPlusNormal"/>
              <w:jc w:val="center"/>
            </w:pPr>
            <w:r>
              <w:t>Статус</w:t>
            </w:r>
          </w:p>
        </w:tc>
        <w:tc>
          <w:tcPr>
            <w:tcW w:w="2268" w:type="dxa"/>
            <w:vMerge w:val="restart"/>
          </w:tcPr>
          <w:p w:rsidR="00CB0E91" w:rsidRDefault="00CB0E91">
            <w:pPr>
              <w:pStyle w:val="ConsPlusNormal"/>
              <w:jc w:val="center"/>
            </w:pPr>
            <w:r>
              <w:t>Наименование</w:t>
            </w:r>
          </w:p>
        </w:tc>
        <w:tc>
          <w:tcPr>
            <w:tcW w:w="3345" w:type="dxa"/>
            <w:vMerge w:val="restart"/>
          </w:tcPr>
          <w:p w:rsidR="00CB0E91" w:rsidRDefault="00CB0E91">
            <w:pPr>
              <w:pStyle w:val="ConsPlusNormal"/>
              <w:jc w:val="center"/>
            </w:pPr>
            <w:r>
              <w:t>Государственный заказчик-координатор, соисполнители</w:t>
            </w:r>
          </w:p>
        </w:tc>
        <w:tc>
          <w:tcPr>
            <w:tcW w:w="1474" w:type="dxa"/>
          </w:tcPr>
          <w:p w:rsidR="00CB0E91" w:rsidRDefault="00CB0E91">
            <w:pPr>
              <w:pStyle w:val="ConsPlusNormal"/>
              <w:jc w:val="center"/>
            </w:pPr>
            <w:r>
              <w:t>Расходы (тыс. руб.), годы</w:t>
            </w:r>
          </w:p>
        </w:tc>
      </w:tr>
      <w:tr w:rsidR="00CB0E91">
        <w:tc>
          <w:tcPr>
            <w:tcW w:w="1928" w:type="dxa"/>
            <w:vMerge/>
          </w:tcPr>
          <w:p w:rsidR="00CB0E91" w:rsidRDefault="00CB0E91"/>
        </w:tc>
        <w:tc>
          <w:tcPr>
            <w:tcW w:w="2268" w:type="dxa"/>
            <w:vMerge/>
          </w:tcPr>
          <w:p w:rsidR="00CB0E91" w:rsidRDefault="00CB0E91"/>
        </w:tc>
        <w:tc>
          <w:tcPr>
            <w:tcW w:w="3345" w:type="dxa"/>
            <w:vMerge/>
          </w:tcPr>
          <w:p w:rsidR="00CB0E91" w:rsidRDefault="00CB0E91"/>
        </w:tc>
        <w:tc>
          <w:tcPr>
            <w:tcW w:w="1474" w:type="dxa"/>
          </w:tcPr>
          <w:p w:rsidR="00CB0E91" w:rsidRDefault="00CB0E91">
            <w:pPr>
              <w:pStyle w:val="ConsPlusNormal"/>
              <w:jc w:val="center"/>
            </w:pPr>
            <w:r>
              <w:t>2016</w:t>
            </w:r>
          </w:p>
        </w:tc>
      </w:tr>
      <w:tr w:rsidR="00CB0E91">
        <w:tc>
          <w:tcPr>
            <w:tcW w:w="1928" w:type="dxa"/>
          </w:tcPr>
          <w:p w:rsidR="00CB0E91" w:rsidRDefault="00CB0E91">
            <w:pPr>
              <w:pStyle w:val="ConsPlusNormal"/>
              <w:jc w:val="center"/>
            </w:pPr>
            <w:r>
              <w:t>1</w:t>
            </w:r>
          </w:p>
        </w:tc>
        <w:tc>
          <w:tcPr>
            <w:tcW w:w="2268" w:type="dxa"/>
          </w:tcPr>
          <w:p w:rsidR="00CB0E91" w:rsidRDefault="00CB0E91">
            <w:pPr>
              <w:pStyle w:val="ConsPlusNormal"/>
              <w:jc w:val="center"/>
            </w:pPr>
            <w:r>
              <w:t>2</w:t>
            </w:r>
          </w:p>
        </w:tc>
        <w:tc>
          <w:tcPr>
            <w:tcW w:w="3345" w:type="dxa"/>
          </w:tcPr>
          <w:p w:rsidR="00CB0E91" w:rsidRDefault="00CB0E91">
            <w:pPr>
              <w:pStyle w:val="ConsPlusNormal"/>
              <w:jc w:val="center"/>
            </w:pPr>
            <w:r>
              <w:t>3</w:t>
            </w:r>
          </w:p>
        </w:tc>
        <w:tc>
          <w:tcPr>
            <w:tcW w:w="1474" w:type="dxa"/>
          </w:tcPr>
          <w:p w:rsidR="00CB0E91" w:rsidRDefault="00CB0E91">
            <w:pPr>
              <w:pStyle w:val="ConsPlusNormal"/>
              <w:jc w:val="center"/>
            </w:pPr>
            <w:r>
              <w:t>4</w:t>
            </w:r>
          </w:p>
        </w:tc>
      </w:tr>
      <w:tr w:rsidR="00CB0E91">
        <w:tc>
          <w:tcPr>
            <w:tcW w:w="1928" w:type="dxa"/>
            <w:vMerge w:val="restart"/>
          </w:tcPr>
          <w:p w:rsidR="00CB0E91" w:rsidRDefault="00CB0E91">
            <w:pPr>
              <w:pStyle w:val="ConsPlusNormal"/>
              <w:jc w:val="center"/>
            </w:pPr>
            <w:r>
              <w:t>Подпрограмма 1</w:t>
            </w:r>
          </w:p>
        </w:tc>
        <w:tc>
          <w:tcPr>
            <w:tcW w:w="2268" w:type="dxa"/>
            <w:vMerge w:val="restart"/>
          </w:tcPr>
          <w:p w:rsidR="00CB0E91" w:rsidRDefault="00CB0E91">
            <w:pPr>
              <w:pStyle w:val="ConsPlusNormal"/>
              <w:jc w:val="both"/>
            </w:pPr>
            <w:r>
              <w:t>"Формирование доступной для инвалидов среды жизнедеятельности в Нижегородской области на 2015 - 2016 годы"</w:t>
            </w:r>
          </w:p>
        </w:tc>
        <w:tc>
          <w:tcPr>
            <w:tcW w:w="3345" w:type="dxa"/>
          </w:tcPr>
          <w:p w:rsidR="00CB0E91" w:rsidRDefault="00CB0E91">
            <w:pPr>
              <w:pStyle w:val="ConsPlusNormal"/>
              <w:jc w:val="both"/>
            </w:pPr>
            <w:r>
              <w:t>Всего:</w:t>
            </w:r>
          </w:p>
        </w:tc>
        <w:tc>
          <w:tcPr>
            <w:tcW w:w="1474" w:type="dxa"/>
          </w:tcPr>
          <w:p w:rsidR="00CB0E91" w:rsidRDefault="00CB0E91">
            <w:pPr>
              <w:pStyle w:val="ConsPlusNormal"/>
              <w:jc w:val="center"/>
            </w:pPr>
            <w:r>
              <w:t>8 222,6</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1 606,1</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транспорта и автомобильных дорог Нижегородской области</w:t>
            </w:r>
          </w:p>
        </w:tc>
        <w:tc>
          <w:tcPr>
            <w:tcW w:w="1474" w:type="dxa"/>
          </w:tcPr>
          <w:p w:rsidR="00CB0E91" w:rsidRDefault="00CB0E91">
            <w:pPr>
              <w:pStyle w:val="ConsPlusNormal"/>
              <w:jc w:val="center"/>
            </w:pPr>
            <w:r>
              <w:t>0,0</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культуры Нижегородской области</w:t>
            </w:r>
          </w:p>
        </w:tc>
        <w:tc>
          <w:tcPr>
            <w:tcW w:w="1474" w:type="dxa"/>
          </w:tcPr>
          <w:p w:rsidR="00CB0E91" w:rsidRDefault="00CB0E91">
            <w:pPr>
              <w:pStyle w:val="ConsPlusNormal"/>
              <w:jc w:val="center"/>
            </w:pPr>
            <w:r>
              <w:t>1 654,1</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спорта Нижегородской области</w:t>
            </w:r>
          </w:p>
        </w:tc>
        <w:tc>
          <w:tcPr>
            <w:tcW w:w="1474" w:type="dxa"/>
          </w:tcPr>
          <w:p w:rsidR="00CB0E91" w:rsidRDefault="00CB0E91">
            <w:pPr>
              <w:pStyle w:val="ConsPlusNormal"/>
              <w:jc w:val="center"/>
            </w:pPr>
            <w:r>
              <w:t>501,9</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Управление государственной службы занятости населения Нижегородской области</w:t>
            </w:r>
          </w:p>
        </w:tc>
        <w:tc>
          <w:tcPr>
            <w:tcW w:w="1474" w:type="dxa"/>
          </w:tcPr>
          <w:p w:rsidR="00CB0E91" w:rsidRDefault="00CB0E91">
            <w:pPr>
              <w:pStyle w:val="ConsPlusNormal"/>
              <w:jc w:val="center"/>
            </w:pPr>
            <w:r>
              <w:t>1 152,2</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здравоохранения Нижегородской области</w:t>
            </w:r>
          </w:p>
        </w:tc>
        <w:tc>
          <w:tcPr>
            <w:tcW w:w="1474" w:type="dxa"/>
          </w:tcPr>
          <w:p w:rsidR="00CB0E91" w:rsidRDefault="00CB0E91">
            <w:pPr>
              <w:pStyle w:val="ConsPlusNormal"/>
              <w:jc w:val="center"/>
            </w:pPr>
            <w:r>
              <w:t>1 654,2</w:t>
            </w:r>
          </w:p>
        </w:tc>
      </w:tr>
      <w:tr w:rsidR="00CB0E91">
        <w:tc>
          <w:tcPr>
            <w:tcW w:w="1928" w:type="dxa"/>
            <w:vMerge/>
          </w:tcPr>
          <w:p w:rsidR="00CB0E91" w:rsidRDefault="00CB0E91"/>
        </w:tc>
        <w:tc>
          <w:tcPr>
            <w:tcW w:w="2268" w:type="dxa"/>
            <w:vMerge/>
          </w:tcPr>
          <w:p w:rsidR="00CB0E91" w:rsidRDefault="00CB0E91"/>
        </w:tc>
        <w:tc>
          <w:tcPr>
            <w:tcW w:w="3345" w:type="dxa"/>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tc>
        <w:tc>
          <w:tcPr>
            <w:tcW w:w="1474" w:type="dxa"/>
          </w:tcPr>
          <w:p w:rsidR="00CB0E91" w:rsidRDefault="00CB0E91">
            <w:pPr>
              <w:pStyle w:val="ConsPlusNormal"/>
              <w:jc w:val="center"/>
            </w:pPr>
            <w:r>
              <w:t>1 654,1</w:t>
            </w:r>
          </w:p>
        </w:tc>
      </w:tr>
    </w:tbl>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1</w:t>
      </w:r>
    </w:p>
    <w:p w:rsidR="00CB0E91" w:rsidRDefault="00CB0E91">
      <w:pPr>
        <w:pStyle w:val="ConsPlusNormal"/>
        <w:jc w:val="center"/>
      </w:pPr>
      <w:r>
        <w:t>за счет всех источников</w:t>
      </w:r>
    </w:p>
    <w:p w:rsidR="00CB0E91" w:rsidRDefault="00CB0E91">
      <w:pPr>
        <w:pStyle w:val="ConsPlusNormal"/>
        <w:jc w:val="center"/>
      </w:pPr>
    </w:p>
    <w:p w:rsidR="00CB0E91" w:rsidRDefault="00CB0E91">
      <w:pPr>
        <w:pStyle w:val="ConsPlusNormal"/>
        <w:jc w:val="center"/>
      </w:pPr>
      <w:r>
        <w:t xml:space="preserve">(в ред. </w:t>
      </w:r>
      <w:hyperlink r:id="rId290"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721"/>
        <w:gridCol w:w="2835"/>
        <w:gridCol w:w="1584"/>
      </w:tblGrid>
      <w:tr w:rsidR="00CB0E91">
        <w:tc>
          <w:tcPr>
            <w:tcW w:w="1928" w:type="dxa"/>
            <w:vMerge w:val="restart"/>
          </w:tcPr>
          <w:p w:rsidR="00CB0E91" w:rsidRDefault="00CB0E91">
            <w:pPr>
              <w:pStyle w:val="ConsPlusNormal"/>
              <w:jc w:val="center"/>
            </w:pPr>
            <w:r>
              <w:t>Статус</w:t>
            </w:r>
          </w:p>
        </w:tc>
        <w:tc>
          <w:tcPr>
            <w:tcW w:w="2721" w:type="dxa"/>
            <w:vMerge w:val="restart"/>
          </w:tcPr>
          <w:p w:rsidR="00CB0E91" w:rsidRDefault="00CB0E91">
            <w:pPr>
              <w:pStyle w:val="ConsPlusNormal"/>
              <w:jc w:val="center"/>
            </w:pPr>
            <w:r>
              <w:t>Наименование подпрограммы</w:t>
            </w:r>
          </w:p>
        </w:tc>
        <w:tc>
          <w:tcPr>
            <w:tcW w:w="2835" w:type="dxa"/>
            <w:vMerge w:val="restart"/>
          </w:tcPr>
          <w:p w:rsidR="00CB0E91" w:rsidRDefault="00CB0E91">
            <w:pPr>
              <w:pStyle w:val="ConsPlusNormal"/>
              <w:jc w:val="center"/>
            </w:pPr>
            <w:r>
              <w:t>Источники финансирования</w:t>
            </w:r>
          </w:p>
        </w:tc>
        <w:tc>
          <w:tcPr>
            <w:tcW w:w="1584" w:type="dxa"/>
          </w:tcPr>
          <w:p w:rsidR="00CB0E91" w:rsidRDefault="00CB0E91">
            <w:pPr>
              <w:pStyle w:val="ConsPlusNormal"/>
              <w:jc w:val="center"/>
            </w:pPr>
            <w:r>
              <w:t>Оценка расходов (тыс. руб.), годы</w:t>
            </w:r>
          </w:p>
        </w:tc>
      </w:tr>
      <w:tr w:rsidR="00CB0E91">
        <w:tc>
          <w:tcPr>
            <w:tcW w:w="1928" w:type="dxa"/>
            <w:vMerge/>
          </w:tcPr>
          <w:p w:rsidR="00CB0E91" w:rsidRDefault="00CB0E91"/>
        </w:tc>
        <w:tc>
          <w:tcPr>
            <w:tcW w:w="2721" w:type="dxa"/>
            <w:vMerge/>
          </w:tcPr>
          <w:p w:rsidR="00CB0E91" w:rsidRDefault="00CB0E91"/>
        </w:tc>
        <w:tc>
          <w:tcPr>
            <w:tcW w:w="2835" w:type="dxa"/>
            <w:vMerge/>
          </w:tcPr>
          <w:p w:rsidR="00CB0E91" w:rsidRDefault="00CB0E91"/>
        </w:tc>
        <w:tc>
          <w:tcPr>
            <w:tcW w:w="1584" w:type="dxa"/>
          </w:tcPr>
          <w:p w:rsidR="00CB0E91" w:rsidRDefault="00CB0E91">
            <w:pPr>
              <w:pStyle w:val="ConsPlusNormal"/>
              <w:jc w:val="center"/>
            </w:pPr>
            <w:r>
              <w:t>2016</w:t>
            </w:r>
          </w:p>
        </w:tc>
      </w:tr>
      <w:tr w:rsidR="00CB0E91">
        <w:tc>
          <w:tcPr>
            <w:tcW w:w="1928" w:type="dxa"/>
          </w:tcPr>
          <w:p w:rsidR="00CB0E91" w:rsidRDefault="00CB0E91">
            <w:pPr>
              <w:pStyle w:val="ConsPlusNormal"/>
              <w:jc w:val="center"/>
            </w:pPr>
            <w:r>
              <w:t>1</w:t>
            </w:r>
          </w:p>
        </w:tc>
        <w:tc>
          <w:tcPr>
            <w:tcW w:w="2721" w:type="dxa"/>
          </w:tcPr>
          <w:p w:rsidR="00CB0E91" w:rsidRDefault="00CB0E91">
            <w:pPr>
              <w:pStyle w:val="ConsPlusNormal"/>
              <w:jc w:val="center"/>
            </w:pPr>
            <w:r>
              <w:t>2</w:t>
            </w:r>
          </w:p>
        </w:tc>
        <w:tc>
          <w:tcPr>
            <w:tcW w:w="2835" w:type="dxa"/>
          </w:tcPr>
          <w:p w:rsidR="00CB0E91" w:rsidRDefault="00CB0E91">
            <w:pPr>
              <w:pStyle w:val="ConsPlusNormal"/>
              <w:jc w:val="center"/>
            </w:pPr>
            <w:r>
              <w:t>3</w:t>
            </w:r>
          </w:p>
        </w:tc>
        <w:tc>
          <w:tcPr>
            <w:tcW w:w="1584" w:type="dxa"/>
          </w:tcPr>
          <w:p w:rsidR="00CB0E91" w:rsidRDefault="00CB0E91">
            <w:pPr>
              <w:pStyle w:val="ConsPlusNormal"/>
              <w:jc w:val="center"/>
            </w:pPr>
            <w:r>
              <w:t>4</w:t>
            </w:r>
          </w:p>
        </w:tc>
      </w:tr>
      <w:tr w:rsidR="00CB0E91">
        <w:tc>
          <w:tcPr>
            <w:tcW w:w="1928" w:type="dxa"/>
            <w:vMerge w:val="restart"/>
          </w:tcPr>
          <w:p w:rsidR="00CB0E91" w:rsidRDefault="00CB0E91">
            <w:pPr>
              <w:pStyle w:val="ConsPlusNormal"/>
              <w:jc w:val="both"/>
            </w:pPr>
            <w:r>
              <w:t>Подпрограмма 1</w:t>
            </w:r>
          </w:p>
        </w:tc>
        <w:tc>
          <w:tcPr>
            <w:tcW w:w="2721" w:type="dxa"/>
            <w:vMerge w:val="restart"/>
          </w:tcPr>
          <w:p w:rsidR="00CB0E91" w:rsidRDefault="00CB0E91">
            <w:pPr>
              <w:pStyle w:val="ConsPlusNormal"/>
              <w:jc w:val="both"/>
            </w:pPr>
            <w:r>
              <w:t>"Формирование доступной для инвалидов среды жизнедеятельности в Нижегородской области на 2015 - 2016 годы"</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57 408,20</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8 222,6</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12 970,4</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36 215,2</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1928" w:type="dxa"/>
            <w:vMerge/>
          </w:tcPr>
          <w:p w:rsidR="00CB0E91" w:rsidRDefault="00CB0E91"/>
        </w:tc>
        <w:tc>
          <w:tcPr>
            <w:tcW w:w="2721" w:type="dxa"/>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r w:rsidR="00CB0E91">
        <w:tc>
          <w:tcPr>
            <w:tcW w:w="4649" w:type="dxa"/>
            <w:gridSpan w:val="2"/>
            <w:vMerge w:val="restart"/>
          </w:tcPr>
          <w:p w:rsidR="00CB0E91" w:rsidRDefault="00CB0E91">
            <w:pPr>
              <w:pStyle w:val="ConsPlusNormal"/>
              <w:jc w:val="both"/>
            </w:pPr>
            <w:r>
              <w:t>Основное мероприятие 1.</w:t>
            </w:r>
          </w:p>
          <w:p w:rsidR="00CB0E91" w:rsidRDefault="00CB0E91">
            <w:pPr>
              <w:pStyle w:val="ConsPlusNormal"/>
              <w:jc w:val="both"/>
            </w:pPr>
            <w:r>
              <w:t>Организация основы формирования доступной среды жизнедеятельности инвалидов и других МГН в Нижегородской области</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r w:rsidR="00CB0E91">
        <w:tc>
          <w:tcPr>
            <w:tcW w:w="4649" w:type="dxa"/>
            <w:gridSpan w:val="2"/>
            <w:vMerge w:val="restart"/>
          </w:tcPr>
          <w:p w:rsidR="00CB0E91" w:rsidRDefault="00CB0E91">
            <w:pPr>
              <w:pStyle w:val="ConsPlusNormal"/>
              <w:jc w:val="both"/>
            </w:pPr>
            <w:r>
              <w:t>Основное мероприятие 2.</w:t>
            </w:r>
          </w:p>
          <w:p w:rsidR="00CB0E91" w:rsidRDefault="00CB0E91">
            <w:pPr>
              <w:pStyle w:val="ConsPlusNormal"/>
              <w:jc w:val="both"/>
            </w:pPr>
            <w:r>
              <w:t>Адаптация учреждений с учетом доступности</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27 938,4</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6 328,5</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5 672,2</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15 937,7</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r w:rsidR="00CB0E91">
        <w:tc>
          <w:tcPr>
            <w:tcW w:w="4649" w:type="dxa"/>
            <w:gridSpan w:val="2"/>
            <w:vMerge w:val="restart"/>
          </w:tcPr>
          <w:p w:rsidR="00CB0E91" w:rsidRDefault="00CB0E91">
            <w:pPr>
              <w:pStyle w:val="ConsPlusNormal"/>
              <w:jc w:val="both"/>
            </w:pPr>
            <w:r>
              <w:t>Основное мероприятие 3.</w:t>
            </w:r>
          </w:p>
          <w:p w:rsidR="00CB0E91" w:rsidRDefault="00CB0E91">
            <w:pPr>
              <w:pStyle w:val="ConsPlusNormal"/>
              <w:jc w:val="both"/>
            </w:pPr>
            <w:r>
              <w:t>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800,0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240,0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560,0</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 xml:space="preserve">прочие источники (собственные средства </w:t>
            </w:r>
            <w:r>
              <w:lastRenderedPageBreak/>
              <w:t>населения и др.)</w:t>
            </w:r>
          </w:p>
        </w:tc>
        <w:tc>
          <w:tcPr>
            <w:tcW w:w="1584" w:type="dxa"/>
          </w:tcPr>
          <w:p w:rsidR="00CB0E91" w:rsidRDefault="00CB0E91">
            <w:pPr>
              <w:pStyle w:val="ConsPlusNormal"/>
              <w:jc w:val="center"/>
            </w:pPr>
            <w:r>
              <w:lastRenderedPageBreak/>
              <w:t>0,0</w:t>
            </w:r>
          </w:p>
        </w:tc>
      </w:tr>
      <w:tr w:rsidR="00CB0E91">
        <w:tc>
          <w:tcPr>
            <w:tcW w:w="4649" w:type="dxa"/>
            <w:gridSpan w:val="2"/>
            <w:vMerge w:val="restart"/>
          </w:tcPr>
          <w:p w:rsidR="00CB0E91" w:rsidRDefault="00CB0E91">
            <w:pPr>
              <w:pStyle w:val="ConsPlusNormal"/>
              <w:jc w:val="both"/>
            </w:pPr>
            <w:r>
              <w:lastRenderedPageBreak/>
              <w:t>Основное мероприятие 4.</w:t>
            </w:r>
          </w:p>
          <w:p w:rsidR="00CB0E91" w:rsidRDefault="00CB0E91">
            <w:pPr>
              <w:pStyle w:val="ConsPlusNormal"/>
              <w:jc w:val="both"/>
            </w:pPr>
            <w:r>
              <w:t>Адаптация учреждений образования с учетом доступности</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24 327,3</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7 298,2</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17 029,1</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r w:rsidR="00CB0E91">
        <w:tc>
          <w:tcPr>
            <w:tcW w:w="4649" w:type="dxa"/>
            <w:gridSpan w:val="2"/>
            <w:vMerge w:val="restart"/>
          </w:tcPr>
          <w:p w:rsidR="00CB0E91" w:rsidRDefault="00CB0E91">
            <w:pPr>
              <w:pStyle w:val="ConsPlusNormal"/>
              <w:jc w:val="both"/>
            </w:pPr>
            <w:r>
              <w:t>Основное мероприятие 5.</w:t>
            </w:r>
          </w:p>
          <w:p w:rsidR="00CB0E91" w:rsidRDefault="00CB0E91">
            <w:pPr>
              <w:pStyle w:val="ConsPlusNormal"/>
              <w:jc w:val="both"/>
            </w:pPr>
            <w:r>
              <w:t>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w:t>
            </w:r>
          </w:p>
        </w:tc>
        <w:tc>
          <w:tcPr>
            <w:tcW w:w="2835" w:type="dxa"/>
          </w:tcPr>
          <w:p w:rsidR="00CB0E91" w:rsidRDefault="00CB0E91">
            <w:pPr>
              <w:pStyle w:val="ConsPlusNormal"/>
              <w:jc w:val="both"/>
            </w:pPr>
            <w:r>
              <w:t>Всего, в том числе</w:t>
            </w:r>
          </w:p>
        </w:tc>
        <w:tc>
          <w:tcPr>
            <w:tcW w:w="1584" w:type="dxa"/>
          </w:tcPr>
          <w:p w:rsidR="00CB0E91" w:rsidRDefault="00CB0E91">
            <w:pPr>
              <w:pStyle w:val="ConsPlusNormal"/>
              <w:jc w:val="center"/>
            </w:pPr>
            <w:r>
              <w:t>4 342,5</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1 654,1</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2 688,4</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r w:rsidR="00CB0E91">
        <w:tc>
          <w:tcPr>
            <w:tcW w:w="4649" w:type="dxa"/>
            <w:gridSpan w:val="2"/>
            <w:vMerge w:val="restart"/>
          </w:tcPr>
          <w:p w:rsidR="00CB0E91" w:rsidRDefault="00CB0E91">
            <w:pPr>
              <w:pStyle w:val="ConsPlusNormal"/>
              <w:jc w:val="both"/>
            </w:pPr>
            <w:r>
              <w:t>Основное мероприятие 6.</w:t>
            </w:r>
          </w:p>
          <w:p w:rsidR="00CB0E91" w:rsidRDefault="00CB0E91">
            <w:pPr>
              <w:pStyle w:val="ConsPlusNormal"/>
              <w:jc w:val="both"/>
            </w:pPr>
            <w:r>
              <w:t xml:space="preserve">Оснащение кинотеатров необходимым оборудованием для осуществления </w:t>
            </w:r>
            <w:r>
              <w:lastRenderedPageBreak/>
              <w:t>кинопоказов с подготовленным субтитрированием и тифлокомментированием</w:t>
            </w:r>
          </w:p>
        </w:tc>
        <w:tc>
          <w:tcPr>
            <w:tcW w:w="2835" w:type="dxa"/>
          </w:tcPr>
          <w:p w:rsidR="00CB0E91" w:rsidRDefault="00CB0E91">
            <w:pPr>
              <w:pStyle w:val="ConsPlusNormal"/>
              <w:jc w:val="both"/>
            </w:pPr>
            <w:r>
              <w:lastRenderedPageBreak/>
              <w:t>Всего, в том числе</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областного бюджета</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местных бюджетов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государственных внебюджетных фондов Российской Федерации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расходы территориальных государственных внебюджетных фондов</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федеральный бюджет</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юридические лица и индивидуальные предприниматели</w:t>
            </w:r>
          </w:p>
        </w:tc>
        <w:tc>
          <w:tcPr>
            <w:tcW w:w="1584" w:type="dxa"/>
          </w:tcPr>
          <w:p w:rsidR="00CB0E91" w:rsidRDefault="00CB0E91">
            <w:pPr>
              <w:pStyle w:val="ConsPlusNormal"/>
              <w:jc w:val="center"/>
            </w:pPr>
            <w:r>
              <w:t>0,0</w:t>
            </w:r>
          </w:p>
        </w:tc>
      </w:tr>
      <w:tr w:rsidR="00CB0E91">
        <w:tc>
          <w:tcPr>
            <w:tcW w:w="4649" w:type="dxa"/>
            <w:gridSpan w:val="2"/>
            <w:vMerge/>
          </w:tcPr>
          <w:p w:rsidR="00CB0E91" w:rsidRDefault="00CB0E91"/>
        </w:tc>
        <w:tc>
          <w:tcPr>
            <w:tcW w:w="2835" w:type="dxa"/>
          </w:tcPr>
          <w:p w:rsidR="00CB0E91" w:rsidRDefault="00CB0E91">
            <w:pPr>
              <w:pStyle w:val="ConsPlusNormal"/>
              <w:jc w:val="both"/>
            </w:pPr>
            <w:r>
              <w:t>прочие источники (собственные средства населения и др.)</w:t>
            </w:r>
          </w:p>
        </w:tc>
        <w:tc>
          <w:tcPr>
            <w:tcW w:w="1584" w:type="dxa"/>
          </w:tcPr>
          <w:p w:rsidR="00CB0E91" w:rsidRDefault="00CB0E91">
            <w:pPr>
              <w:pStyle w:val="ConsPlusNormal"/>
              <w:jc w:val="center"/>
            </w:pPr>
            <w:r>
              <w:t>0,0</w:t>
            </w:r>
          </w:p>
        </w:tc>
      </w:tr>
    </w:tbl>
    <w:p w:rsidR="00CB0E91" w:rsidRDefault="00CB0E91">
      <w:pPr>
        <w:pStyle w:val="ConsPlusNormal"/>
        <w:ind w:firstLine="540"/>
        <w:jc w:val="both"/>
      </w:pPr>
    </w:p>
    <w:p w:rsidR="00CB0E91" w:rsidRDefault="00CB0E91">
      <w:pPr>
        <w:pStyle w:val="ConsPlusNormal"/>
        <w:ind w:firstLine="540"/>
        <w:jc w:val="both"/>
      </w:pPr>
      <w:r>
        <w:t>С целью обеспечения комплексного подхода при реализации мероприятий Подпрограммы 1 планирование бюджетных ассигнований (с учетом обоснований проводимой работы в приоритетных сферах образования, транспорта и информации) осуществлено в размере от 10 до 20 процентов на одну приоритетную сферу жизнедеятельности инвалидов и других МГН (здравоохранение, социальная защита, спорт и физическая культура, информация и связь, культура, транспорт, образование, занятость населения) от общего объема финансирования Подпрограммы 1.</w:t>
      </w:r>
    </w:p>
    <w:p w:rsidR="00CB0E91" w:rsidRDefault="00CB0E91">
      <w:pPr>
        <w:pStyle w:val="ConsPlusNormal"/>
        <w:ind w:firstLine="540"/>
        <w:jc w:val="both"/>
      </w:pPr>
    </w:p>
    <w:p w:rsidR="00CB0E91" w:rsidRDefault="00CB0E91">
      <w:pPr>
        <w:pStyle w:val="ConsPlusNormal"/>
        <w:jc w:val="center"/>
        <w:outlineLvl w:val="5"/>
      </w:pPr>
      <w:r>
        <w:t>Распределение бюджетных ассигнований по приоритетным сферам</w:t>
      </w:r>
    </w:p>
    <w:p w:rsidR="00CB0E91" w:rsidRDefault="00CB0E91">
      <w:pPr>
        <w:pStyle w:val="ConsPlusNormal"/>
        <w:jc w:val="center"/>
      </w:pPr>
      <w:r>
        <w:t>жизнедеятельности составит:</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1928"/>
        <w:gridCol w:w="1474"/>
        <w:gridCol w:w="1128"/>
        <w:gridCol w:w="1984"/>
      </w:tblGrid>
      <w:tr w:rsidR="00CB0E91">
        <w:tc>
          <w:tcPr>
            <w:tcW w:w="567" w:type="dxa"/>
            <w:vMerge w:val="restart"/>
          </w:tcPr>
          <w:p w:rsidR="00CB0E91" w:rsidRDefault="00CB0E91">
            <w:pPr>
              <w:pStyle w:val="ConsPlusNormal"/>
              <w:jc w:val="center"/>
            </w:pPr>
            <w:r>
              <w:t>N п/п</w:t>
            </w:r>
          </w:p>
        </w:tc>
        <w:tc>
          <w:tcPr>
            <w:tcW w:w="1984" w:type="dxa"/>
            <w:vMerge w:val="restart"/>
          </w:tcPr>
          <w:p w:rsidR="00CB0E91" w:rsidRDefault="00CB0E91">
            <w:pPr>
              <w:pStyle w:val="ConsPlusNormal"/>
              <w:jc w:val="center"/>
            </w:pPr>
            <w:r>
              <w:t>Наименование приоритетной сферы жизнедеятельности</w:t>
            </w:r>
          </w:p>
        </w:tc>
        <w:tc>
          <w:tcPr>
            <w:tcW w:w="4530" w:type="dxa"/>
            <w:gridSpan w:val="3"/>
          </w:tcPr>
          <w:p w:rsidR="00CB0E91" w:rsidRDefault="00CB0E91">
            <w:pPr>
              <w:pStyle w:val="ConsPlusNormal"/>
              <w:jc w:val="center"/>
            </w:pPr>
            <w:r>
              <w:t>Объем финансирования мероприятий Подпрограммы 1, направленных на формирование доступной среды для инвалидов и других маломобильных групп населения, тыс. руб.</w:t>
            </w:r>
          </w:p>
        </w:tc>
        <w:tc>
          <w:tcPr>
            <w:tcW w:w="1984" w:type="dxa"/>
            <w:vMerge w:val="restart"/>
          </w:tcPr>
          <w:p w:rsidR="00CB0E91" w:rsidRDefault="00CB0E91">
            <w:pPr>
              <w:pStyle w:val="ConsPlusNormal"/>
              <w:jc w:val="center"/>
            </w:pPr>
            <w:r>
              <w:t>Объем финансирования мероприятий Подпрограммы 1, направленных на формирование доступной среды для инвалидов и других МГН, в процентах</w:t>
            </w:r>
          </w:p>
        </w:tc>
      </w:tr>
      <w:tr w:rsidR="00CB0E91">
        <w:tc>
          <w:tcPr>
            <w:tcW w:w="567" w:type="dxa"/>
            <w:vMerge/>
          </w:tcPr>
          <w:p w:rsidR="00CB0E91" w:rsidRDefault="00CB0E91"/>
        </w:tc>
        <w:tc>
          <w:tcPr>
            <w:tcW w:w="1984" w:type="dxa"/>
            <w:vMerge/>
          </w:tcPr>
          <w:p w:rsidR="00CB0E91" w:rsidRDefault="00CB0E91"/>
        </w:tc>
        <w:tc>
          <w:tcPr>
            <w:tcW w:w="1928" w:type="dxa"/>
          </w:tcPr>
          <w:p w:rsidR="00CB0E91" w:rsidRDefault="00CB0E91">
            <w:pPr>
              <w:pStyle w:val="ConsPlusNormal"/>
              <w:jc w:val="center"/>
            </w:pPr>
            <w:r>
              <w:t>Из консолидированного бюджета Нижегородской области</w:t>
            </w:r>
          </w:p>
        </w:tc>
        <w:tc>
          <w:tcPr>
            <w:tcW w:w="1474" w:type="dxa"/>
          </w:tcPr>
          <w:p w:rsidR="00CB0E91" w:rsidRDefault="00CB0E91">
            <w:pPr>
              <w:pStyle w:val="ConsPlusNormal"/>
              <w:jc w:val="center"/>
            </w:pPr>
            <w:r>
              <w:t>Из федерального бюджета</w:t>
            </w:r>
          </w:p>
        </w:tc>
        <w:tc>
          <w:tcPr>
            <w:tcW w:w="1128" w:type="dxa"/>
          </w:tcPr>
          <w:p w:rsidR="00CB0E91" w:rsidRDefault="00CB0E91">
            <w:pPr>
              <w:pStyle w:val="ConsPlusNormal"/>
              <w:jc w:val="center"/>
            </w:pPr>
            <w:r>
              <w:t>Всего, тыс. руб.</w:t>
            </w:r>
          </w:p>
        </w:tc>
        <w:tc>
          <w:tcPr>
            <w:tcW w:w="1984" w:type="dxa"/>
            <w:vMerge/>
          </w:tcPr>
          <w:p w:rsidR="00CB0E91" w:rsidRDefault="00CB0E91"/>
        </w:tc>
      </w:tr>
      <w:tr w:rsidR="00CB0E91">
        <w:tc>
          <w:tcPr>
            <w:tcW w:w="9065" w:type="dxa"/>
            <w:gridSpan w:val="6"/>
          </w:tcPr>
          <w:p w:rsidR="00CB0E91" w:rsidRDefault="00CB0E91">
            <w:pPr>
              <w:pStyle w:val="ConsPlusNormal"/>
              <w:jc w:val="center"/>
              <w:outlineLvl w:val="6"/>
            </w:pPr>
            <w:r>
              <w:t>1. Финансирование за счет средств по линии Министерства труда и социальной защиты Российской Федерации</w:t>
            </w:r>
          </w:p>
        </w:tc>
      </w:tr>
      <w:tr w:rsidR="00CB0E91">
        <w:tc>
          <w:tcPr>
            <w:tcW w:w="567" w:type="dxa"/>
          </w:tcPr>
          <w:p w:rsidR="00CB0E91" w:rsidRDefault="00CB0E91">
            <w:pPr>
              <w:pStyle w:val="ConsPlusNormal"/>
              <w:jc w:val="center"/>
            </w:pPr>
            <w:r>
              <w:t>1.</w:t>
            </w:r>
          </w:p>
        </w:tc>
        <w:tc>
          <w:tcPr>
            <w:tcW w:w="1984" w:type="dxa"/>
          </w:tcPr>
          <w:p w:rsidR="00CB0E91" w:rsidRDefault="00CB0E91">
            <w:pPr>
              <w:pStyle w:val="ConsPlusNormal"/>
              <w:jc w:val="both"/>
            </w:pPr>
            <w:r>
              <w:t>Здравоохранение</w:t>
            </w:r>
          </w:p>
        </w:tc>
        <w:tc>
          <w:tcPr>
            <w:tcW w:w="1928" w:type="dxa"/>
          </w:tcPr>
          <w:p w:rsidR="00CB0E91" w:rsidRDefault="00CB0E91">
            <w:pPr>
              <w:pStyle w:val="ConsPlusNormal"/>
              <w:jc w:val="center"/>
            </w:pPr>
            <w:r>
              <w:t>1 654,2</w:t>
            </w:r>
          </w:p>
        </w:tc>
        <w:tc>
          <w:tcPr>
            <w:tcW w:w="1474" w:type="dxa"/>
          </w:tcPr>
          <w:p w:rsidR="00CB0E91" w:rsidRDefault="00CB0E91">
            <w:pPr>
              <w:pStyle w:val="ConsPlusNormal"/>
              <w:jc w:val="center"/>
            </w:pPr>
            <w:r>
              <w:t>2 688,5</w:t>
            </w:r>
          </w:p>
        </w:tc>
        <w:tc>
          <w:tcPr>
            <w:tcW w:w="1128" w:type="dxa"/>
          </w:tcPr>
          <w:p w:rsidR="00CB0E91" w:rsidRDefault="00CB0E91">
            <w:pPr>
              <w:pStyle w:val="ConsPlusNormal"/>
              <w:jc w:val="center"/>
            </w:pPr>
            <w:r>
              <w:t>4 342,7</w:t>
            </w:r>
          </w:p>
        </w:tc>
        <w:tc>
          <w:tcPr>
            <w:tcW w:w="1984" w:type="dxa"/>
          </w:tcPr>
          <w:p w:rsidR="00CB0E91" w:rsidRDefault="00CB0E91">
            <w:pPr>
              <w:pStyle w:val="ConsPlusNormal"/>
              <w:jc w:val="center"/>
            </w:pPr>
            <w:r>
              <w:t>13,6</w:t>
            </w:r>
          </w:p>
        </w:tc>
      </w:tr>
      <w:tr w:rsidR="00CB0E91">
        <w:tc>
          <w:tcPr>
            <w:tcW w:w="567" w:type="dxa"/>
          </w:tcPr>
          <w:p w:rsidR="00CB0E91" w:rsidRDefault="00CB0E91">
            <w:pPr>
              <w:pStyle w:val="ConsPlusNormal"/>
              <w:jc w:val="center"/>
            </w:pPr>
            <w:r>
              <w:t>2.</w:t>
            </w:r>
          </w:p>
        </w:tc>
        <w:tc>
          <w:tcPr>
            <w:tcW w:w="1984" w:type="dxa"/>
          </w:tcPr>
          <w:p w:rsidR="00CB0E91" w:rsidRDefault="00CB0E91">
            <w:pPr>
              <w:pStyle w:val="ConsPlusNormal"/>
              <w:jc w:val="both"/>
            </w:pPr>
            <w:r>
              <w:t>Занятость населения</w:t>
            </w:r>
          </w:p>
        </w:tc>
        <w:tc>
          <w:tcPr>
            <w:tcW w:w="1928" w:type="dxa"/>
          </w:tcPr>
          <w:p w:rsidR="00CB0E91" w:rsidRDefault="00CB0E91">
            <w:pPr>
              <w:pStyle w:val="ConsPlusNormal"/>
              <w:jc w:val="center"/>
            </w:pPr>
            <w:r>
              <w:t>1 152,2</w:t>
            </w:r>
          </w:p>
        </w:tc>
        <w:tc>
          <w:tcPr>
            <w:tcW w:w="1474" w:type="dxa"/>
          </w:tcPr>
          <w:p w:rsidR="00CB0E91" w:rsidRDefault="00CB0E91">
            <w:pPr>
              <w:pStyle w:val="ConsPlusNormal"/>
              <w:jc w:val="center"/>
            </w:pPr>
            <w:r>
              <w:t>2 688,5</w:t>
            </w:r>
          </w:p>
        </w:tc>
        <w:tc>
          <w:tcPr>
            <w:tcW w:w="1128" w:type="dxa"/>
          </w:tcPr>
          <w:p w:rsidR="00CB0E91" w:rsidRDefault="00CB0E91">
            <w:pPr>
              <w:pStyle w:val="ConsPlusNormal"/>
              <w:jc w:val="center"/>
            </w:pPr>
            <w:r>
              <w:t>3 840,7</w:t>
            </w:r>
          </w:p>
        </w:tc>
        <w:tc>
          <w:tcPr>
            <w:tcW w:w="1984" w:type="dxa"/>
          </w:tcPr>
          <w:p w:rsidR="00CB0E91" w:rsidRDefault="00CB0E91">
            <w:pPr>
              <w:pStyle w:val="ConsPlusNormal"/>
              <w:jc w:val="center"/>
            </w:pPr>
            <w:r>
              <w:t>12,0</w:t>
            </w:r>
          </w:p>
        </w:tc>
      </w:tr>
      <w:tr w:rsidR="00CB0E91">
        <w:tc>
          <w:tcPr>
            <w:tcW w:w="567" w:type="dxa"/>
          </w:tcPr>
          <w:p w:rsidR="00CB0E91" w:rsidRDefault="00CB0E91">
            <w:pPr>
              <w:pStyle w:val="ConsPlusNormal"/>
              <w:jc w:val="center"/>
            </w:pPr>
            <w:r>
              <w:t>3.</w:t>
            </w:r>
          </w:p>
        </w:tc>
        <w:tc>
          <w:tcPr>
            <w:tcW w:w="1984" w:type="dxa"/>
          </w:tcPr>
          <w:p w:rsidR="00CB0E91" w:rsidRDefault="00CB0E91">
            <w:pPr>
              <w:pStyle w:val="ConsPlusNormal"/>
              <w:jc w:val="both"/>
            </w:pPr>
            <w:r>
              <w:t>Социальная защита населения</w:t>
            </w:r>
          </w:p>
        </w:tc>
        <w:tc>
          <w:tcPr>
            <w:tcW w:w="1928" w:type="dxa"/>
          </w:tcPr>
          <w:p w:rsidR="00CB0E91" w:rsidRDefault="00CB0E91">
            <w:pPr>
              <w:pStyle w:val="ConsPlusNormal"/>
              <w:jc w:val="center"/>
            </w:pPr>
            <w:r>
              <w:t>1 606,1</w:t>
            </w:r>
          </w:p>
        </w:tc>
        <w:tc>
          <w:tcPr>
            <w:tcW w:w="1474" w:type="dxa"/>
          </w:tcPr>
          <w:p w:rsidR="00CB0E91" w:rsidRDefault="00CB0E91">
            <w:pPr>
              <w:pStyle w:val="ConsPlusNormal"/>
              <w:jc w:val="center"/>
            </w:pPr>
            <w:r>
              <w:t>2 576,4</w:t>
            </w:r>
          </w:p>
        </w:tc>
        <w:tc>
          <w:tcPr>
            <w:tcW w:w="1128" w:type="dxa"/>
          </w:tcPr>
          <w:p w:rsidR="00CB0E91" w:rsidRDefault="00CB0E91">
            <w:pPr>
              <w:pStyle w:val="ConsPlusNormal"/>
              <w:jc w:val="center"/>
            </w:pPr>
            <w:r>
              <w:t>4 182,5</w:t>
            </w:r>
          </w:p>
        </w:tc>
        <w:tc>
          <w:tcPr>
            <w:tcW w:w="1984" w:type="dxa"/>
          </w:tcPr>
          <w:p w:rsidR="00CB0E91" w:rsidRDefault="00CB0E91">
            <w:pPr>
              <w:pStyle w:val="ConsPlusNormal"/>
              <w:jc w:val="center"/>
            </w:pPr>
            <w:r>
              <w:t>13,0</w:t>
            </w:r>
          </w:p>
        </w:tc>
      </w:tr>
      <w:tr w:rsidR="00CB0E91">
        <w:tc>
          <w:tcPr>
            <w:tcW w:w="567" w:type="dxa"/>
          </w:tcPr>
          <w:p w:rsidR="00CB0E91" w:rsidRDefault="00CB0E91">
            <w:pPr>
              <w:pStyle w:val="ConsPlusNormal"/>
              <w:jc w:val="center"/>
            </w:pPr>
            <w:r>
              <w:lastRenderedPageBreak/>
              <w:t>4.</w:t>
            </w:r>
          </w:p>
        </w:tc>
        <w:tc>
          <w:tcPr>
            <w:tcW w:w="1984" w:type="dxa"/>
          </w:tcPr>
          <w:p w:rsidR="00CB0E91" w:rsidRDefault="00CB0E91">
            <w:pPr>
              <w:pStyle w:val="ConsPlusNormal"/>
              <w:jc w:val="both"/>
            </w:pPr>
            <w:r>
              <w:t>Физическая культура и спорт</w:t>
            </w:r>
          </w:p>
        </w:tc>
        <w:tc>
          <w:tcPr>
            <w:tcW w:w="1928" w:type="dxa"/>
          </w:tcPr>
          <w:p w:rsidR="00CB0E91" w:rsidRDefault="00CB0E91">
            <w:pPr>
              <w:pStyle w:val="ConsPlusNormal"/>
              <w:jc w:val="center"/>
            </w:pPr>
            <w:r>
              <w:t>1 926,6</w:t>
            </w:r>
          </w:p>
        </w:tc>
        <w:tc>
          <w:tcPr>
            <w:tcW w:w="1474" w:type="dxa"/>
          </w:tcPr>
          <w:p w:rsidR="00CB0E91" w:rsidRDefault="00CB0E91">
            <w:pPr>
              <w:pStyle w:val="ConsPlusNormal"/>
              <w:jc w:val="center"/>
            </w:pPr>
            <w:r>
              <w:t>2 688,4</w:t>
            </w:r>
          </w:p>
        </w:tc>
        <w:tc>
          <w:tcPr>
            <w:tcW w:w="1128" w:type="dxa"/>
          </w:tcPr>
          <w:p w:rsidR="00CB0E91" w:rsidRDefault="00CB0E91">
            <w:pPr>
              <w:pStyle w:val="ConsPlusNormal"/>
              <w:jc w:val="center"/>
            </w:pPr>
            <w:r>
              <w:t>4 615,0</w:t>
            </w:r>
          </w:p>
        </w:tc>
        <w:tc>
          <w:tcPr>
            <w:tcW w:w="1984" w:type="dxa"/>
          </w:tcPr>
          <w:p w:rsidR="00CB0E91" w:rsidRDefault="00CB0E91">
            <w:pPr>
              <w:pStyle w:val="ConsPlusNormal"/>
              <w:jc w:val="center"/>
            </w:pPr>
            <w:r>
              <w:t>14,4</w:t>
            </w:r>
          </w:p>
        </w:tc>
      </w:tr>
      <w:tr w:rsidR="00CB0E91">
        <w:tc>
          <w:tcPr>
            <w:tcW w:w="567" w:type="dxa"/>
          </w:tcPr>
          <w:p w:rsidR="00CB0E91" w:rsidRDefault="00CB0E91">
            <w:pPr>
              <w:pStyle w:val="ConsPlusNormal"/>
              <w:jc w:val="center"/>
            </w:pPr>
            <w:r>
              <w:t>5.</w:t>
            </w:r>
          </w:p>
        </w:tc>
        <w:tc>
          <w:tcPr>
            <w:tcW w:w="1984" w:type="dxa"/>
          </w:tcPr>
          <w:p w:rsidR="00CB0E91" w:rsidRDefault="00CB0E91">
            <w:pPr>
              <w:pStyle w:val="ConsPlusNormal"/>
              <w:jc w:val="both"/>
            </w:pPr>
            <w:r>
              <w:t>Культура</w:t>
            </w:r>
          </w:p>
        </w:tc>
        <w:tc>
          <w:tcPr>
            <w:tcW w:w="1928" w:type="dxa"/>
          </w:tcPr>
          <w:p w:rsidR="00CB0E91" w:rsidRDefault="00CB0E91">
            <w:pPr>
              <w:pStyle w:val="ConsPlusNormal"/>
              <w:jc w:val="center"/>
            </w:pPr>
            <w:r>
              <w:t>1 654,1</w:t>
            </w:r>
          </w:p>
        </w:tc>
        <w:tc>
          <w:tcPr>
            <w:tcW w:w="1474" w:type="dxa"/>
          </w:tcPr>
          <w:p w:rsidR="00CB0E91" w:rsidRDefault="00CB0E91">
            <w:pPr>
              <w:pStyle w:val="ConsPlusNormal"/>
              <w:jc w:val="center"/>
            </w:pPr>
            <w:r>
              <w:t>2 688,4</w:t>
            </w:r>
          </w:p>
        </w:tc>
        <w:tc>
          <w:tcPr>
            <w:tcW w:w="1128" w:type="dxa"/>
          </w:tcPr>
          <w:p w:rsidR="00CB0E91" w:rsidRDefault="00CB0E91">
            <w:pPr>
              <w:pStyle w:val="ConsPlusNormal"/>
              <w:jc w:val="center"/>
            </w:pPr>
            <w:r>
              <w:t>4 342,5</w:t>
            </w:r>
          </w:p>
        </w:tc>
        <w:tc>
          <w:tcPr>
            <w:tcW w:w="1984" w:type="dxa"/>
          </w:tcPr>
          <w:p w:rsidR="00CB0E91" w:rsidRDefault="00CB0E91">
            <w:pPr>
              <w:pStyle w:val="ConsPlusNormal"/>
              <w:jc w:val="center"/>
            </w:pPr>
            <w:r>
              <w:t>13,6</w:t>
            </w:r>
          </w:p>
        </w:tc>
      </w:tr>
      <w:tr w:rsidR="00CB0E91">
        <w:tc>
          <w:tcPr>
            <w:tcW w:w="567" w:type="dxa"/>
          </w:tcPr>
          <w:p w:rsidR="00CB0E91" w:rsidRDefault="00CB0E91">
            <w:pPr>
              <w:pStyle w:val="ConsPlusNormal"/>
              <w:jc w:val="center"/>
            </w:pPr>
            <w:r>
              <w:t>6.</w:t>
            </w:r>
          </w:p>
        </w:tc>
        <w:tc>
          <w:tcPr>
            <w:tcW w:w="1984" w:type="dxa"/>
          </w:tcPr>
          <w:p w:rsidR="00CB0E91" w:rsidRDefault="00CB0E91">
            <w:pPr>
              <w:pStyle w:val="ConsPlusNormal"/>
              <w:jc w:val="both"/>
            </w:pPr>
            <w:r>
              <w:t>Информация и связь</w:t>
            </w:r>
          </w:p>
        </w:tc>
        <w:tc>
          <w:tcPr>
            <w:tcW w:w="1928" w:type="dxa"/>
          </w:tcPr>
          <w:p w:rsidR="00CB0E91" w:rsidRDefault="00CB0E91">
            <w:pPr>
              <w:pStyle w:val="ConsPlusNormal"/>
              <w:jc w:val="center"/>
            </w:pPr>
            <w:r>
              <w:t>1 654,1</w:t>
            </w:r>
          </w:p>
        </w:tc>
        <w:tc>
          <w:tcPr>
            <w:tcW w:w="1474" w:type="dxa"/>
          </w:tcPr>
          <w:p w:rsidR="00CB0E91" w:rsidRDefault="00CB0E91">
            <w:pPr>
              <w:pStyle w:val="ConsPlusNormal"/>
              <w:jc w:val="center"/>
            </w:pPr>
            <w:r>
              <w:t>2 688,4</w:t>
            </w:r>
          </w:p>
        </w:tc>
        <w:tc>
          <w:tcPr>
            <w:tcW w:w="1128" w:type="dxa"/>
          </w:tcPr>
          <w:p w:rsidR="00CB0E91" w:rsidRDefault="00CB0E91">
            <w:pPr>
              <w:pStyle w:val="ConsPlusNormal"/>
              <w:jc w:val="center"/>
            </w:pPr>
            <w:r>
              <w:t>4 342,5</w:t>
            </w:r>
          </w:p>
        </w:tc>
        <w:tc>
          <w:tcPr>
            <w:tcW w:w="1984" w:type="dxa"/>
          </w:tcPr>
          <w:p w:rsidR="00CB0E91" w:rsidRDefault="00CB0E91">
            <w:pPr>
              <w:pStyle w:val="ConsPlusNormal"/>
              <w:jc w:val="center"/>
            </w:pPr>
            <w:r>
              <w:t>13,6</w:t>
            </w:r>
          </w:p>
        </w:tc>
      </w:tr>
      <w:tr w:rsidR="00CB0E91">
        <w:tc>
          <w:tcPr>
            <w:tcW w:w="567" w:type="dxa"/>
          </w:tcPr>
          <w:p w:rsidR="00CB0E91" w:rsidRDefault="00CB0E91">
            <w:pPr>
              <w:pStyle w:val="ConsPlusNormal"/>
              <w:jc w:val="center"/>
            </w:pPr>
            <w:r>
              <w:t>7.</w:t>
            </w:r>
          </w:p>
        </w:tc>
        <w:tc>
          <w:tcPr>
            <w:tcW w:w="1984" w:type="dxa"/>
          </w:tcPr>
          <w:p w:rsidR="00CB0E91" w:rsidRDefault="00CB0E91">
            <w:pPr>
              <w:pStyle w:val="ConsPlusNormal"/>
              <w:jc w:val="both"/>
            </w:pPr>
            <w:r>
              <w:t>Транспорт</w:t>
            </w:r>
          </w:p>
        </w:tc>
        <w:tc>
          <w:tcPr>
            <w:tcW w:w="1928" w:type="dxa"/>
          </w:tcPr>
          <w:p w:rsidR="00CB0E91" w:rsidRDefault="00CB0E91">
            <w:pPr>
              <w:pStyle w:val="ConsPlusNormal"/>
              <w:jc w:val="center"/>
            </w:pPr>
            <w:r>
              <w:t>4 247,5</w:t>
            </w:r>
          </w:p>
        </w:tc>
        <w:tc>
          <w:tcPr>
            <w:tcW w:w="1474" w:type="dxa"/>
          </w:tcPr>
          <w:p w:rsidR="00CB0E91" w:rsidRDefault="00CB0E91">
            <w:pPr>
              <w:pStyle w:val="ConsPlusNormal"/>
              <w:jc w:val="center"/>
            </w:pPr>
            <w:r>
              <w:t>3 167,5</w:t>
            </w:r>
          </w:p>
        </w:tc>
        <w:tc>
          <w:tcPr>
            <w:tcW w:w="1128" w:type="dxa"/>
          </w:tcPr>
          <w:p w:rsidR="00CB0E91" w:rsidRDefault="00CB0E91">
            <w:pPr>
              <w:pStyle w:val="ConsPlusNormal"/>
              <w:jc w:val="center"/>
            </w:pPr>
            <w:r>
              <w:t>7 415,0</w:t>
            </w:r>
          </w:p>
        </w:tc>
        <w:tc>
          <w:tcPr>
            <w:tcW w:w="1984" w:type="dxa"/>
          </w:tcPr>
          <w:p w:rsidR="00CB0E91" w:rsidRDefault="00CB0E91">
            <w:pPr>
              <w:pStyle w:val="ConsPlusNormal"/>
              <w:jc w:val="center"/>
            </w:pPr>
            <w:r>
              <w:t>19,8</w:t>
            </w:r>
          </w:p>
        </w:tc>
      </w:tr>
      <w:tr w:rsidR="00CB0E91">
        <w:tc>
          <w:tcPr>
            <w:tcW w:w="2551" w:type="dxa"/>
            <w:gridSpan w:val="2"/>
          </w:tcPr>
          <w:p w:rsidR="00CB0E91" w:rsidRDefault="00CB0E91">
            <w:pPr>
              <w:pStyle w:val="ConsPlusNormal"/>
            </w:pPr>
            <w:r>
              <w:t>Итого по разделу 1:</w:t>
            </w:r>
          </w:p>
        </w:tc>
        <w:tc>
          <w:tcPr>
            <w:tcW w:w="1928" w:type="dxa"/>
          </w:tcPr>
          <w:p w:rsidR="00CB0E91" w:rsidRDefault="00CB0E91">
            <w:pPr>
              <w:pStyle w:val="ConsPlusNormal"/>
              <w:jc w:val="center"/>
            </w:pPr>
            <w:r>
              <w:t>13 894,8</w:t>
            </w:r>
          </w:p>
        </w:tc>
        <w:tc>
          <w:tcPr>
            <w:tcW w:w="1474" w:type="dxa"/>
          </w:tcPr>
          <w:p w:rsidR="00CB0E91" w:rsidRDefault="00CB0E91">
            <w:pPr>
              <w:pStyle w:val="ConsPlusNormal"/>
              <w:jc w:val="center"/>
            </w:pPr>
            <w:r>
              <w:t>19 186,1</w:t>
            </w:r>
          </w:p>
        </w:tc>
        <w:tc>
          <w:tcPr>
            <w:tcW w:w="1128" w:type="dxa"/>
          </w:tcPr>
          <w:p w:rsidR="00CB0E91" w:rsidRDefault="00CB0E91">
            <w:pPr>
              <w:pStyle w:val="ConsPlusNormal"/>
              <w:jc w:val="center"/>
            </w:pPr>
            <w:r>
              <w:t>33 080,9</w:t>
            </w:r>
          </w:p>
        </w:tc>
        <w:tc>
          <w:tcPr>
            <w:tcW w:w="1984" w:type="dxa"/>
          </w:tcPr>
          <w:p w:rsidR="00CB0E91" w:rsidRDefault="00CB0E91">
            <w:pPr>
              <w:pStyle w:val="ConsPlusNormal"/>
              <w:jc w:val="center"/>
            </w:pPr>
            <w:r>
              <w:t>100,0</w:t>
            </w:r>
          </w:p>
        </w:tc>
      </w:tr>
      <w:tr w:rsidR="00CB0E91">
        <w:tc>
          <w:tcPr>
            <w:tcW w:w="9065" w:type="dxa"/>
            <w:gridSpan w:val="6"/>
          </w:tcPr>
          <w:p w:rsidR="00CB0E91" w:rsidRDefault="00CB0E91">
            <w:pPr>
              <w:pStyle w:val="ConsPlusNormal"/>
              <w:jc w:val="center"/>
              <w:outlineLvl w:val="6"/>
            </w:pPr>
            <w:r>
              <w:t>2. Финансирование за счет средств по линии Министерства образования и науки Российской Федерации</w:t>
            </w:r>
          </w:p>
        </w:tc>
      </w:tr>
      <w:tr w:rsidR="00CB0E91">
        <w:tc>
          <w:tcPr>
            <w:tcW w:w="567" w:type="dxa"/>
          </w:tcPr>
          <w:p w:rsidR="00CB0E91" w:rsidRDefault="00CB0E91">
            <w:pPr>
              <w:pStyle w:val="ConsPlusNormal"/>
              <w:jc w:val="center"/>
            </w:pPr>
            <w:r>
              <w:t>8</w:t>
            </w:r>
          </w:p>
        </w:tc>
        <w:tc>
          <w:tcPr>
            <w:tcW w:w="1984" w:type="dxa"/>
          </w:tcPr>
          <w:p w:rsidR="00CB0E91" w:rsidRDefault="00CB0E91">
            <w:pPr>
              <w:pStyle w:val="ConsPlusNormal"/>
              <w:jc w:val="both"/>
            </w:pPr>
            <w:r>
              <w:t>Образование</w:t>
            </w:r>
          </w:p>
        </w:tc>
        <w:tc>
          <w:tcPr>
            <w:tcW w:w="1928" w:type="dxa"/>
          </w:tcPr>
          <w:p w:rsidR="00CB0E91" w:rsidRDefault="00CB0E91">
            <w:pPr>
              <w:pStyle w:val="ConsPlusNormal"/>
              <w:jc w:val="center"/>
            </w:pPr>
            <w:r>
              <w:t>7 298,2</w:t>
            </w:r>
          </w:p>
        </w:tc>
        <w:tc>
          <w:tcPr>
            <w:tcW w:w="1474" w:type="dxa"/>
          </w:tcPr>
          <w:p w:rsidR="00CB0E91" w:rsidRDefault="00CB0E91">
            <w:pPr>
              <w:pStyle w:val="ConsPlusNormal"/>
              <w:jc w:val="center"/>
            </w:pPr>
            <w:r>
              <w:t>17 029,1</w:t>
            </w:r>
          </w:p>
        </w:tc>
        <w:tc>
          <w:tcPr>
            <w:tcW w:w="1128" w:type="dxa"/>
          </w:tcPr>
          <w:p w:rsidR="00CB0E91" w:rsidRDefault="00CB0E91">
            <w:pPr>
              <w:pStyle w:val="ConsPlusNormal"/>
              <w:jc w:val="center"/>
            </w:pPr>
            <w:r>
              <w:t>24 327,3</w:t>
            </w:r>
          </w:p>
        </w:tc>
        <w:tc>
          <w:tcPr>
            <w:tcW w:w="1984" w:type="dxa"/>
          </w:tcPr>
          <w:p w:rsidR="00CB0E91" w:rsidRDefault="00CB0E91">
            <w:pPr>
              <w:pStyle w:val="ConsPlusNormal"/>
              <w:jc w:val="center"/>
            </w:pPr>
            <w:r>
              <w:t>100,0</w:t>
            </w:r>
          </w:p>
        </w:tc>
      </w:tr>
      <w:tr w:rsidR="00CB0E91">
        <w:tc>
          <w:tcPr>
            <w:tcW w:w="2551" w:type="dxa"/>
            <w:gridSpan w:val="2"/>
          </w:tcPr>
          <w:p w:rsidR="00CB0E91" w:rsidRDefault="00CB0E91">
            <w:pPr>
              <w:pStyle w:val="ConsPlusNormal"/>
            </w:pPr>
            <w:r>
              <w:t>Итого по разделу 2:</w:t>
            </w:r>
          </w:p>
        </w:tc>
        <w:tc>
          <w:tcPr>
            <w:tcW w:w="1928" w:type="dxa"/>
          </w:tcPr>
          <w:p w:rsidR="00CB0E91" w:rsidRDefault="00CB0E91">
            <w:pPr>
              <w:pStyle w:val="ConsPlusNormal"/>
              <w:jc w:val="center"/>
            </w:pPr>
            <w:r>
              <w:t>7 298,2</w:t>
            </w:r>
          </w:p>
        </w:tc>
        <w:tc>
          <w:tcPr>
            <w:tcW w:w="1474" w:type="dxa"/>
          </w:tcPr>
          <w:p w:rsidR="00CB0E91" w:rsidRDefault="00CB0E91">
            <w:pPr>
              <w:pStyle w:val="ConsPlusNormal"/>
              <w:jc w:val="center"/>
            </w:pPr>
            <w:r>
              <w:t>17 029,1</w:t>
            </w:r>
          </w:p>
        </w:tc>
        <w:tc>
          <w:tcPr>
            <w:tcW w:w="1128" w:type="dxa"/>
          </w:tcPr>
          <w:p w:rsidR="00CB0E91" w:rsidRDefault="00CB0E91">
            <w:pPr>
              <w:pStyle w:val="ConsPlusNormal"/>
              <w:jc w:val="center"/>
            </w:pPr>
            <w:r>
              <w:t>24 327,3</w:t>
            </w:r>
          </w:p>
        </w:tc>
        <w:tc>
          <w:tcPr>
            <w:tcW w:w="1984" w:type="dxa"/>
          </w:tcPr>
          <w:p w:rsidR="00CB0E91" w:rsidRDefault="00CB0E91">
            <w:pPr>
              <w:pStyle w:val="ConsPlusNormal"/>
              <w:jc w:val="center"/>
            </w:pPr>
            <w:r>
              <w:t>100,0</w:t>
            </w:r>
          </w:p>
        </w:tc>
      </w:tr>
      <w:tr w:rsidR="00CB0E91">
        <w:tc>
          <w:tcPr>
            <w:tcW w:w="567" w:type="dxa"/>
          </w:tcPr>
          <w:p w:rsidR="00CB0E91" w:rsidRDefault="00CB0E91">
            <w:pPr>
              <w:pStyle w:val="ConsPlusNormal"/>
              <w:jc w:val="center"/>
            </w:pPr>
            <w:r>
              <w:t>9</w:t>
            </w:r>
          </w:p>
        </w:tc>
        <w:tc>
          <w:tcPr>
            <w:tcW w:w="1984" w:type="dxa"/>
          </w:tcPr>
          <w:p w:rsidR="00CB0E91" w:rsidRDefault="00CB0E91">
            <w:pPr>
              <w:pStyle w:val="ConsPlusNormal"/>
              <w:jc w:val="both"/>
            </w:pPr>
            <w:r>
              <w:t>Итого по таблице:</w:t>
            </w:r>
          </w:p>
        </w:tc>
        <w:tc>
          <w:tcPr>
            <w:tcW w:w="1928" w:type="dxa"/>
          </w:tcPr>
          <w:p w:rsidR="00CB0E91" w:rsidRDefault="00CB0E91">
            <w:pPr>
              <w:pStyle w:val="ConsPlusNormal"/>
              <w:jc w:val="center"/>
            </w:pPr>
            <w:r>
              <w:t>21 193,0</w:t>
            </w:r>
          </w:p>
        </w:tc>
        <w:tc>
          <w:tcPr>
            <w:tcW w:w="1474" w:type="dxa"/>
          </w:tcPr>
          <w:p w:rsidR="00CB0E91" w:rsidRDefault="00CB0E91">
            <w:pPr>
              <w:pStyle w:val="ConsPlusNormal"/>
              <w:jc w:val="center"/>
            </w:pPr>
            <w:r>
              <w:t>36 215,2</w:t>
            </w:r>
          </w:p>
        </w:tc>
        <w:tc>
          <w:tcPr>
            <w:tcW w:w="1128" w:type="dxa"/>
          </w:tcPr>
          <w:p w:rsidR="00CB0E91" w:rsidRDefault="00CB0E91">
            <w:pPr>
              <w:pStyle w:val="ConsPlusNormal"/>
              <w:jc w:val="center"/>
            </w:pPr>
            <w:r>
              <w:t>57 408,2</w:t>
            </w:r>
          </w:p>
        </w:tc>
        <w:tc>
          <w:tcPr>
            <w:tcW w:w="1984" w:type="dxa"/>
          </w:tcPr>
          <w:p w:rsidR="00CB0E91" w:rsidRDefault="00CB0E91">
            <w:pPr>
              <w:pStyle w:val="ConsPlusNormal"/>
              <w:jc w:val="center"/>
            </w:pPr>
            <w:r>
              <w:t>100,0</w:t>
            </w:r>
          </w:p>
        </w:tc>
      </w:tr>
    </w:tbl>
    <w:p w:rsidR="00CB0E91" w:rsidRDefault="00CB0E91">
      <w:pPr>
        <w:pStyle w:val="ConsPlusNormal"/>
        <w:ind w:firstLine="540"/>
        <w:jc w:val="both"/>
      </w:pPr>
    </w:p>
    <w:p w:rsidR="00CB0E91" w:rsidRDefault="00CB0E91">
      <w:pPr>
        <w:pStyle w:val="ConsPlusNormal"/>
        <w:ind w:firstLine="540"/>
        <w:jc w:val="both"/>
        <w:outlineLvl w:val="4"/>
      </w:pPr>
      <w:r>
        <w:t>3.1.2.10. Анализ рисков реализации Подпрограммы 1 и описание мер управления рисками реализации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291"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Механизм реализации Подпрограммы 1 основывается на принципах разграничения полномочий и ответственности соисполнителей Подпрограммы 1. По всем мероприятиям Подпрограммы 1 определены ответственные соисполнители, источник и соответствующие объемы финансирования.</w:t>
      </w:r>
    </w:p>
    <w:p w:rsidR="00CB0E91" w:rsidRDefault="00CB0E91">
      <w:pPr>
        <w:pStyle w:val="ConsPlusNormal"/>
        <w:ind w:firstLine="540"/>
        <w:jc w:val="both"/>
      </w:pPr>
      <w:r>
        <w:t>Организацию исполнения мероприятий, текущее управление, координацию работ соисполнителей Подпрограммы 1, контроль за ходом реализации Подпрограммы 1, в том числе оценку достижения целевых показателей (индикаторов) Подпрограммы 1, осуществляет координатор Подпрограммы 1.</w:t>
      </w:r>
    </w:p>
    <w:p w:rsidR="00CB0E91" w:rsidRDefault="00CB0E91">
      <w:pPr>
        <w:pStyle w:val="ConsPlusNormal"/>
        <w:ind w:firstLine="540"/>
        <w:jc w:val="both"/>
      </w:pPr>
      <w:r>
        <w:t>Соисполнители Подпрограммы 1 организуют исполнение подпрограммных мероприятий, в установленные сроки предоставляют информацию об их исполнении координатору Подпрограммы 1, а также, при необходимости, выступают инициаторами корректировки подпрограммных мероприятий, источников и объемов их финансирования (с учетом результатов оценки эффективности Подпрограммы 1).</w:t>
      </w:r>
    </w:p>
    <w:p w:rsidR="00CB0E91" w:rsidRDefault="00CB0E91">
      <w:pPr>
        <w:pStyle w:val="ConsPlusNormal"/>
        <w:ind w:firstLine="540"/>
        <w:jc w:val="both"/>
      </w:pPr>
      <w:r>
        <w:t xml:space="preserve">Организация исполнения мероприятий координатором и соисполнителями Подпрограммы 1 осуществляется в соответствии с Федеральным </w:t>
      </w:r>
      <w:hyperlink r:id="rId29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B0E91" w:rsidRDefault="00CB0E91">
      <w:pPr>
        <w:pStyle w:val="ConsPlusNormal"/>
        <w:ind w:firstLine="540"/>
        <w:jc w:val="both"/>
      </w:pPr>
      <w:r>
        <w:t xml:space="preserve">Соисполнители Подпрограммы 1 ежеквартально до 10 числа месяца, следующего за отчетным периодом, представляют координатору Подпрограммы 1 следующие отчеты по формам, утвержденным </w:t>
      </w:r>
      <w:hyperlink r:id="rId293" w:history="1">
        <w:r>
          <w:rPr>
            <w:color w:val="0000FF"/>
          </w:rPr>
          <w:t>приказом</w:t>
        </w:r>
      </w:hyperlink>
      <w:r>
        <w:t xml:space="preserve"> Министерства труда и социальной защиты Российской Федерации от 21 марта 2016 года N 125н:</w:t>
      </w:r>
    </w:p>
    <w:p w:rsidR="00CB0E91" w:rsidRDefault="00CB0E91">
      <w:pPr>
        <w:pStyle w:val="ConsPlusNormal"/>
        <w:ind w:firstLine="540"/>
        <w:jc w:val="both"/>
      </w:pPr>
      <w:r>
        <w:t>- об осуществлении расходов бюджета субъекта Российской Федерации, источником финансового обеспечения которых является субсидия из федерального бюджета бюджету субъекта Российской Федерации на софинансирование расходов на реализацию мероприятий, включенных в государственную программу субъекта Российской Федерации, разработанную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CB0E91" w:rsidRDefault="00CB0E91">
      <w:pPr>
        <w:pStyle w:val="ConsPlusNormal"/>
        <w:ind w:firstLine="540"/>
        <w:jc w:val="both"/>
      </w:pPr>
      <w:r>
        <w:t xml:space="preserve">- о реализации мероприятий, включенных в государственную программу субъекта </w:t>
      </w:r>
      <w:r>
        <w:lastRenderedPageBreak/>
        <w:t>Российской Федерации, разработанную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CB0E91" w:rsidRDefault="00CB0E91">
      <w:pPr>
        <w:pStyle w:val="ConsPlusNormal"/>
        <w:ind w:firstLine="540"/>
        <w:jc w:val="both"/>
      </w:pPr>
      <w:r>
        <w:t xml:space="preserve">Соисполнители Подпрограммы 1 ежеквартально до 5 числа месяца, следующего за отчетным периодом, представляют координатору Подпрограммы 1 следующие отчеты по формам, утвержденным </w:t>
      </w:r>
      <w:hyperlink r:id="rId294" w:history="1">
        <w:r>
          <w:rPr>
            <w:color w:val="0000FF"/>
          </w:rPr>
          <w:t>приказом</w:t>
        </w:r>
      </w:hyperlink>
      <w:r>
        <w:t xml:space="preserve"> Министерства труда и социальной защиты Российской Федерации от 21 марта 2016 года N 125н:</w:t>
      </w:r>
    </w:p>
    <w:p w:rsidR="00CB0E91" w:rsidRDefault="00CB0E91">
      <w:pPr>
        <w:pStyle w:val="ConsPlusNormal"/>
        <w:ind w:firstLine="540"/>
        <w:jc w:val="both"/>
      </w:pPr>
      <w:r>
        <w:t>- о реализации мероприятий, включенных в государственную программу субъекта Российской Федерации, разработанную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CB0E91" w:rsidRDefault="00CB0E91">
      <w:pPr>
        <w:pStyle w:val="ConsPlusNormal"/>
        <w:ind w:firstLine="540"/>
        <w:jc w:val="both"/>
      </w:pPr>
      <w:r>
        <w:t>- о достижении значения показателя результативности использования субсидии из федерального бюджета бюджету субъекта Российской Федерации на софинансирование расходов на реализацию мероприятий, включенных в государственную программу субъекта Российской Федерации, разработанную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CB0E91" w:rsidRDefault="00CB0E91">
      <w:pPr>
        <w:pStyle w:val="ConsPlusNormal"/>
        <w:ind w:firstLine="540"/>
        <w:jc w:val="both"/>
      </w:pPr>
      <w:r>
        <w:t>Координатор Подпрограммы 1 ежегодно (по итогам года) представляет сводный отчет о реализации Подпрограммы 1 и ее результатах с оценкой эффективности в министерство экономики Нижегородской области.</w:t>
      </w:r>
    </w:p>
    <w:p w:rsidR="00CB0E91" w:rsidRDefault="00CB0E91">
      <w:pPr>
        <w:pStyle w:val="ConsPlusNormal"/>
        <w:ind w:firstLine="540"/>
        <w:jc w:val="both"/>
      </w:pPr>
      <w:r>
        <w:t>Подпрограммные мероприятия в учреждениях спорта и в сфере транспорта, относящиеся к полномочиям муниципальных районов (городских округов) Нижегородской области, планируется осуществлять за счет средств местных бюджетов с привлечением средств федерального бюджета.</w:t>
      </w:r>
    </w:p>
    <w:p w:rsidR="00CB0E91" w:rsidRDefault="00CB0E91">
      <w:pPr>
        <w:pStyle w:val="ConsPlusNormal"/>
        <w:ind w:firstLine="540"/>
        <w:jc w:val="both"/>
      </w:pPr>
      <w:r>
        <w:t xml:space="preserve">Вопросы реализации Подпрограммы 1 планируется рассматривать на заседаниях </w:t>
      </w:r>
      <w:hyperlink r:id="rId295" w:history="1">
        <w:r>
          <w:rPr>
            <w:color w:val="0000FF"/>
          </w:rPr>
          <w:t>Совета</w:t>
        </w:r>
      </w:hyperlink>
      <w:r>
        <w:t xml:space="preserve"> по делам инвалидов при Губернаторе Нижегородской области (далее - Совет), созданного в соответствии с Указом Губернатора Нижегородской области от 24 июня 2009 года N 36 с целью содействия реализации полномочий высшего должностного лица Нижегородской области по обеспечению согласованного функционирования и взаимодействия органов исполнительной власти, органов местного самоуправления, общественных объединений, научных и других организаций при рассмотрении вопросов, связанных с решением проблем инвалидности и инвалидов, в том числе вопросов по содействию в создании условий по формированию безбарьерной среды для МГН на территории Нижегородской области.</w:t>
      </w:r>
    </w:p>
    <w:p w:rsidR="00CB0E91" w:rsidRDefault="00CB0E91">
      <w:pPr>
        <w:pStyle w:val="ConsPlusNormal"/>
        <w:ind w:firstLine="540"/>
        <w:jc w:val="both"/>
      </w:pPr>
      <w:r>
        <w:t xml:space="preserve">В соответствии с </w:t>
      </w:r>
      <w:hyperlink r:id="rId296" w:history="1">
        <w:r>
          <w:rPr>
            <w:color w:val="0000FF"/>
          </w:rPr>
          <w:t>Положением</w:t>
        </w:r>
      </w:hyperlink>
      <w:r>
        <w:t xml:space="preserve"> о Совете по делам инвалидов при Губернаторе Нижегородской области, утвержденным Указом Губернатора Нижегородской области от 24 июня 2009 года N 36, задачами Совета являются подготовка предложений по формированию и проведению государственной политики в отношении инвалидов, определение способов, форм и этапов ее реализации; подготовка предложений по выработке основных направлений совершенствования законодательства Российской Федерации, Нижегородской области в сфере предоставления инвалидам равных с другими гражданами возможностей в реализации конституционных прав и свобод, социального обеспечения инвалидов и установления им мер государственной поддержки на основании анализа положения дел и обобщения практики применения законодательства Российской Федерации в указанной сфере; обсуждение вопросов, относящихся к проблемам инвалидности и инвалидов в Российской Федерации, по инициативе Губернатора Нижегородской области; координация деятельности органов исполнительной власти и органов местного самоуправления муниципальных образований Нижегородской области при формировании безбарьерной среды для маломобильных граждан на территории Нижегородской области.</w:t>
      </w:r>
    </w:p>
    <w:p w:rsidR="00CB0E91" w:rsidRDefault="00CB0E91">
      <w:pPr>
        <w:pStyle w:val="ConsPlusNormal"/>
        <w:ind w:firstLine="540"/>
        <w:jc w:val="both"/>
      </w:pPr>
      <w:r>
        <w:t xml:space="preserve">В состав Совета наряду с руководителями органов исполнительной власти Нижегородской области, участвующих в решении проблем инвалидов, входят руководители крупнейших общественных организаций, функционирующих на территории Нижегородской области: Нижегородской региональной организации Общероссийской общественной организации инвалидов войны в Афганистане, Нижегородской областной организации Общероссийской общественной организации "Всероссийское общество инвалидов", Нижегородского регионального отделения Общероссийской общественной организации "Всероссийское общество </w:t>
      </w:r>
      <w:r>
        <w:lastRenderedPageBreak/>
        <w:t>глухих", председатель правления Нижегородской областной организации Общероссийской общественной организации инвалидов "Всероссийское ордена Трудового Красного Знамени общество слепых".</w:t>
      </w:r>
    </w:p>
    <w:p w:rsidR="00CB0E91" w:rsidRDefault="00CB0E91">
      <w:pPr>
        <w:pStyle w:val="ConsPlusNormal"/>
        <w:ind w:firstLine="540"/>
        <w:jc w:val="both"/>
      </w:pPr>
    </w:p>
    <w:p w:rsidR="00CB0E91" w:rsidRDefault="00CB0E91">
      <w:pPr>
        <w:pStyle w:val="ConsPlusNormal"/>
        <w:ind w:firstLine="540"/>
        <w:jc w:val="both"/>
        <w:outlineLvl w:val="2"/>
      </w:pPr>
      <w:bookmarkStart w:id="11" w:name="P6874"/>
      <w:bookmarkEnd w:id="11"/>
      <w:r>
        <w:t>3.2. Подпрограмма 2 "Модернизация и развитие социального обслуживания населения" на 2015 - 2020 годы</w:t>
      </w:r>
    </w:p>
    <w:p w:rsidR="00CB0E91" w:rsidRDefault="00CB0E91">
      <w:pPr>
        <w:pStyle w:val="ConsPlusNormal"/>
        <w:ind w:firstLine="540"/>
        <w:jc w:val="both"/>
      </w:pPr>
    </w:p>
    <w:p w:rsidR="00CB0E91" w:rsidRDefault="00CB0E91">
      <w:pPr>
        <w:pStyle w:val="ConsPlusNormal"/>
        <w:jc w:val="center"/>
        <w:outlineLvl w:val="3"/>
      </w:pPr>
      <w:r>
        <w:t>3.2.1. Паспорт Подпрограммы 2 "Модернизация и развитие</w:t>
      </w:r>
    </w:p>
    <w:p w:rsidR="00CB0E91" w:rsidRDefault="00CB0E91">
      <w:pPr>
        <w:pStyle w:val="ConsPlusNormal"/>
        <w:jc w:val="center"/>
      </w:pPr>
      <w:r>
        <w:t>социального обслуживания населения" на 2015 - 2020 годы</w:t>
      </w:r>
    </w:p>
    <w:p w:rsidR="00CB0E91" w:rsidRDefault="00CB0E91">
      <w:pPr>
        <w:pStyle w:val="ConsPlusNormal"/>
        <w:ind w:firstLine="540"/>
        <w:jc w:val="both"/>
      </w:pPr>
    </w:p>
    <w:p w:rsidR="00CB0E91" w:rsidRDefault="00CB0E91">
      <w:pPr>
        <w:pStyle w:val="ConsPlusNormal"/>
        <w:jc w:val="center"/>
      </w:pPr>
      <w:r>
        <w:t>(далее - Подпрограмма 2)</w:t>
      </w:r>
    </w:p>
    <w:p w:rsidR="00CB0E91" w:rsidRDefault="00CB0E91">
      <w:pPr>
        <w:pStyle w:val="ConsPlusNormal"/>
        <w:jc w:val="center"/>
      </w:pPr>
    </w:p>
    <w:p w:rsidR="00CB0E91" w:rsidRDefault="00CB0E91">
      <w:pPr>
        <w:pStyle w:val="ConsPlusNormal"/>
        <w:jc w:val="center"/>
      </w:pPr>
      <w:r>
        <w:t xml:space="preserve">(в ред. </w:t>
      </w:r>
      <w:hyperlink r:id="rId297"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07.11.2014 N 769)</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6350"/>
      </w:tblGrid>
      <w:tr w:rsidR="00CB0E91">
        <w:tc>
          <w:tcPr>
            <w:tcW w:w="2721" w:type="dxa"/>
            <w:tcBorders>
              <w:top w:val="nil"/>
              <w:left w:val="nil"/>
              <w:bottom w:val="nil"/>
              <w:right w:val="nil"/>
            </w:tcBorders>
          </w:tcPr>
          <w:p w:rsidR="00CB0E91" w:rsidRDefault="00CB0E91">
            <w:pPr>
              <w:pStyle w:val="ConsPlusNormal"/>
              <w:jc w:val="both"/>
            </w:pPr>
            <w:r>
              <w:t>Государственный заказчик-координатор Подпрограммы 2</w:t>
            </w:r>
          </w:p>
        </w:tc>
        <w:tc>
          <w:tcPr>
            <w:tcW w:w="6350"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721" w:type="dxa"/>
            <w:tcBorders>
              <w:top w:val="nil"/>
              <w:left w:val="nil"/>
              <w:bottom w:val="nil"/>
              <w:right w:val="nil"/>
            </w:tcBorders>
          </w:tcPr>
          <w:p w:rsidR="00CB0E91" w:rsidRDefault="00CB0E91">
            <w:pPr>
              <w:pStyle w:val="ConsPlusNormal"/>
              <w:jc w:val="both"/>
            </w:pPr>
            <w:r>
              <w:t>Соисполнители</w:t>
            </w:r>
          </w:p>
        </w:tc>
        <w:tc>
          <w:tcPr>
            <w:tcW w:w="6350" w:type="dxa"/>
            <w:tcBorders>
              <w:top w:val="nil"/>
              <w:left w:val="nil"/>
              <w:bottom w:val="nil"/>
              <w:right w:val="nil"/>
            </w:tcBorders>
          </w:tcPr>
          <w:p w:rsidR="00CB0E91" w:rsidRDefault="00CB0E91">
            <w:pPr>
              <w:pStyle w:val="ConsPlusNormal"/>
              <w:jc w:val="both"/>
            </w:pPr>
            <w:r>
              <w:t>отсутствуют</w:t>
            </w:r>
          </w:p>
        </w:tc>
      </w:tr>
      <w:tr w:rsidR="00CB0E91">
        <w:tc>
          <w:tcPr>
            <w:tcW w:w="2721" w:type="dxa"/>
            <w:tcBorders>
              <w:top w:val="nil"/>
              <w:left w:val="nil"/>
              <w:bottom w:val="nil"/>
              <w:right w:val="nil"/>
            </w:tcBorders>
          </w:tcPr>
          <w:p w:rsidR="00CB0E91" w:rsidRDefault="00CB0E91">
            <w:pPr>
              <w:pStyle w:val="ConsPlusNormal"/>
              <w:jc w:val="both"/>
            </w:pPr>
            <w:r>
              <w:t>Цель Подпрограммы 2</w:t>
            </w:r>
          </w:p>
        </w:tc>
        <w:tc>
          <w:tcPr>
            <w:tcW w:w="6350" w:type="dxa"/>
            <w:tcBorders>
              <w:top w:val="nil"/>
              <w:left w:val="nil"/>
              <w:bottom w:val="nil"/>
              <w:right w:val="nil"/>
            </w:tcBorders>
          </w:tcPr>
          <w:p w:rsidR="00CB0E91" w:rsidRDefault="00CB0E91">
            <w:pPr>
              <w:pStyle w:val="ConsPlusNormal"/>
              <w:jc w:val="both"/>
            </w:pPr>
            <w:r>
              <w:t>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tc>
      </w:tr>
      <w:tr w:rsidR="00CB0E91">
        <w:tc>
          <w:tcPr>
            <w:tcW w:w="2721" w:type="dxa"/>
            <w:tcBorders>
              <w:top w:val="nil"/>
              <w:left w:val="nil"/>
              <w:bottom w:val="nil"/>
              <w:right w:val="nil"/>
            </w:tcBorders>
          </w:tcPr>
          <w:p w:rsidR="00CB0E91" w:rsidRDefault="00CB0E91">
            <w:pPr>
              <w:pStyle w:val="ConsPlusNormal"/>
              <w:jc w:val="both"/>
            </w:pPr>
            <w:r>
              <w:t>Задачи Подпрограммы 2</w:t>
            </w:r>
          </w:p>
        </w:tc>
        <w:tc>
          <w:tcPr>
            <w:tcW w:w="6350" w:type="dxa"/>
            <w:tcBorders>
              <w:top w:val="nil"/>
              <w:left w:val="nil"/>
              <w:bottom w:val="nil"/>
              <w:right w:val="nil"/>
            </w:tcBorders>
          </w:tcPr>
          <w:p w:rsidR="00CB0E91" w:rsidRDefault="00CB0E91">
            <w:pPr>
              <w:pStyle w:val="ConsPlusNormal"/>
              <w:jc w:val="both"/>
            </w:pPr>
            <w:r>
              <w:t>- выполнение обязательств Правительства Нижегородской области по социальной поддержке отдельных категорий граждан, включая обеспечение потребности граждан пожилого возраста и инвалидов, детей-инвалидов в социальном обслуживании;</w:t>
            </w:r>
          </w:p>
          <w:p w:rsidR="00CB0E91" w:rsidRDefault="00CB0E91">
            <w:pPr>
              <w:pStyle w:val="ConsPlusNormal"/>
              <w:jc w:val="both"/>
            </w:pPr>
            <w:r>
              <w:t>- модернизация учреждений социального обслуживания граждан пожилого возраста и инвалидов;</w:t>
            </w:r>
          </w:p>
          <w:p w:rsidR="00CB0E91" w:rsidRDefault="00CB0E91">
            <w:pPr>
              <w:pStyle w:val="ConsPlusNormal"/>
              <w:jc w:val="both"/>
            </w:pPr>
            <w:r>
              <w:t>- сохранение кадрового потенциала и повышение престижа профессии работников учреждений социального обслуживания населения</w:t>
            </w:r>
          </w:p>
        </w:tc>
      </w:tr>
      <w:tr w:rsidR="00CB0E91">
        <w:tc>
          <w:tcPr>
            <w:tcW w:w="2721" w:type="dxa"/>
            <w:tcBorders>
              <w:top w:val="nil"/>
              <w:left w:val="nil"/>
              <w:bottom w:val="nil"/>
              <w:right w:val="nil"/>
            </w:tcBorders>
          </w:tcPr>
          <w:p w:rsidR="00CB0E91" w:rsidRDefault="00CB0E91">
            <w:pPr>
              <w:pStyle w:val="ConsPlusNormal"/>
              <w:jc w:val="both"/>
            </w:pPr>
            <w:r>
              <w:t>Этапы и сроки реализации Подпрограммы 2</w:t>
            </w:r>
          </w:p>
        </w:tc>
        <w:tc>
          <w:tcPr>
            <w:tcW w:w="6350" w:type="dxa"/>
            <w:tcBorders>
              <w:top w:val="nil"/>
              <w:left w:val="nil"/>
              <w:bottom w:val="nil"/>
              <w:right w:val="nil"/>
            </w:tcBorders>
          </w:tcPr>
          <w:p w:rsidR="00CB0E91" w:rsidRDefault="00CB0E91">
            <w:pPr>
              <w:pStyle w:val="ConsPlusNormal"/>
              <w:jc w:val="both"/>
            </w:pPr>
            <w:r>
              <w:t>Подпрограмма 2 реализуется в один этап.</w:t>
            </w:r>
          </w:p>
          <w:p w:rsidR="00CB0E91" w:rsidRDefault="00CB0E91">
            <w:pPr>
              <w:pStyle w:val="ConsPlusNormal"/>
              <w:jc w:val="both"/>
            </w:pPr>
            <w:r>
              <w:t>Срок реализации 2015 - 2020 годы</w:t>
            </w:r>
          </w:p>
        </w:tc>
      </w:tr>
      <w:tr w:rsidR="00CB0E91">
        <w:tc>
          <w:tcPr>
            <w:tcW w:w="2721" w:type="dxa"/>
            <w:tcBorders>
              <w:top w:val="nil"/>
              <w:left w:val="nil"/>
              <w:bottom w:val="nil"/>
              <w:right w:val="nil"/>
            </w:tcBorders>
          </w:tcPr>
          <w:p w:rsidR="00CB0E91" w:rsidRDefault="00CB0E91">
            <w:pPr>
              <w:pStyle w:val="ConsPlusNormal"/>
              <w:jc w:val="both"/>
            </w:pPr>
            <w:r>
              <w:t>Объемы бюджетных ассигнований Подпрограммы 2 за счет средств областного бюджета</w:t>
            </w:r>
          </w:p>
        </w:tc>
        <w:tc>
          <w:tcPr>
            <w:tcW w:w="6350" w:type="dxa"/>
            <w:tcBorders>
              <w:top w:val="nil"/>
              <w:left w:val="nil"/>
              <w:bottom w:val="nil"/>
              <w:right w:val="nil"/>
            </w:tcBorders>
          </w:tcPr>
          <w:p w:rsidR="00CB0E91" w:rsidRDefault="00CB0E91">
            <w:pPr>
              <w:pStyle w:val="ConsPlusNormal"/>
              <w:jc w:val="both"/>
            </w:pPr>
            <w:r>
              <w:t>Общий объем средств областного бюджета на реализацию Подпрограммы 2 составляет 36109752,8 рублей, из них:</w:t>
            </w:r>
          </w:p>
          <w:p w:rsidR="00CB0E91" w:rsidRDefault="00CB0E91">
            <w:pPr>
              <w:pStyle w:val="ConsPlusNormal"/>
              <w:jc w:val="both"/>
            </w:pPr>
            <w:r>
              <w:t>в 2015 году - 5981970,4 тыс. рублей;</w:t>
            </w:r>
          </w:p>
          <w:p w:rsidR="00CB0E91" w:rsidRDefault="00CB0E91">
            <w:pPr>
              <w:pStyle w:val="ConsPlusNormal"/>
              <w:jc w:val="both"/>
            </w:pPr>
            <w:r>
              <w:t>в 2016 году - 6088262,4 тыс. рублей;</w:t>
            </w:r>
          </w:p>
          <w:p w:rsidR="00CB0E91" w:rsidRDefault="00CB0E91">
            <w:pPr>
              <w:pStyle w:val="ConsPlusNormal"/>
              <w:jc w:val="both"/>
            </w:pPr>
            <w:r>
              <w:t>в 2017 году - 6009880,0 тыс. рублей;</w:t>
            </w:r>
          </w:p>
          <w:p w:rsidR="00CB0E91" w:rsidRDefault="00CB0E91">
            <w:pPr>
              <w:pStyle w:val="ConsPlusNormal"/>
              <w:jc w:val="both"/>
            </w:pPr>
            <w:r>
              <w:t>в 2018 году - 6009880,0 тыс. рублей;</w:t>
            </w:r>
          </w:p>
          <w:p w:rsidR="00CB0E91" w:rsidRDefault="00CB0E91">
            <w:pPr>
              <w:pStyle w:val="ConsPlusNormal"/>
              <w:jc w:val="both"/>
            </w:pPr>
            <w:r>
              <w:t>в 2019 году - 6009880,0 тыс. рублей;</w:t>
            </w:r>
          </w:p>
          <w:p w:rsidR="00CB0E91" w:rsidRDefault="00CB0E91">
            <w:pPr>
              <w:pStyle w:val="ConsPlusNormal"/>
              <w:jc w:val="both"/>
            </w:pPr>
            <w:r>
              <w:t>в 2020 году - 6009880,0 тыс. рублей</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09.09.2015 </w:t>
            </w:r>
            <w:hyperlink r:id="rId298" w:history="1">
              <w:r>
                <w:rPr>
                  <w:color w:val="0000FF"/>
                </w:rPr>
                <w:t>N 572</w:t>
              </w:r>
            </w:hyperlink>
            <w:r>
              <w:t xml:space="preserve">, от 17.03.2016 </w:t>
            </w:r>
            <w:hyperlink r:id="rId299" w:history="1">
              <w:r>
                <w:rPr>
                  <w:color w:val="0000FF"/>
                </w:rPr>
                <w:t>N 145</w:t>
              </w:r>
            </w:hyperlink>
            <w:r>
              <w:t xml:space="preserve">, от 02.08.2016 </w:t>
            </w:r>
            <w:hyperlink r:id="rId300" w:history="1">
              <w:r>
                <w:rPr>
                  <w:color w:val="0000FF"/>
                </w:rPr>
                <w:t>N 500</w:t>
              </w:r>
            </w:hyperlink>
            <w:r>
              <w:t xml:space="preserve">, от 30.12.2016 </w:t>
            </w:r>
            <w:hyperlink r:id="rId301" w:history="1">
              <w:r>
                <w:rPr>
                  <w:color w:val="0000FF"/>
                </w:rPr>
                <w:t>N 924</w:t>
              </w:r>
            </w:hyperlink>
            <w:r>
              <w:t>)</w:t>
            </w:r>
          </w:p>
        </w:tc>
      </w:tr>
      <w:tr w:rsidR="00CB0E91">
        <w:tc>
          <w:tcPr>
            <w:tcW w:w="2721" w:type="dxa"/>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350" w:type="dxa"/>
            <w:tcBorders>
              <w:top w:val="nil"/>
              <w:left w:val="nil"/>
              <w:bottom w:val="nil"/>
              <w:right w:val="nil"/>
            </w:tcBorders>
          </w:tcPr>
          <w:p w:rsidR="00CB0E91" w:rsidRDefault="00CB0E91">
            <w:pPr>
              <w:pStyle w:val="ConsPlusNormal"/>
              <w:jc w:val="both"/>
            </w:pPr>
            <w:r>
              <w:t>Индикаторы (к 2020 году):</w:t>
            </w:r>
          </w:p>
          <w:p w:rsidR="00CB0E91" w:rsidRDefault="00CB0E91">
            <w:pPr>
              <w:pStyle w:val="ConsPlusNormal"/>
              <w:jc w:val="both"/>
            </w:pPr>
            <w:r>
              <w:t>1. Соотношение средней заработной платы социальных работников и средней заработной платы в Нижегородской области (к 2020 году - 100%).</w:t>
            </w:r>
          </w:p>
          <w:p w:rsidR="00CB0E91" w:rsidRDefault="00CB0E91">
            <w:pPr>
              <w:pStyle w:val="ConsPlusNormal"/>
              <w:jc w:val="both"/>
            </w:pPr>
            <w:r>
              <w:lastRenderedPageBreak/>
              <w:t>2. Число высококвалифицированных работников социальной сферы, % от числа квалифицированных работников (к 2020 году - 35,9%).</w:t>
            </w:r>
          </w:p>
          <w:p w:rsidR="00CB0E91" w:rsidRDefault="00CB0E91">
            <w:pPr>
              <w:pStyle w:val="ConsPlusNormal"/>
              <w:jc w:val="both"/>
            </w:pPr>
            <w:r>
              <w:t>3.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(к 2020 году - 0%).</w:t>
            </w:r>
          </w:p>
          <w:p w:rsidR="00CB0E91" w:rsidRDefault="00CB0E91">
            <w:pPr>
              <w:pStyle w:val="ConsPlusNormal"/>
              <w:jc w:val="both"/>
            </w:pPr>
            <w:r>
              <w:t>4. Удовлетворенность граждан качеством и доступностью социальных услуг (к 2020 году - 100%).</w:t>
            </w:r>
          </w:p>
          <w:p w:rsidR="00CB0E91" w:rsidRDefault="00CB0E91">
            <w:pPr>
              <w:pStyle w:val="ConsPlusNormal"/>
              <w:jc w:val="both"/>
            </w:pPr>
            <w:r>
              <w:t>5.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(к 2020 - 100%).</w:t>
            </w:r>
          </w:p>
          <w:p w:rsidR="00CB0E91" w:rsidRDefault="00CB0E91">
            <w:pPr>
              <w:pStyle w:val="ConsPlusNormal"/>
              <w:jc w:val="both"/>
            </w:pPr>
            <w:r>
              <w:t>6.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(к 2020 году - 2,2%)</w:t>
            </w:r>
          </w:p>
        </w:tc>
      </w:tr>
      <w:tr w:rsidR="00CB0E91">
        <w:tc>
          <w:tcPr>
            <w:tcW w:w="2721" w:type="dxa"/>
            <w:tcBorders>
              <w:top w:val="nil"/>
              <w:left w:val="nil"/>
              <w:bottom w:val="nil"/>
              <w:right w:val="nil"/>
            </w:tcBorders>
          </w:tcPr>
          <w:p w:rsidR="00CB0E91" w:rsidRDefault="00CB0E91">
            <w:pPr>
              <w:pStyle w:val="ConsPlusNormal"/>
            </w:pPr>
          </w:p>
        </w:tc>
        <w:tc>
          <w:tcPr>
            <w:tcW w:w="6350" w:type="dxa"/>
            <w:tcBorders>
              <w:top w:val="nil"/>
              <w:left w:val="nil"/>
              <w:bottom w:val="nil"/>
              <w:right w:val="nil"/>
            </w:tcBorders>
          </w:tcPr>
          <w:p w:rsidR="00CB0E91" w:rsidRDefault="00CB0E91">
            <w:pPr>
              <w:pStyle w:val="ConsPlusNormal"/>
              <w:jc w:val="both"/>
            </w:pPr>
            <w:r>
              <w:t>Непосредственные результаты к 2020 году:</w:t>
            </w:r>
          </w:p>
          <w:p w:rsidR="00CB0E91" w:rsidRDefault="00CB0E91">
            <w:pPr>
              <w:pStyle w:val="ConsPlusNormal"/>
              <w:jc w:val="both"/>
            </w:pPr>
            <w:r>
              <w:t>- сохранение и укрепление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 (в 2020 году - 770 чел.);</w:t>
            </w:r>
          </w:p>
          <w:p w:rsidR="00CB0E91" w:rsidRDefault="00CB0E91">
            <w:pPr>
              <w:pStyle w:val="ConsPlusNormal"/>
              <w:jc w:val="both"/>
            </w:pPr>
            <w:r>
              <w:t>- 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rsidR="00CB0E91" w:rsidRDefault="00CB0E91">
            <w:pPr>
              <w:pStyle w:val="ConsPlusNormal"/>
              <w:jc w:val="both"/>
            </w:pPr>
            <w:r>
              <w:t>- отсутствие обоснованных жалоб на предоставление социальных услуг;</w:t>
            </w:r>
          </w:p>
          <w:p w:rsidR="00CB0E91" w:rsidRDefault="00CB0E91">
            <w:pPr>
              <w:pStyle w:val="ConsPlusNormal"/>
              <w:jc w:val="both"/>
            </w:pPr>
            <w:r>
              <w:t>- 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 ед. (в 2020 году - 4)</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01.08.2016 </w:t>
            </w:r>
            <w:hyperlink r:id="rId302" w:history="1">
              <w:r>
                <w:rPr>
                  <w:color w:val="0000FF"/>
                </w:rPr>
                <w:t>N 497</w:t>
              </w:r>
            </w:hyperlink>
            <w:r>
              <w:t xml:space="preserve">, от 29.08.2016 </w:t>
            </w:r>
            <w:hyperlink r:id="rId303" w:history="1">
              <w:r>
                <w:rPr>
                  <w:color w:val="0000FF"/>
                </w:rPr>
                <w:t>N 585</w:t>
              </w:r>
            </w:hyperlink>
            <w:r>
              <w:t xml:space="preserve">, от 30.12.2016 </w:t>
            </w:r>
            <w:hyperlink r:id="rId304" w:history="1">
              <w:r>
                <w:rPr>
                  <w:color w:val="0000FF"/>
                </w:rPr>
                <w:t>N 924</w:t>
              </w:r>
            </w:hyperlink>
            <w:r>
              <w:t>)</w:t>
            </w:r>
          </w:p>
        </w:tc>
      </w:tr>
    </w:tbl>
    <w:p w:rsidR="00CB0E91" w:rsidRDefault="00CB0E91">
      <w:pPr>
        <w:pStyle w:val="ConsPlusNormal"/>
        <w:ind w:firstLine="540"/>
        <w:jc w:val="both"/>
      </w:pPr>
    </w:p>
    <w:p w:rsidR="00CB0E91" w:rsidRDefault="00CB0E91">
      <w:pPr>
        <w:pStyle w:val="ConsPlusNormal"/>
        <w:ind w:firstLine="540"/>
        <w:jc w:val="both"/>
        <w:outlineLvl w:val="3"/>
      </w:pPr>
      <w:r>
        <w:t>3.2.2. Текстовая часть Подпрограммы 2</w:t>
      </w:r>
    </w:p>
    <w:p w:rsidR="00CB0E91" w:rsidRDefault="00CB0E91">
      <w:pPr>
        <w:pStyle w:val="ConsPlusNormal"/>
        <w:ind w:firstLine="540"/>
        <w:jc w:val="both"/>
      </w:pPr>
    </w:p>
    <w:p w:rsidR="00CB0E91" w:rsidRDefault="00CB0E91">
      <w:pPr>
        <w:pStyle w:val="ConsPlusNormal"/>
        <w:ind w:firstLine="540"/>
        <w:jc w:val="both"/>
        <w:outlineLvl w:val="4"/>
      </w:pPr>
      <w:r>
        <w:t>3.2.2.1.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lastRenderedPageBreak/>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и других.</w:t>
      </w:r>
    </w:p>
    <w:p w:rsidR="00CB0E91" w:rsidRDefault="00CB0E91">
      <w:pPr>
        <w:pStyle w:val="ConsPlusNormal"/>
        <w:ind w:firstLine="540"/>
        <w:jc w:val="both"/>
      </w:pPr>
      <w:r>
        <w:t>Одним из направлений системы социальной защиты населения является исполнение государственных социальных обязательств по обеспечению прав граждан пожилого возраста и инвалидов на социальное обслуживание.</w:t>
      </w:r>
    </w:p>
    <w:p w:rsidR="00CB0E91" w:rsidRDefault="00CB0E91">
      <w:pPr>
        <w:pStyle w:val="ConsPlusNormal"/>
        <w:ind w:firstLine="540"/>
        <w:jc w:val="both"/>
      </w:pPr>
      <w:r>
        <w:t>Деятельность учреждений системы социального обслуживания граждан пожилого возраста и инвалидов осуществляется на основе законодательства Российской Федерации и Нижегородской области.</w:t>
      </w:r>
    </w:p>
    <w:p w:rsidR="00CB0E91" w:rsidRDefault="00CB0E91">
      <w:pPr>
        <w:pStyle w:val="ConsPlusNormal"/>
        <w:ind w:firstLine="540"/>
        <w:jc w:val="both"/>
      </w:pPr>
      <w:r>
        <w:t>На 1 января 2014 года предоставление гражданам пожилого возраста и инвалидам жизненно важных социальных услуг в Нижегородской области, в том числе реабилитационных услуг, осуществляют 131 учреждение социального обслуживания, объединенные в единую систему:</w:t>
      </w:r>
    </w:p>
    <w:p w:rsidR="00CB0E91" w:rsidRDefault="00CB0E91">
      <w:pPr>
        <w:pStyle w:val="ConsPlusNormal"/>
        <w:ind w:firstLine="540"/>
        <w:jc w:val="both"/>
      </w:pPr>
      <w:r>
        <w:t>- 46 домов-интернатов для престарелых и инвалидов общего типа на 2968 мест;</w:t>
      </w:r>
    </w:p>
    <w:p w:rsidR="00CB0E91" w:rsidRDefault="00CB0E91">
      <w:pPr>
        <w:pStyle w:val="ConsPlusNormal"/>
        <w:ind w:firstLine="540"/>
        <w:jc w:val="both"/>
      </w:pPr>
      <w:r>
        <w:t>- 10 психоневрологических интернатов на 3927 мест;</w:t>
      </w:r>
    </w:p>
    <w:p w:rsidR="00CB0E91" w:rsidRDefault="00CB0E91">
      <w:pPr>
        <w:pStyle w:val="ConsPlusNormal"/>
        <w:ind w:firstLine="540"/>
        <w:jc w:val="both"/>
      </w:pPr>
      <w:r>
        <w:t>- 3 детских дома-интерната для умственно отсталых детей на 486 мест;</w:t>
      </w:r>
    </w:p>
    <w:p w:rsidR="00CB0E91" w:rsidRDefault="00CB0E91">
      <w:pPr>
        <w:pStyle w:val="ConsPlusNormal"/>
        <w:ind w:firstLine="540"/>
        <w:jc w:val="both"/>
      </w:pPr>
      <w:r>
        <w:t>- 1 областной реабилитационный центр для инвалидов (НОРЦИ) на 35 стационарных мест и 30 мест дневного пребывания в смену;</w:t>
      </w:r>
    </w:p>
    <w:p w:rsidR="00CB0E91" w:rsidRDefault="00CB0E91">
      <w:pPr>
        <w:pStyle w:val="ConsPlusNormal"/>
        <w:ind w:firstLine="540"/>
        <w:jc w:val="both"/>
      </w:pPr>
      <w:r>
        <w:t>- 3 санаторно-реабилитационных центра ("Пушкино", "Красный Яр", "Сявский") на 340 мест;</w:t>
      </w:r>
    </w:p>
    <w:p w:rsidR="00CB0E91" w:rsidRDefault="00CB0E91">
      <w:pPr>
        <w:pStyle w:val="ConsPlusNormal"/>
        <w:ind w:firstLine="540"/>
        <w:jc w:val="both"/>
      </w:pPr>
      <w:r>
        <w:t>- 2 социально-реабилитационных центра на 65 мест;</w:t>
      </w:r>
    </w:p>
    <w:p w:rsidR="00CB0E91" w:rsidRDefault="00CB0E91">
      <w:pPr>
        <w:pStyle w:val="ConsPlusNormal"/>
        <w:ind w:firstLine="540"/>
        <w:jc w:val="both"/>
      </w:pPr>
      <w:r>
        <w:t>- 2 профессиональных училища-интерната для инвалидов на 230 учащихся;</w:t>
      </w:r>
    </w:p>
    <w:p w:rsidR="00CB0E91" w:rsidRDefault="00CB0E91">
      <w:pPr>
        <w:pStyle w:val="ConsPlusNormal"/>
        <w:ind w:firstLine="540"/>
        <w:jc w:val="both"/>
      </w:pPr>
      <w:r>
        <w:t>- 1 Нижегородский областной Дом ветеранов;</w:t>
      </w:r>
    </w:p>
    <w:p w:rsidR="00CB0E91" w:rsidRDefault="00CB0E91">
      <w:pPr>
        <w:pStyle w:val="ConsPlusNormal"/>
        <w:ind w:firstLine="540"/>
        <w:jc w:val="both"/>
      </w:pPr>
      <w:r>
        <w:t>- 1 пансионат для ветеранов войны и труда на 160 мест;</w:t>
      </w:r>
    </w:p>
    <w:p w:rsidR="00CB0E91" w:rsidRDefault="00CB0E91">
      <w:pPr>
        <w:pStyle w:val="ConsPlusNormal"/>
        <w:ind w:firstLine="540"/>
        <w:jc w:val="both"/>
      </w:pPr>
      <w:r>
        <w:t>- 1 центр социальной реабилитации инвалидов и ветеранов боевых действий "Витязь" на 100 мест;</w:t>
      </w:r>
    </w:p>
    <w:p w:rsidR="00CB0E91" w:rsidRDefault="00CB0E91">
      <w:pPr>
        <w:pStyle w:val="ConsPlusNormal"/>
        <w:ind w:firstLine="540"/>
        <w:jc w:val="both"/>
      </w:pPr>
      <w:r>
        <w:t>- 1 центр временного проживания граждан пожилого возраста и инвалидов "Светлое озеро" на 50 мест;</w:t>
      </w:r>
    </w:p>
    <w:p w:rsidR="00CB0E91" w:rsidRDefault="00CB0E91">
      <w:pPr>
        <w:pStyle w:val="ConsPlusNormal"/>
        <w:ind w:firstLine="540"/>
        <w:jc w:val="both"/>
      </w:pPr>
      <w:r>
        <w:t>- 1 центр социально-трудовой реабилитации граждан на 102 места;</w:t>
      </w:r>
    </w:p>
    <w:p w:rsidR="00CB0E91" w:rsidRDefault="00CB0E91">
      <w:pPr>
        <w:pStyle w:val="ConsPlusNormal"/>
        <w:ind w:firstLine="540"/>
        <w:jc w:val="both"/>
      </w:pPr>
      <w:r>
        <w:t>- 59 центров социального обслуживания населения;</w:t>
      </w:r>
    </w:p>
    <w:p w:rsidR="00CB0E91" w:rsidRDefault="00CB0E91">
      <w:pPr>
        <w:pStyle w:val="ConsPlusNormal"/>
        <w:ind w:firstLine="540"/>
        <w:jc w:val="both"/>
      </w:pPr>
      <w:r>
        <w:t>В структуре центров социального обслуживания населения ведут работу более 580 различных подразделений.</w:t>
      </w:r>
    </w:p>
    <w:p w:rsidR="00CB0E91" w:rsidRDefault="00CB0E91">
      <w:pPr>
        <w:pStyle w:val="ConsPlusNormal"/>
        <w:ind w:firstLine="540"/>
        <w:jc w:val="both"/>
      </w:pPr>
      <w:r>
        <w:t>Выстроенная система предоставления услуг от специалистов по социальной работе учреждений социального обслуживания, работающих при сельских администрациях, до министерства социальной политики Нижегородской области позволяет оперативно решать проблемы граждан.</w:t>
      </w:r>
    </w:p>
    <w:p w:rsidR="00CB0E91" w:rsidRDefault="00CB0E91">
      <w:pPr>
        <w:pStyle w:val="ConsPlusNormal"/>
        <w:ind w:firstLine="540"/>
        <w:jc w:val="both"/>
      </w:pPr>
      <w:r>
        <w:t>Ежегодно в социальных учреждениях получают социальные и реабилитационные услуги более 105 - 110 тысяч граждан пожилого возраста, инвалидов и детей-инвалидов.</w:t>
      </w:r>
    </w:p>
    <w:p w:rsidR="00CB0E91" w:rsidRDefault="00CB0E91">
      <w:pPr>
        <w:pStyle w:val="ConsPlusNormal"/>
        <w:ind w:firstLine="540"/>
        <w:jc w:val="both"/>
      </w:pPr>
      <w:r>
        <w:t>В систему социального обслуживания семьи и детей Нижегородской области входят 56 государственных учреждений. Практическую реализацию мероприятий по улучшению качества социальных услуг семьям с детьми в настоящее время в регионе осуществляют:</w:t>
      </w:r>
    </w:p>
    <w:p w:rsidR="00CB0E91" w:rsidRDefault="00CB0E91">
      <w:pPr>
        <w:pStyle w:val="ConsPlusNormal"/>
        <w:ind w:firstLine="540"/>
        <w:jc w:val="both"/>
      </w:pPr>
      <w:r>
        <w:t>- 32 социально-реабилитационных центра для несовершеннолетних;</w:t>
      </w:r>
    </w:p>
    <w:p w:rsidR="00CB0E91" w:rsidRDefault="00CB0E91">
      <w:pPr>
        <w:pStyle w:val="ConsPlusNormal"/>
        <w:ind w:firstLine="540"/>
        <w:jc w:val="both"/>
      </w:pPr>
      <w:r>
        <w:t>- 6 социальных приютов для детей и подростков;</w:t>
      </w:r>
    </w:p>
    <w:p w:rsidR="00CB0E91" w:rsidRDefault="00CB0E91">
      <w:pPr>
        <w:pStyle w:val="ConsPlusNormal"/>
        <w:ind w:firstLine="540"/>
        <w:jc w:val="both"/>
      </w:pPr>
      <w:r>
        <w:t>- 13 центров социальной помощи семье и детям;</w:t>
      </w:r>
    </w:p>
    <w:p w:rsidR="00CB0E91" w:rsidRDefault="00CB0E91">
      <w:pPr>
        <w:pStyle w:val="ConsPlusNormal"/>
        <w:ind w:firstLine="540"/>
        <w:jc w:val="both"/>
      </w:pPr>
      <w:r>
        <w:t>- 4 реабилитационные центра для детей и подростков с ограниченными возможностями;</w:t>
      </w:r>
    </w:p>
    <w:p w:rsidR="00CB0E91" w:rsidRDefault="00CB0E91">
      <w:pPr>
        <w:pStyle w:val="ConsPlusNormal"/>
        <w:ind w:firstLine="540"/>
        <w:jc w:val="both"/>
      </w:pPr>
      <w:r>
        <w:t>- 1 санаторно-реабилитационный центр,</w:t>
      </w:r>
    </w:p>
    <w:p w:rsidR="00CB0E91" w:rsidRDefault="00CB0E91">
      <w:pPr>
        <w:pStyle w:val="ConsPlusNormal"/>
        <w:ind w:firstLine="540"/>
        <w:jc w:val="both"/>
      </w:pPr>
      <w:r>
        <w:t>рассчитанных на 1392 места для стационарного пребывания и 739 места дневного пребывания с возможностью консультационного приема ежемесячно более 10 тыс. человек (далее - учреждения).</w:t>
      </w:r>
    </w:p>
    <w:p w:rsidR="00CB0E91" w:rsidRDefault="00CB0E91">
      <w:pPr>
        <w:pStyle w:val="ConsPlusNormal"/>
        <w:ind w:firstLine="540"/>
        <w:jc w:val="both"/>
      </w:pPr>
      <w:r>
        <w:t>Ежегодно в учреждениях социального обслуживания семьи и детей получают социально-реабилитационные и консультационные услуги более 115 тыс. семей и детей, находящихся в трудной жизненной ситуации и социально опасном положении.</w:t>
      </w:r>
    </w:p>
    <w:p w:rsidR="00CB0E91" w:rsidRDefault="00CB0E91">
      <w:pPr>
        <w:pStyle w:val="ConsPlusNormal"/>
        <w:ind w:firstLine="540"/>
        <w:jc w:val="both"/>
      </w:pPr>
      <w:r>
        <w:t xml:space="preserve">В целях повышения качества и доступности социальных услуг министерством ежегодно </w:t>
      </w:r>
      <w:r>
        <w:lastRenderedPageBreak/>
        <w:t>проводятся мероприятия по оптимизации и модернизации системы социального обслуживания населения.</w:t>
      </w:r>
    </w:p>
    <w:p w:rsidR="00CB0E91" w:rsidRDefault="00CB0E91">
      <w:pPr>
        <w:pStyle w:val="ConsPlusNormal"/>
        <w:ind w:firstLine="540"/>
        <w:jc w:val="both"/>
      </w:pPr>
      <w:r>
        <w:t>С 1 апреля 2009 года в Нижегородской области введена отраслевая система оплаты труда работников учреждений социальной защиты населения, которая предусматривает установление зависимости размеров заработной платы работников от результатов и эффективности их труда.</w:t>
      </w:r>
    </w:p>
    <w:p w:rsidR="00CB0E91" w:rsidRDefault="00CB0E91">
      <w:pPr>
        <w:pStyle w:val="ConsPlusNormal"/>
        <w:ind w:firstLine="540"/>
        <w:jc w:val="both"/>
      </w:pPr>
      <w:r>
        <w:t xml:space="preserve">В соответствии с </w:t>
      </w:r>
      <w:hyperlink r:id="rId305" w:history="1">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(далее - Указ) к 2018 году средняя заработная плата отдельных категорий работников должна быть доведена до целевых значений, установленных в зависимости от уровня средней заработной платы в регионе.</w:t>
      </w:r>
    </w:p>
    <w:p w:rsidR="00CB0E91" w:rsidRDefault="00CB0E91">
      <w:pPr>
        <w:pStyle w:val="ConsPlusNormal"/>
        <w:ind w:firstLine="540"/>
        <w:jc w:val="both"/>
      </w:pPr>
      <w:r>
        <w:t xml:space="preserve">В число работников, поименованных </w:t>
      </w:r>
      <w:hyperlink r:id="rId306" w:history="1">
        <w:r>
          <w:rPr>
            <w:color w:val="0000FF"/>
          </w:rPr>
          <w:t>Указом</w:t>
        </w:r>
      </w:hyperlink>
      <w:r>
        <w:t>, вошли и социальные работники - самая многочисленная категория, составляющая более 30 процентов от численности всех работников государственных учреждений социальной защиты населения.</w:t>
      </w:r>
    </w:p>
    <w:p w:rsidR="00CB0E91" w:rsidRDefault="00CB0E91">
      <w:pPr>
        <w:pStyle w:val="ConsPlusNormal"/>
        <w:ind w:firstLine="540"/>
        <w:jc w:val="both"/>
      </w:pPr>
      <w:r>
        <w:t xml:space="preserve">В целях реализации </w:t>
      </w:r>
      <w:hyperlink r:id="rId307" w:history="1">
        <w:r>
          <w:rPr>
            <w:color w:val="0000FF"/>
          </w:rPr>
          <w:t>Указа</w:t>
        </w:r>
      </w:hyperlink>
      <w:r>
        <w:t xml:space="preserve"> заработанная плата социальных работников повышена с 1 апреля 2013 года на 85,6 процента, с 1 января 2014 года на 24 процента.</w:t>
      </w:r>
    </w:p>
    <w:p w:rsidR="00CB0E91" w:rsidRDefault="00CB0E91">
      <w:pPr>
        <w:pStyle w:val="ConsPlusNormal"/>
        <w:ind w:firstLine="540"/>
        <w:jc w:val="both"/>
      </w:pPr>
      <w:r>
        <w:t>По итогам 2013 года заработная плата социальных работников составила 12655,2 руб., а ее соотношение к средней заработной плате в Нижегородской области - 53,2 процента (при целевом значении к 2017 году - 100 процентов).</w:t>
      </w:r>
    </w:p>
    <w:p w:rsidR="00CB0E91" w:rsidRDefault="00CB0E91">
      <w:pPr>
        <w:pStyle w:val="ConsPlusNormal"/>
        <w:ind w:firstLine="540"/>
        <w:jc w:val="both"/>
      </w:pPr>
      <w:r>
        <w:t>С 2013 года увеличена нагрузка на социальных работников, обслуживающих граждан, проживающих в благоустроенном секторе - в отделениях социально-бытового обслуживания на дому с 7 до 8 человек на социального работника, отделениях социально-медицинского обслуживания на дому с 5 до 6 человек на социального работника, а также произведено сокращение административно-управленческого и вспомогательного аппарата.</w:t>
      </w:r>
    </w:p>
    <w:p w:rsidR="00CB0E91" w:rsidRDefault="00CB0E91">
      <w:pPr>
        <w:pStyle w:val="ConsPlusNormal"/>
        <w:ind w:firstLine="540"/>
        <w:jc w:val="both"/>
      </w:pPr>
      <w:r>
        <w:t>В целях сокращения очередности в учреждениях психоневрологического профиля продолжается процесс перепрофилирования домов-интернатов общего типа в психоневрологические интернаты, в том числе в 2013 году перепрофилирован 1 дом-интернат общего типа в психоневрологический интернат, что позволило увеличить количество мест для стационарного обслуживания лиц, страдающих психическими расстройствами, на 75 койко-мест.</w:t>
      </w:r>
    </w:p>
    <w:p w:rsidR="00CB0E91" w:rsidRDefault="00CB0E91">
      <w:pPr>
        <w:pStyle w:val="ConsPlusNormal"/>
        <w:ind w:firstLine="540"/>
        <w:jc w:val="both"/>
      </w:pPr>
      <w:r>
        <w:t>В течение 2014 - 2015 годов планируется открытие двух филиалов при действующих психоневрологических интернатах на 100 мест каждый.</w:t>
      </w:r>
    </w:p>
    <w:p w:rsidR="00CB0E91" w:rsidRDefault="00CB0E91">
      <w:pPr>
        <w:pStyle w:val="ConsPlusNormal"/>
        <w:ind w:firstLine="540"/>
        <w:jc w:val="both"/>
      </w:pPr>
      <w:r>
        <w:t>Несмотря на принимаемые министерством социальной политики Нижегородской области меры, сохраняется востребованность в надомном социальном обслуживании и стационарном социальном обслуживании в учреждениях психоневрологического профиля.</w:t>
      </w:r>
    </w:p>
    <w:p w:rsidR="00CB0E91" w:rsidRDefault="00CB0E91">
      <w:pPr>
        <w:pStyle w:val="ConsPlusNormal"/>
        <w:ind w:firstLine="540"/>
        <w:jc w:val="both"/>
      </w:pPr>
      <w:r>
        <w:t>По данным на 1 января 2014 года сохраняется очередность на надомное обслуживание около 300 человек, на стационарное социальное обслуживание в учреждениях психоневрологического профиля более 400 человек.</w:t>
      </w:r>
    </w:p>
    <w:p w:rsidR="00CB0E91" w:rsidRDefault="00CB0E91">
      <w:pPr>
        <w:pStyle w:val="ConsPlusNormal"/>
        <w:ind w:firstLine="540"/>
        <w:jc w:val="both"/>
      </w:pPr>
      <w:r>
        <w:t>Для обеспечения права граждан на социальное обслуживание необходимо продолжить работу по развитию предоставления социальных услуг на дому и в стационарных учреждениях за счет укрепления материально-технической базы учреждений, оптимизации сети учреждений социального обслуживания, создания условий для обучения и сохранения кадрового потенциала учреждений социального обслуживания.</w:t>
      </w:r>
    </w:p>
    <w:p w:rsidR="00CB0E91" w:rsidRDefault="00CB0E91">
      <w:pPr>
        <w:pStyle w:val="ConsPlusNormal"/>
        <w:ind w:firstLine="540"/>
        <w:jc w:val="both"/>
      </w:pPr>
      <w:r>
        <w:t>Кроме того, большинство учреждений социального обслуживания граждан пожилого возраста и инвалидов размещаются в приспособленных зданиях, переданных системе социальной защиты населения в результате расформирования учреждений образования и здравоохранения.</w:t>
      </w:r>
    </w:p>
    <w:p w:rsidR="00CB0E91" w:rsidRDefault="00CB0E91">
      <w:pPr>
        <w:pStyle w:val="ConsPlusNormal"/>
        <w:ind w:firstLine="540"/>
        <w:jc w:val="both"/>
      </w:pPr>
      <w:r>
        <w:t>Все учреждения социального обслуживания населения располагаются в 236 зданиях (без вспомогательных и хозяйственных сооружений), из них только 5 построены по типовым либо индивидуальным проектам, отвечающим требованиям законодательства социального обслуживания пожилых граждан и инвалидов, остальные здания являются приспособленными к нормативам социального обслуживания. Более половины из них имеют амортизационный износ более 60 процентов.</w:t>
      </w:r>
    </w:p>
    <w:p w:rsidR="00CB0E91" w:rsidRDefault="00CB0E91">
      <w:pPr>
        <w:pStyle w:val="ConsPlusNormal"/>
        <w:ind w:firstLine="540"/>
        <w:jc w:val="both"/>
      </w:pPr>
      <w:r>
        <w:t>В этой связи одним из приоритетных направлений деятельности по совершенствованию социального обслуживания населения остается создание безопасных и качественных условий в учреждениях социального обслуживания граждан пожилого возраста, инвалидов и детей-инвалидов.</w:t>
      </w:r>
    </w:p>
    <w:p w:rsidR="00CB0E91" w:rsidRDefault="00CB0E91">
      <w:pPr>
        <w:pStyle w:val="ConsPlusNormal"/>
        <w:ind w:firstLine="540"/>
        <w:jc w:val="both"/>
      </w:pPr>
      <w:r>
        <w:t xml:space="preserve">Несмотря на проводимую работу, сохраняются недостатки существующей системы </w:t>
      </w:r>
      <w:r>
        <w:lastRenderedPageBreak/>
        <w:t>социального обслуживания, не обеспечивающих в полной мере предоставление социальных услуг, удовлетворяющих потребности граждан.</w:t>
      </w:r>
    </w:p>
    <w:p w:rsidR="00CB0E91" w:rsidRDefault="00CB0E91">
      <w:pPr>
        <w:pStyle w:val="ConsPlusNormal"/>
        <w:ind w:firstLine="540"/>
        <w:jc w:val="both"/>
      </w:pPr>
      <w:r>
        <w:t>К их числу относятся:</w:t>
      </w:r>
    </w:p>
    <w:p w:rsidR="00CB0E91" w:rsidRDefault="00CB0E91">
      <w:pPr>
        <w:pStyle w:val="ConsPlusNormal"/>
        <w:ind w:firstLine="540"/>
        <w:jc w:val="both"/>
      </w:pPr>
      <w:r>
        <w:t>1. Устаревшая материально-техническая база учреждений социального обслуживания, в том числе несоответствие действующему нормативу (7 кв. м) площади спален в большинстве домов-интернатов, особенно психоневрологических.</w:t>
      </w:r>
    </w:p>
    <w:p w:rsidR="00CB0E91" w:rsidRDefault="00CB0E91">
      <w:pPr>
        <w:pStyle w:val="ConsPlusNormal"/>
        <w:ind w:firstLine="540"/>
        <w:jc w:val="both"/>
      </w:pPr>
      <w:r>
        <w:t>2. Дефицит квалифицированных кадров, обеспечивающих социальное обслуживание, в том числе, в связи с низким уровнем оплаты их труда.</w:t>
      </w:r>
    </w:p>
    <w:p w:rsidR="00CB0E91" w:rsidRDefault="00CB0E91">
      <w:pPr>
        <w:pStyle w:val="ConsPlusNormal"/>
        <w:ind w:firstLine="540"/>
        <w:jc w:val="both"/>
      </w:pPr>
      <w:r>
        <w:t>3. Недостаточно интенсивное развитие негосударственного сектора предоставления социальных услуг.</w:t>
      </w:r>
    </w:p>
    <w:p w:rsidR="00CB0E91" w:rsidRDefault="00CB0E91">
      <w:pPr>
        <w:pStyle w:val="ConsPlusNormal"/>
        <w:jc w:val="both"/>
      </w:pPr>
      <w:r>
        <w:t xml:space="preserve">(п. 3 введен </w:t>
      </w:r>
      <w:hyperlink r:id="rId308" w:history="1">
        <w:r>
          <w:rPr>
            <w:color w:val="0000FF"/>
          </w:rPr>
          <w:t>постановлением</w:t>
        </w:r>
      </w:hyperlink>
      <w:r>
        <w:t xml:space="preserve"> Правительства Нижегородской области от 30.12.2016 N 924)</w:t>
      </w:r>
    </w:p>
    <w:p w:rsidR="00CB0E91" w:rsidRDefault="00CB0E91">
      <w:pPr>
        <w:pStyle w:val="ConsPlusNormal"/>
        <w:ind w:firstLine="540"/>
        <w:jc w:val="both"/>
      </w:pPr>
      <w:r>
        <w:t>Необходимость решения существующих проблем в системе социального обслуживания населения Российской Федерации предопределяют направления и содержание мероприятий подпрограммы "Модернизация и развитие социального обслуживания населения" Государственной программы.</w:t>
      </w:r>
    </w:p>
    <w:p w:rsidR="00CB0E91" w:rsidRDefault="00CB0E91">
      <w:pPr>
        <w:pStyle w:val="ConsPlusNormal"/>
        <w:ind w:firstLine="540"/>
        <w:jc w:val="both"/>
      </w:pPr>
      <w:r>
        <w:t>Наряду с этим, в рамках настоящей Подпрограммы 2 учитываются и прогнозируемые параметры функционирования системы социального обслуживания населения до 2020 года.</w:t>
      </w:r>
    </w:p>
    <w:p w:rsidR="00CB0E91" w:rsidRDefault="00CB0E91">
      <w:pPr>
        <w:pStyle w:val="ConsPlusNormal"/>
        <w:ind w:firstLine="540"/>
        <w:jc w:val="both"/>
      </w:pPr>
      <w:r>
        <w:t>Прогноз функционирования системы социального обслуживания населения в рамках Государственной программы до 2020 года сформирован с учетом следующих положений.</w:t>
      </w:r>
    </w:p>
    <w:p w:rsidR="00CB0E91" w:rsidRDefault="00CB0E91">
      <w:pPr>
        <w:pStyle w:val="ConsPlusNormal"/>
        <w:ind w:firstLine="540"/>
        <w:jc w:val="both"/>
      </w:pPr>
      <w:r>
        <w:t>С учетом складывающихся тенденций демографического развития Российской Федерации в 2015 - 2020 годах ожидается увеличение численности населения старше трудоспособного возраста в Нижегородской области на 11%.</w:t>
      </w:r>
    </w:p>
    <w:p w:rsidR="00CB0E91" w:rsidRDefault="00CB0E91">
      <w:pPr>
        <w:pStyle w:val="ConsPlusNormal"/>
        <w:ind w:firstLine="540"/>
        <w:jc w:val="both"/>
      </w:pPr>
      <w:r>
        <w:t>Число граждан старше трудоспособного возраста, получающих стационарные, полустационарные, надомные услуги в учреждениях социального обслуживания граждан пожилого возраста и инвалидов по данным за 2011 - 2013 годы сравнительно стабильно и составляет около 80 тыс. человек.</w:t>
      </w:r>
    </w:p>
    <w:p w:rsidR="00CB0E91" w:rsidRDefault="00CB0E91">
      <w:pPr>
        <w:pStyle w:val="ConsPlusNormal"/>
        <w:ind w:firstLine="540"/>
        <w:jc w:val="both"/>
      </w:pPr>
      <w:r>
        <w:t>Общая численность населения, нуждающегося в социальном обслуживании (граждане пожилого возраста, инвалиды и дети-инвалиды) при различных вариантах прогноза в среднем возрастет к 2020 году на 1% (11 тыс. человек).</w:t>
      </w:r>
    </w:p>
    <w:p w:rsidR="00CB0E91" w:rsidRDefault="00CB0E91">
      <w:pPr>
        <w:pStyle w:val="ConsPlusNormal"/>
        <w:ind w:firstLine="540"/>
        <w:jc w:val="both"/>
      </w:pPr>
      <w:r>
        <w:t>Спрос населения на социальное обслуживание в прогнозируемый период (2015 - 2020 годов) будет формироваться также с учетом тенденций изменения параметров материального, социального и физического неблагополучия населения, в том числе заболеваемости, инвалидности, состояния психического здоровья граждан и др.</w:t>
      </w:r>
    </w:p>
    <w:p w:rsidR="00CB0E91" w:rsidRDefault="00CB0E91">
      <w:pPr>
        <w:pStyle w:val="ConsPlusNormal"/>
        <w:jc w:val="both"/>
      </w:pPr>
      <w:r>
        <w:t xml:space="preserve">(в ред. </w:t>
      </w:r>
      <w:hyperlink r:id="rId309"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r>
        <w:t>Как следует из вышеизложенного, в связи с влиянием прогнозируемых демографических и иных факторов, к 2020 году ожидается увеличение числа граждан пожилого возраста, инвалидов и детей-инвалидов, нуждающихся в социальном обслуживании, что учитывается в рамках подпрограммы "Модернизация и развитие социального обслуживания населения" Государственной программы.</w:t>
      </w:r>
    </w:p>
    <w:p w:rsidR="00CB0E91" w:rsidRDefault="00CB0E91">
      <w:pPr>
        <w:pStyle w:val="ConsPlusNormal"/>
        <w:ind w:firstLine="540"/>
        <w:jc w:val="both"/>
      </w:pPr>
      <w:r>
        <w:t>Результатом реализации подпрограммы "Модернизация и развитие социального обслуживания населения" Государственной программы должно явиться:</w:t>
      </w:r>
    </w:p>
    <w:p w:rsidR="00CB0E91" w:rsidRDefault="00CB0E91">
      <w:pPr>
        <w:pStyle w:val="ConsPlusNormal"/>
        <w:ind w:firstLine="540"/>
        <w:jc w:val="both"/>
      </w:pPr>
      <w:r>
        <w:t>к 2020 году полная ликвидация очередности в учреждения социального обслуживания граждан пожилого возраста и инвалидов и достижение 100% удовлетворенности граждан качеством и доступностью социального обслуживания;</w:t>
      </w:r>
    </w:p>
    <w:p w:rsidR="00CB0E91" w:rsidRDefault="00CB0E91">
      <w:pPr>
        <w:pStyle w:val="ConsPlusNormal"/>
        <w:ind w:firstLine="540"/>
        <w:jc w:val="both"/>
      </w:pPr>
      <w:r>
        <w:t>укрепление материально-технической базы учреждений социального обслуживания, в том числе обеспечение площадями в спальных помещениях в соответствии с требованиями санитарного законодательства;</w:t>
      </w:r>
    </w:p>
    <w:p w:rsidR="00CB0E91" w:rsidRDefault="00CB0E91">
      <w:pPr>
        <w:pStyle w:val="ConsPlusNormal"/>
        <w:ind w:firstLine="540"/>
        <w:jc w:val="both"/>
      </w:pPr>
      <w:r>
        <w:t>сохранение и укрепление кадрового потенциала учреждений социального обслуживания граждан пожилого возраста и инвалидов с доведением укомплектованности штатного состава учреждений высококвалифицированными кадрами не менее 1/3 от числа квалифицированных работников учреждений;</w:t>
      </w:r>
    </w:p>
    <w:p w:rsidR="00CB0E91" w:rsidRDefault="00CB0E91">
      <w:pPr>
        <w:pStyle w:val="ConsPlusNormal"/>
        <w:ind w:firstLine="540"/>
        <w:jc w:val="both"/>
      </w:pPr>
      <w:r>
        <w:t>увеличение количества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p w:rsidR="00CB0E91" w:rsidRDefault="00CB0E91">
      <w:pPr>
        <w:pStyle w:val="ConsPlusNormal"/>
        <w:jc w:val="both"/>
      </w:pPr>
      <w:r>
        <w:lastRenderedPageBreak/>
        <w:t xml:space="preserve">(абзац введен </w:t>
      </w:r>
      <w:hyperlink r:id="rId310" w:history="1">
        <w:r>
          <w:rPr>
            <w:color w:val="0000FF"/>
          </w:rPr>
          <w:t>постановлением</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ind w:firstLine="540"/>
        <w:jc w:val="both"/>
        <w:outlineLvl w:val="4"/>
      </w:pPr>
      <w:r>
        <w:t>3.2.2.2. Цели, задачи Подпрограммы 2</w:t>
      </w:r>
    </w:p>
    <w:p w:rsidR="00CB0E91" w:rsidRDefault="00CB0E91">
      <w:pPr>
        <w:pStyle w:val="ConsPlusNormal"/>
        <w:ind w:firstLine="540"/>
        <w:jc w:val="both"/>
      </w:pPr>
    </w:p>
    <w:p w:rsidR="00CB0E91" w:rsidRDefault="00CB0E91">
      <w:pPr>
        <w:pStyle w:val="ConsPlusNormal"/>
        <w:ind w:firstLine="540"/>
        <w:jc w:val="both"/>
      </w:pPr>
      <w:r>
        <w:t xml:space="preserve">В соответствии со </w:t>
      </w:r>
      <w:hyperlink r:id="rId311" w:history="1">
        <w:r>
          <w:rPr>
            <w:color w:val="0000FF"/>
          </w:rPr>
          <w:t>Стратегией</w:t>
        </w:r>
      </w:hyperlink>
      <w:r>
        <w:t xml:space="preserve"> государственная политика в сфере социальной защиты в рамках реализации Подпрограммы 2 направлена на обеспечение доступности и повышение качества социальных услуг. С учетом этого, целью Подпрограммы 2 является -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rsidR="00CB0E91" w:rsidRDefault="00CB0E91">
      <w:pPr>
        <w:pStyle w:val="ConsPlusNormal"/>
        <w:ind w:firstLine="540"/>
        <w:jc w:val="both"/>
      </w:pPr>
      <w:r>
        <w:t>Для достижения поставленной цели необходимо решение следующих задач:</w:t>
      </w:r>
    </w:p>
    <w:p w:rsidR="00CB0E91" w:rsidRDefault="00CB0E91">
      <w:pPr>
        <w:pStyle w:val="ConsPlusNormal"/>
        <w:ind w:firstLine="540"/>
        <w:jc w:val="both"/>
      </w:pPr>
      <w:r>
        <w:t>1) выполнение обязательств Правительства Нижегородской области по социальной поддержке отдельных категорий граждан, включая обеспечение потребности граждан пожилого возраста и инвалидов, детей-инвалидов, в социальном обслуживании;</w:t>
      </w:r>
    </w:p>
    <w:p w:rsidR="00CB0E91" w:rsidRDefault="00CB0E91">
      <w:pPr>
        <w:pStyle w:val="ConsPlusNormal"/>
        <w:ind w:firstLine="540"/>
        <w:jc w:val="both"/>
      </w:pPr>
      <w:r>
        <w:t>2) модернизация учреждений социального обслуживания граждан пожилого возраста и инвалидов;</w:t>
      </w:r>
    </w:p>
    <w:p w:rsidR="00CB0E91" w:rsidRDefault="00CB0E91">
      <w:pPr>
        <w:pStyle w:val="ConsPlusNormal"/>
        <w:ind w:firstLine="540"/>
        <w:jc w:val="both"/>
      </w:pPr>
      <w:r>
        <w:t>3) сохранение кадрового потенциала и повышение престижа профессий работников учреждений социального обслуживания населения, в том числе путем доведения к 2017 году средней заработной платы социальных работников до 100 процентов от средней заработной платы в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4"/>
      </w:pPr>
      <w:r>
        <w:t>3.2.2.3. Сроки и этапы реализации Подпрограммы 2</w:t>
      </w:r>
    </w:p>
    <w:p w:rsidR="00CB0E91" w:rsidRDefault="00CB0E91">
      <w:pPr>
        <w:pStyle w:val="ConsPlusNormal"/>
        <w:ind w:firstLine="540"/>
        <w:jc w:val="both"/>
      </w:pPr>
    </w:p>
    <w:p w:rsidR="00CB0E91" w:rsidRDefault="00CB0E91">
      <w:pPr>
        <w:pStyle w:val="ConsPlusNormal"/>
        <w:ind w:firstLine="540"/>
        <w:jc w:val="both"/>
      </w:pPr>
      <w:r>
        <w:t>Подпрограмма 2 реализуется в 2015 - 2020 годах в один этап.</w:t>
      </w:r>
    </w:p>
    <w:p w:rsidR="00CB0E91" w:rsidRDefault="00CB0E91">
      <w:pPr>
        <w:pStyle w:val="ConsPlusNormal"/>
        <w:ind w:firstLine="540"/>
        <w:jc w:val="both"/>
      </w:pPr>
    </w:p>
    <w:p w:rsidR="00CB0E91" w:rsidRDefault="00CB0E91">
      <w:pPr>
        <w:pStyle w:val="ConsPlusNormal"/>
        <w:ind w:firstLine="540"/>
        <w:jc w:val="both"/>
        <w:outlineLvl w:val="4"/>
      </w:pPr>
      <w:r>
        <w:t>3.2.2.4. Перечень основных мероприятий Подпрограммы 2</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12" w:history="1">
        <w:r>
          <w:rPr>
            <w:color w:val="0000FF"/>
          </w:rPr>
          <w:t>постановления</w:t>
        </w:r>
      </w:hyperlink>
      <w:r>
        <w:t xml:space="preserve"> Правительства Нижегородской области от 30.12.2016 N 924)</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74"/>
        <w:gridCol w:w="964"/>
        <w:gridCol w:w="737"/>
        <w:gridCol w:w="1474"/>
        <w:gridCol w:w="1474"/>
        <w:gridCol w:w="1417"/>
        <w:gridCol w:w="1474"/>
        <w:gridCol w:w="1474"/>
        <w:gridCol w:w="1417"/>
        <w:gridCol w:w="1474"/>
        <w:gridCol w:w="1644"/>
      </w:tblGrid>
      <w:tr w:rsidR="00CB0E91">
        <w:tc>
          <w:tcPr>
            <w:tcW w:w="510" w:type="dxa"/>
            <w:vMerge w:val="restart"/>
          </w:tcPr>
          <w:p w:rsidR="00CB0E91" w:rsidRDefault="00CB0E91">
            <w:pPr>
              <w:pStyle w:val="ConsPlusNormal"/>
              <w:jc w:val="center"/>
            </w:pPr>
            <w:r>
              <w:t>N п/п</w:t>
            </w:r>
          </w:p>
        </w:tc>
        <w:tc>
          <w:tcPr>
            <w:tcW w:w="1474" w:type="dxa"/>
            <w:vMerge w:val="restart"/>
          </w:tcPr>
          <w:p w:rsidR="00CB0E91" w:rsidRDefault="00CB0E91">
            <w:pPr>
              <w:pStyle w:val="ConsPlusNormal"/>
              <w:jc w:val="center"/>
            </w:pPr>
            <w:r>
              <w:t>Наименование мероприятия</w:t>
            </w:r>
          </w:p>
        </w:tc>
        <w:tc>
          <w:tcPr>
            <w:tcW w:w="964" w:type="dxa"/>
            <w:vMerge w:val="restart"/>
          </w:tcPr>
          <w:p w:rsidR="00CB0E91" w:rsidRDefault="00CB0E91">
            <w:pPr>
              <w:pStyle w:val="ConsPlusNormal"/>
              <w:jc w:val="center"/>
            </w:pPr>
            <w:r>
              <w:t>Категория расходов (капвложения, НИОКР и прочие расходы)</w:t>
            </w:r>
          </w:p>
        </w:tc>
        <w:tc>
          <w:tcPr>
            <w:tcW w:w="737" w:type="dxa"/>
            <w:vMerge w:val="restart"/>
          </w:tcPr>
          <w:p w:rsidR="00CB0E91" w:rsidRDefault="00CB0E91">
            <w:pPr>
              <w:pStyle w:val="ConsPlusNormal"/>
              <w:jc w:val="center"/>
            </w:pPr>
            <w:r>
              <w:t>Сроки выполнения</w:t>
            </w:r>
          </w:p>
        </w:tc>
        <w:tc>
          <w:tcPr>
            <w:tcW w:w="1474" w:type="dxa"/>
            <w:vMerge w:val="restart"/>
          </w:tcPr>
          <w:p w:rsidR="00CB0E91" w:rsidRDefault="00CB0E91">
            <w:pPr>
              <w:pStyle w:val="ConsPlusNormal"/>
              <w:jc w:val="center"/>
            </w:pPr>
            <w:r>
              <w:t>Исполнители мероприятий</w:t>
            </w:r>
          </w:p>
        </w:tc>
        <w:tc>
          <w:tcPr>
            <w:tcW w:w="10374" w:type="dxa"/>
            <w:gridSpan w:val="7"/>
          </w:tcPr>
          <w:p w:rsidR="00CB0E91" w:rsidRDefault="00CB0E91">
            <w:pPr>
              <w:pStyle w:val="ConsPlusNormal"/>
              <w:jc w:val="center"/>
            </w:pPr>
            <w:r>
              <w:t>Объем финансирования (по годам) за счет средств областного бюджета в тыс. руб.</w:t>
            </w:r>
          </w:p>
        </w:tc>
      </w:tr>
      <w:tr w:rsidR="00CB0E91">
        <w:tc>
          <w:tcPr>
            <w:tcW w:w="510" w:type="dxa"/>
            <w:vMerge/>
          </w:tcPr>
          <w:p w:rsidR="00CB0E91" w:rsidRDefault="00CB0E91"/>
        </w:tc>
        <w:tc>
          <w:tcPr>
            <w:tcW w:w="1474" w:type="dxa"/>
            <w:vMerge/>
          </w:tcPr>
          <w:p w:rsidR="00CB0E91" w:rsidRDefault="00CB0E91"/>
        </w:tc>
        <w:tc>
          <w:tcPr>
            <w:tcW w:w="964" w:type="dxa"/>
            <w:vMerge/>
          </w:tcPr>
          <w:p w:rsidR="00CB0E91" w:rsidRDefault="00CB0E91"/>
        </w:tc>
        <w:tc>
          <w:tcPr>
            <w:tcW w:w="737" w:type="dxa"/>
            <w:vMerge/>
          </w:tcPr>
          <w:p w:rsidR="00CB0E91" w:rsidRDefault="00CB0E91"/>
        </w:tc>
        <w:tc>
          <w:tcPr>
            <w:tcW w:w="1474" w:type="dxa"/>
            <w:vMerge/>
          </w:tcPr>
          <w:p w:rsidR="00CB0E91" w:rsidRDefault="00CB0E91"/>
        </w:tc>
        <w:tc>
          <w:tcPr>
            <w:tcW w:w="1474" w:type="dxa"/>
          </w:tcPr>
          <w:p w:rsidR="00CB0E91" w:rsidRDefault="00CB0E91">
            <w:pPr>
              <w:pStyle w:val="ConsPlusNormal"/>
              <w:jc w:val="center"/>
            </w:pPr>
            <w:r>
              <w:t>2015</w:t>
            </w:r>
          </w:p>
        </w:tc>
        <w:tc>
          <w:tcPr>
            <w:tcW w:w="1417" w:type="dxa"/>
          </w:tcPr>
          <w:p w:rsidR="00CB0E91" w:rsidRDefault="00CB0E91">
            <w:pPr>
              <w:pStyle w:val="ConsPlusNormal"/>
              <w:jc w:val="center"/>
            </w:pPr>
            <w:r>
              <w:t>2016</w:t>
            </w:r>
          </w:p>
        </w:tc>
        <w:tc>
          <w:tcPr>
            <w:tcW w:w="1474" w:type="dxa"/>
          </w:tcPr>
          <w:p w:rsidR="00CB0E91" w:rsidRDefault="00CB0E91">
            <w:pPr>
              <w:pStyle w:val="ConsPlusNormal"/>
              <w:jc w:val="center"/>
            </w:pPr>
            <w:r>
              <w:t>2017</w:t>
            </w:r>
          </w:p>
        </w:tc>
        <w:tc>
          <w:tcPr>
            <w:tcW w:w="1474" w:type="dxa"/>
          </w:tcPr>
          <w:p w:rsidR="00CB0E91" w:rsidRDefault="00CB0E91">
            <w:pPr>
              <w:pStyle w:val="ConsPlusNormal"/>
              <w:jc w:val="center"/>
            </w:pPr>
            <w:r>
              <w:t>2018</w:t>
            </w:r>
          </w:p>
        </w:tc>
        <w:tc>
          <w:tcPr>
            <w:tcW w:w="1417" w:type="dxa"/>
          </w:tcPr>
          <w:p w:rsidR="00CB0E91" w:rsidRDefault="00CB0E91">
            <w:pPr>
              <w:pStyle w:val="ConsPlusNormal"/>
              <w:jc w:val="center"/>
            </w:pPr>
            <w:r>
              <w:t>2019</w:t>
            </w:r>
          </w:p>
        </w:tc>
        <w:tc>
          <w:tcPr>
            <w:tcW w:w="1474" w:type="dxa"/>
          </w:tcPr>
          <w:p w:rsidR="00CB0E91" w:rsidRDefault="00CB0E91">
            <w:pPr>
              <w:pStyle w:val="ConsPlusNormal"/>
              <w:jc w:val="center"/>
            </w:pPr>
            <w:r>
              <w:t>2020</w:t>
            </w:r>
          </w:p>
        </w:tc>
        <w:tc>
          <w:tcPr>
            <w:tcW w:w="1644" w:type="dxa"/>
          </w:tcPr>
          <w:p w:rsidR="00CB0E91" w:rsidRDefault="00CB0E91">
            <w:pPr>
              <w:pStyle w:val="ConsPlusNormal"/>
              <w:jc w:val="center"/>
            </w:pPr>
            <w:r>
              <w:t>Всего</w:t>
            </w:r>
          </w:p>
        </w:tc>
      </w:tr>
      <w:tr w:rsidR="00CB0E91">
        <w:tc>
          <w:tcPr>
            <w:tcW w:w="5159" w:type="dxa"/>
            <w:gridSpan w:val="5"/>
          </w:tcPr>
          <w:p w:rsidR="00CB0E91" w:rsidRDefault="00CB0E91">
            <w:pPr>
              <w:pStyle w:val="ConsPlusNormal"/>
              <w:jc w:val="both"/>
            </w:pPr>
            <w:r>
              <w:t>Цель Подпрограммы 2: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tc>
        <w:tc>
          <w:tcPr>
            <w:tcW w:w="1474" w:type="dxa"/>
          </w:tcPr>
          <w:p w:rsidR="00CB0E91" w:rsidRDefault="00CB0E91">
            <w:pPr>
              <w:pStyle w:val="ConsPlusNormal"/>
            </w:pPr>
          </w:p>
        </w:tc>
        <w:tc>
          <w:tcPr>
            <w:tcW w:w="1417" w:type="dxa"/>
          </w:tcPr>
          <w:p w:rsidR="00CB0E91" w:rsidRDefault="00CB0E91">
            <w:pPr>
              <w:pStyle w:val="ConsPlusNormal"/>
            </w:pPr>
          </w:p>
        </w:tc>
        <w:tc>
          <w:tcPr>
            <w:tcW w:w="1474" w:type="dxa"/>
          </w:tcPr>
          <w:p w:rsidR="00CB0E91" w:rsidRDefault="00CB0E91">
            <w:pPr>
              <w:pStyle w:val="ConsPlusNormal"/>
            </w:pPr>
          </w:p>
        </w:tc>
        <w:tc>
          <w:tcPr>
            <w:tcW w:w="1474" w:type="dxa"/>
          </w:tcPr>
          <w:p w:rsidR="00CB0E91" w:rsidRDefault="00CB0E91">
            <w:pPr>
              <w:pStyle w:val="ConsPlusNormal"/>
            </w:pPr>
          </w:p>
        </w:tc>
        <w:tc>
          <w:tcPr>
            <w:tcW w:w="1417" w:type="dxa"/>
          </w:tcPr>
          <w:p w:rsidR="00CB0E91" w:rsidRDefault="00CB0E91">
            <w:pPr>
              <w:pStyle w:val="ConsPlusNormal"/>
            </w:pPr>
          </w:p>
        </w:tc>
        <w:tc>
          <w:tcPr>
            <w:tcW w:w="1474" w:type="dxa"/>
          </w:tcPr>
          <w:p w:rsidR="00CB0E91" w:rsidRDefault="00CB0E91">
            <w:pPr>
              <w:pStyle w:val="ConsPlusNormal"/>
            </w:pPr>
          </w:p>
        </w:tc>
        <w:tc>
          <w:tcPr>
            <w:tcW w:w="1644" w:type="dxa"/>
          </w:tcPr>
          <w:p w:rsidR="00CB0E91" w:rsidRDefault="00CB0E91">
            <w:pPr>
              <w:pStyle w:val="ConsPlusNormal"/>
            </w:pPr>
          </w:p>
        </w:tc>
      </w:tr>
      <w:tr w:rsidR="00CB0E91">
        <w:tc>
          <w:tcPr>
            <w:tcW w:w="5159" w:type="dxa"/>
            <w:gridSpan w:val="5"/>
          </w:tcPr>
          <w:p w:rsidR="00CB0E91" w:rsidRDefault="00CB0E91">
            <w:pPr>
              <w:pStyle w:val="ConsPlusNormal"/>
              <w:jc w:val="both"/>
            </w:pPr>
            <w:r>
              <w:t>Подпрограмма 2 "Модернизация и развитие социального обслуживания населения" на 2015 - 2020 годы</w:t>
            </w:r>
          </w:p>
        </w:tc>
        <w:tc>
          <w:tcPr>
            <w:tcW w:w="1474" w:type="dxa"/>
          </w:tcPr>
          <w:p w:rsidR="00CB0E91" w:rsidRDefault="00CB0E91">
            <w:pPr>
              <w:pStyle w:val="ConsPlusNormal"/>
              <w:jc w:val="center"/>
            </w:pPr>
            <w:r>
              <w:t>5981970,4</w:t>
            </w:r>
          </w:p>
        </w:tc>
        <w:tc>
          <w:tcPr>
            <w:tcW w:w="1417" w:type="dxa"/>
          </w:tcPr>
          <w:p w:rsidR="00CB0E91" w:rsidRDefault="00CB0E91">
            <w:pPr>
              <w:pStyle w:val="ConsPlusNormal"/>
              <w:jc w:val="center"/>
            </w:pPr>
            <w:r>
              <w:t>6088262,4</w:t>
            </w:r>
          </w:p>
        </w:tc>
        <w:tc>
          <w:tcPr>
            <w:tcW w:w="1474" w:type="dxa"/>
          </w:tcPr>
          <w:p w:rsidR="00CB0E91" w:rsidRDefault="00CB0E91">
            <w:pPr>
              <w:pStyle w:val="ConsPlusNormal"/>
              <w:jc w:val="center"/>
            </w:pPr>
            <w:r>
              <w:t>6009880,0</w:t>
            </w:r>
          </w:p>
        </w:tc>
        <w:tc>
          <w:tcPr>
            <w:tcW w:w="1474" w:type="dxa"/>
          </w:tcPr>
          <w:p w:rsidR="00CB0E91" w:rsidRDefault="00CB0E91">
            <w:pPr>
              <w:pStyle w:val="ConsPlusNormal"/>
              <w:jc w:val="center"/>
            </w:pPr>
            <w:r>
              <w:t>6009880,0</w:t>
            </w:r>
          </w:p>
        </w:tc>
        <w:tc>
          <w:tcPr>
            <w:tcW w:w="1417" w:type="dxa"/>
          </w:tcPr>
          <w:p w:rsidR="00CB0E91" w:rsidRDefault="00CB0E91">
            <w:pPr>
              <w:pStyle w:val="ConsPlusNormal"/>
              <w:jc w:val="center"/>
            </w:pPr>
            <w:r>
              <w:t>6009880,0</w:t>
            </w:r>
          </w:p>
        </w:tc>
        <w:tc>
          <w:tcPr>
            <w:tcW w:w="1474" w:type="dxa"/>
          </w:tcPr>
          <w:p w:rsidR="00CB0E91" w:rsidRDefault="00CB0E91">
            <w:pPr>
              <w:pStyle w:val="ConsPlusNormal"/>
              <w:jc w:val="center"/>
            </w:pPr>
            <w:r>
              <w:t>6009880,0</w:t>
            </w:r>
          </w:p>
        </w:tc>
        <w:tc>
          <w:tcPr>
            <w:tcW w:w="1644" w:type="dxa"/>
          </w:tcPr>
          <w:p w:rsidR="00CB0E91" w:rsidRDefault="00CB0E91">
            <w:pPr>
              <w:pStyle w:val="ConsPlusNormal"/>
              <w:jc w:val="center"/>
            </w:pPr>
            <w:r>
              <w:t>36109752,8</w:t>
            </w:r>
          </w:p>
        </w:tc>
      </w:tr>
      <w:tr w:rsidR="00CB0E91">
        <w:tc>
          <w:tcPr>
            <w:tcW w:w="1984" w:type="dxa"/>
            <w:gridSpan w:val="2"/>
          </w:tcPr>
          <w:p w:rsidR="00CB0E91" w:rsidRDefault="00CB0E91">
            <w:pPr>
              <w:pStyle w:val="ConsPlusNormal"/>
              <w:jc w:val="both"/>
            </w:pPr>
            <w:r>
              <w:t>Основное мероприятие 2.1.</w:t>
            </w:r>
          </w:p>
          <w:p w:rsidR="00CB0E91" w:rsidRDefault="00CB0E91">
            <w:pPr>
              <w:pStyle w:val="ConsPlusNormal"/>
              <w:jc w:val="both"/>
            </w:pPr>
            <w:r>
              <w:t>Развитие эффективной системы социального обслуживания</w:t>
            </w:r>
          </w:p>
        </w:tc>
        <w:tc>
          <w:tcPr>
            <w:tcW w:w="96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5972504,5</w:t>
            </w:r>
          </w:p>
        </w:tc>
        <w:tc>
          <w:tcPr>
            <w:tcW w:w="1417" w:type="dxa"/>
          </w:tcPr>
          <w:p w:rsidR="00CB0E91" w:rsidRDefault="00CB0E91">
            <w:pPr>
              <w:pStyle w:val="ConsPlusNormal"/>
              <w:jc w:val="center"/>
            </w:pPr>
            <w:r>
              <w:t>6086762,4</w:t>
            </w:r>
          </w:p>
        </w:tc>
        <w:tc>
          <w:tcPr>
            <w:tcW w:w="1474" w:type="dxa"/>
          </w:tcPr>
          <w:p w:rsidR="00CB0E91" w:rsidRDefault="00CB0E91">
            <w:pPr>
              <w:pStyle w:val="ConsPlusNormal"/>
              <w:jc w:val="center"/>
            </w:pPr>
            <w:r>
              <w:t>6008380,0</w:t>
            </w:r>
          </w:p>
        </w:tc>
        <w:tc>
          <w:tcPr>
            <w:tcW w:w="1474" w:type="dxa"/>
          </w:tcPr>
          <w:p w:rsidR="00CB0E91" w:rsidRDefault="00CB0E91">
            <w:pPr>
              <w:pStyle w:val="ConsPlusNormal"/>
              <w:jc w:val="center"/>
            </w:pPr>
            <w:r>
              <w:t>6008380,0</w:t>
            </w:r>
          </w:p>
        </w:tc>
        <w:tc>
          <w:tcPr>
            <w:tcW w:w="1417" w:type="dxa"/>
          </w:tcPr>
          <w:p w:rsidR="00CB0E91" w:rsidRDefault="00CB0E91">
            <w:pPr>
              <w:pStyle w:val="ConsPlusNormal"/>
              <w:jc w:val="center"/>
            </w:pPr>
            <w:r>
              <w:t>6008380,0</w:t>
            </w:r>
          </w:p>
        </w:tc>
        <w:tc>
          <w:tcPr>
            <w:tcW w:w="1474" w:type="dxa"/>
          </w:tcPr>
          <w:p w:rsidR="00CB0E91" w:rsidRDefault="00CB0E91">
            <w:pPr>
              <w:pStyle w:val="ConsPlusNormal"/>
              <w:jc w:val="center"/>
            </w:pPr>
            <w:r>
              <w:t>6008380,0</w:t>
            </w:r>
          </w:p>
        </w:tc>
        <w:tc>
          <w:tcPr>
            <w:tcW w:w="1644" w:type="dxa"/>
          </w:tcPr>
          <w:p w:rsidR="00CB0E91" w:rsidRDefault="00CB0E91">
            <w:pPr>
              <w:pStyle w:val="ConsPlusNormal"/>
              <w:jc w:val="center"/>
            </w:pPr>
            <w:r>
              <w:t>36092786,9</w:t>
            </w:r>
          </w:p>
        </w:tc>
      </w:tr>
      <w:tr w:rsidR="00CB0E91">
        <w:tc>
          <w:tcPr>
            <w:tcW w:w="1984" w:type="dxa"/>
            <w:gridSpan w:val="2"/>
          </w:tcPr>
          <w:p w:rsidR="00CB0E91" w:rsidRDefault="00CB0E91">
            <w:pPr>
              <w:pStyle w:val="ConsPlusNormal"/>
              <w:jc w:val="both"/>
            </w:pPr>
            <w:r>
              <w:t>Основное мероприятие 2.2.</w:t>
            </w:r>
          </w:p>
          <w:p w:rsidR="00CB0E91" w:rsidRDefault="00CB0E91">
            <w:pPr>
              <w:pStyle w:val="ConsPlusNormal"/>
              <w:jc w:val="both"/>
            </w:pPr>
            <w:r>
              <w:t xml:space="preserve">Устранение государственными учреждениями </w:t>
            </w:r>
            <w:r>
              <w:lastRenderedPageBreak/>
              <w:t>социальной защиты населения замечаний контролирующих органов</w:t>
            </w:r>
          </w:p>
        </w:tc>
        <w:tc>
          <w:tcPr>
            <w:tcW w:w="964" w:type="dxa"/>
          </w:tcPr>
          <w:p w:rsidR="00CB0E91" w:rsidRDefault="00CB0E91">
            <w:pPr>
              <w:pStyle w:val="ConsPlusNormal"/>
              <w:jc w:val="center"/>
            </w:pPr>
            <w:r>
              <w:lastRenderedPageBreak/>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7773,9</w:t>
            </w:r>
          </w:p>
        </w:tc>
        <w:tc>
          <w:tcPr>
            <w:tcW w:w="141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1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644" w:type="dxa"/>
          </w:tcPr>
          <w:p w:rsidR="00CB0E91" w:rsidRDefault="00CB0E91">
            <w:pPr>
              <w:pStyle w:val="ConsPlusNormal"/>
              <w:jc w:val="center"/>
            </w:pPr>
            <w:r>
              <w:t>7773,9</w:t>
            </w:r>
          </w:p>
        </w:tc>
      </w:tr>
      <w:tr w:rsidR="00CB0E91">
        <w:tc>
          <w:tcPr>
            <w:tcW w:w="1984" w:type="dxa"/>
            <w:gridSpan w:val="2"/>
          </w:tcPr>
          <w:p w:rsidR="00CB0E91" w:rsidRDefault="00CB0E91">
            <w:pPr>
              <w:pStyle w:val="ConsPlusNormal"/>
              <w:jc w:val="both"/>
            </w:pPr>
            <w:r>
              <w:lastRenderedPageBreak/>
              <w:t>Основное мероприятие 2.3.</w:t>
            </w:r>
          </w:p>
          <w:p w:rsidR="00CB0E91" w:rsidRDefault="00CB0E91">
            <w:pPr>
              <w:pStyle w:val="ConsPlusNormal"/>
              <w:jc w:val="both"/>
            </w:pPr>
            <w:r>
              <w:t>Подготовка и переподготовка сотрудников государственных учреждений социальной защиты населения</w:t>
            </w:r>
          </w:p>
        </w:tc>
        <w:tc>
          <w:tcPr>
            <w:tcW w:w="96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1692,0</w:t>
            </w:r>
          </w:p>
        </w:tc>
        <w:tc>
          <w:tcPr>
            <w:tcW w:w="1417" w:type="dxa"/>
          </w:tcPr>
          <w:p w:rsidR="00CB0E91" w:rsidRDefault="00CB0E91">
            <w:pPr>
              <w:pStyle w:val="ConsPlusNormal"/>
              <w:jc w:val="center"/>
            </w:pPr>
            <w:r>
              <w:t>1500,0</w:t>
            </w:r>
          </w:p>
        </w:tc>
        <w:tc>
          <w:tcPr>
            <w:tcW w:w="1474" w:type="dxa"/>
          </w:tcPr>
          <w:p w:rsidR="00CB0E91" w:rsidRDefault="00CB0E91">
            <w:pPr>
              <w:pStyle w:val="ConsPlusNormal"/>
              <w:jc w:val="center"/>
            </w:pPr>
            <w:r>
              <w:t>1500,0</w:t>
            </w:r>
          </w:p>
        </w:tc>
        <w:tc>
          <w:tcPr>
            <w:tcW w:w="1474" w:type="dxa"/>
          </w:tcPr>
          <w:p w:rsidR="00CB0E91" w:rsidRDefault="00CB0E91">
            <w:pPr>
              <w:pStyle w:val="ConsPlusNormal"/>
              <w:jc w:val="center"/>
            </w:pPr>
            <w:r>
              <w:t>1500,0</w:t>
            </w:r>
          </w:p>
        </w:tc>
        <w:tc>
          <w:tcPr>
            <w:tcW w:w="1417" w:type="dxa"/>
          </w:tcPr>
          <w:p w:rsidR="00CB0E91" w:rsidRDefault="00CB0E91">
            <w:pPr>
              <w:pStyle w:val="ConsPlusNormal"/>
              <w:jc w:val="center"/>
            </w:pPr>
            <w:r>
              <w:t>1500,0</w:t>
            </w:r>
          </w:p>
        </w:tc>
        <w:tc>
          <w:tcPr>
            <w:tcW w:w="1474" w:type="dxa"/>
          </w:tcPr>
          <w:p w:rsidR="00CB0E91" w:rsidRDefault="00CB0E91">
            <w:pPr>
              <w:pStyle w:val="ConsPlusNormal"/>
              <w:jc w:val="center"/>
            </w:pPr>
            <w:r>
              <w:t>1500,0</w:t>
            </w:r>
          </w:p>
        </w:tc>
        <w:tc>
          <w:tcPr>
            <w:tcW w:w="1644" w:type="dxa"/>
          </w:tcPr>
          <w:p w:rsidR="00CB0E91" w:rsidRDefault="00CB0E91">
            <w:pPr>
              <w:pStyle w:val="ConsPlusNormal"/>
              <w:jc w:val="center"/>
            </w:pPr>
            <w:r>
              <w:t>9192,0</w:t>
            </w:r>
          </w:p>
        </w:tc>
      </w:tr>
      <w:tr w:rsidR="00CB0E91">
        <w:tc>
          <w:tcPr>
            <w:tcW w:w="1984" w:type="dxa"/>
            <w:gridSpan w:val="2"/>
          </w:tcPr>
          <w:p w:rsidR="00CB0E91" w:rsidRDefault="00CB0E91">
            <w:pPr>
              <w:pStyle w:val="ConsPlusNormal"/>
              <w:jc w:val="both"/>
            </w:pPr>
            <w:r>
              <w:t>Основное мероприятие 2.4.</w:t>
            </w:r>
          </w:p>
          <w:p w:rsidR="00CB0E91" w:rsidRDefault="00CB0E91">
            <w:pPr>
              <w:pStyle w:val="ConsPlusNormal"/>
              <w:jc w:val="both"/>
            </w:pPr>
            <w:r>
              <w:t xml:space="preserve">Ликвидация очередности в стационарные организации психоневрологического профиля путем модернизации сети стационарных учреждений социального обслуживания населения с созданием дополнительных мест в </w:t>
            </w:r>
            <w:r>
              <w:lastRenderedPageBreak/>
              <w:t>психоневрологических интернатах</w:t>
            </w:r>
          </w:p>
        </w:tc>
        <w:tc>
          <w:tcPr>
            <w:tcW w:w="964" w:type="dxa"/>
          </w:tcPr>
          <w:p w:rsidR="00CB0E91" w:rsidRDefault="00CB0E91">
            <w:pPr>
              <w:pStyle w:val="ConsPlusNormal"/>
              <w:jc w:val="center"/>
            </w:pPr>
            <w:r>
              <w:lastRenderedPageBreak/>
              <w:t>прочие расходы</w:t>
            </w:r>
          </w:p>
        </w:tc>
        <w:tc>
          <w:tcPr>
            <w:tcW w:w="737" w:type="dxa"/>
          </w:tcPr>
          <w:p w:rsidR="00CB0E91" w:rsidRDefault="00CB0E91">
            <w:pPr>
              <w:pStyle w:val="ConsPlusNormal"/>
              <w:jc w:val="center"/>
            </w:pPr>
            <w:r>
              <w:t>2016</w:t>
            </w:r>
          </w:p>
        </w:tc>
        <w:tc>
          <w:tcPr>
            <w:tcW w:w="1474"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644" w:type="dxa"/>
          </w:tcPr>
          <w:p w:rsidR="00CB0E91" w:rsidRDefault="00CB0E91">
            <w:pPr>
              <w:pStyle w:val="ConsPlusNormal"/>
              <w:jc w:val="center"/>
            </w:pPr>
            <w:r>
              <w:t>0</w:t>
            </w:r>
          </w:p>
        </w:tc>
      </w:tr>
      <w:tr w:rsidR="00CB0E91">
        <w:tc>
          <w:tcPr>
            <w:tcW w:w="1984" w:type="dxa"/>
            <w:gridSpan w:val="2"/>
          </w:tcPr>
          <w:p w:rsidR="00CB0E91" w:rsidRDefault="00CB0E91">
            <w:pPr>
              <w:pStyle w:val="ConsPlusNormal"/>
              <w:jc w:val="both"/>
            </w:pPr>
            <w:r>
              <w:lastRenderedPageBreak/>
              <w:t>Основное мероприятие 2.5.</w:t>
            </w:r>
          </w:p>
          <w:p w:rsidR="00CB0E91" w:rsidRDefault="00CB0E91">
            <w:pPr>
              <w:pStyle w:val="ConsPlusNormal"/>
              <w:jc w:val="both"/>
            </w:pPr>
            <w:r>
              <w:t>Привлечение социально ориентированных некоммерческих организаций к деятельности по предоставлению социальных услуг гражданам</w:t>
            </w:r>
          </w:p>
        </w:tc>
        <w:tc>
          <w:tcPr>
            <w:tcW w:w="96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2016</w:t>
            </w:r>
          </w:p>
        </w:tc>
        <w:tc>
          <w:tcPr>
            <w:tcW w:w="1474" w:type="dxa"/>
          </w:tcPr>
          <w:p w:rsidR="00CB0E91" w:rsidRDefault="00CB0E91">
            <w:pPr>
              <w:pStyle w:val="ConsPlusNormal"/>
              <w:jc w:val="both"/>
            </w:pPr>
            <w:r>
              <w:t>министерство социальной политики Нижегородской области</w:t>
            </w:r>
          </w:p>
        </w:tc>
        <w:tc>
          <w:tcPr>
            <w:tcW w:w="1474"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417" w:type="dxa"/>
          </w:tcPr>
          <w:p w:rsidR="00CB0E91" w:rsidRDefault="00CB0E91">
            <w:pPr>
              <w:pStyle w:val="ConsPlusNormal"/>
              <w:jc w:val="center"/>
            </w:pPr>
            <w:r>
              <w:t>0</w:t>
            </w:r>
          </w:p>
        </w:tc>
        <w:tc>
          <w:tcPr>
            <w:tcW w:w="1474" w:type="dxa"/>
          </w:tcPr>
          <w:p w:rsidR="00CB0E91" w:rsidRDefault="00CB0E91">
            <w:pPr>
              <w:pStyle w:val="ConsPlusNormal"/>
              <w:jc w:val="center"/>
            </w:pPr>
            <w:r>
              <w:t>0</w:t>
            </w:r>
          </w:p>
        </w:tc>
        <w:tc>
          <w:tcPr>
            <w:tcW w:w="1644" w:type="dxa"/>
          </w:tcPr>
          <w:p w:rsidR="00CB0E91" w:rsidRDefault="00CB0E91">
            <w:pPr>
              <w:pStyle w:val="ConsPlusNormal"/>
              <w:jc w:val="center"/>
            </w:pPr>
            <w:r>
              <w:t>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3.2.2.5. Индикаторы достижения цели и непосредственные результаты реализации Подпрограммы 2</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13"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p w:rsidR="00CB0E91" w:rsidRDefault="00CB0E91">
      <w:pPr>
        <w:pStyle w:val="ConsPlusNormal"/>
        <w:ind w:firstLine="540"/>
        <w:jc w:val="both"/>
      </w:pPr>
      <w:r>
        <w:t>К показателям (индикаторам) достижения цели и решения задач Подпрограммы 2 относятся:</w:t>
      </w:r>
    </w:p>
    <w:p w:rsidR="00CB0E91" w:rsidRDefault="00CB0E91">
      <w:pPr>
        <w:pStyle w:val="ConsPlusNormal"/>
        <w:ind w:firstLine="540"/>
        <w:jc w:val="both"/>
      </w:pPr>
      <w:r>
        <w:t>1. Соотношение средней заработной платы социальных работников и средней заработной платы в Нижегородской области (к 2020 году - 100%).</w:t>
      </w:r>
    </w:p>
    <w:p w:rsidR="00CB0E91" w:rsidRDefault="00CB0E91">
      <w:pPr>
        <w:pStyle w:val="ConsPlusNormal"/>
        <w:ind w:firstLine="540"/>
        <w:jc w:val="both"/>
      </w:pPr>
      <w:r>
        <w:t>2. Число высококвалифицированных работников социальной сферы, % от числа квалифицированных работников (к 2020 году - 35,9%).</w:t>
      </w:r>
    </w:p>
    <w:p w:rsidR="00CB0E91" w:rsidRDefault="00CB0E91">
      <w:pPr>
        <w:pStyle w:val="ConsPlusNormal"/>
        <w:ind w:firstLine="540"/>
        <w:jc w:val="both"/>
      </w:pPr>
      <w:r>
        <w:t>3.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(к 2020 году - 0%).</w:t>
      </w:r>
    </w:p>
    <w:p w:rsidR="00CB0E91" w:rsidRDefault="00CB0E91">
      <w:pPr>
        <w:pStyle w:val="ConsPlusNormal"/>
        <w:ind w:firstLine="540"/>
        <w:jc w:val="both"/>
      </w:pPr>
      <w:r>
        <w:t>4. Удовлетворенность граждан качеством и доступностью социальных услуг (к 2020 году - 100%).</w:t>
      </w:r>
    </w:p>
    <w:p w:rsidR="00CB0E91" w:rsidRDefault="00CB0E91">
      <w:pPr>
        <w:pStyle w:val="ConsPlusNormal"/>
        <w:ind w:firstLine="540"/>
        <w:jc w:val="both"/>
      </w:pPr>
      <w:r>
        <w:t>5.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(к 2020 году - 100%).</w:t>
      </w:r>
    </w:p>
    <w:p w:rsidR="00CB0E91" w:rsidRDefault="00CB0E91">
      <w:pPr>
        <w:pStyle w:val="ConsPlusNormal"/>
        <w:jc w:val="both"/>
      </w:pPr>
      <w:r>
        <w:t xml:space="preserve">(п. 5 введен постановлениями Правительства Нижегородской области от 01.08.2016 </w:t>
      </w:r>
      <w:hyperlink r:id="rId314" w:history="1">
        <w:r>
          <w:rPr>
            <w:color w:val="0000FF"/>
          </w:rPr>
          <w:t>N 497</w:t>
        </w:r>
      </w:hyperlink>
      <w:r>
        <w:t xml:space="preserve">, от 29.08.2016 </w:t>
      </w:r>
      <w:hyperlink r:id="rId315" w:history="1">
        <w:r>
          <w:rPr>
            <w:color w:val="0000FF"/>
          </w:rPr>
          <w:t>N 585</w:t>
        </w:r>
      </w:hyperlink>
      <w:r>
        <w:t>)</w:t>
      </w:r>
    </w:p>
    <w:p w:rsidR="00CB0E91" w:rsidRDefault="00CB0E91">
      <w:pPr>
        <w:pStyle w:val="ConsPlusNormal"/>
        <w:ind w:firstLine="540"/>
        <w:jc w:val="both"/>
      </w:pPr>
      <w:r>
        <w:t>6.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(к 2020 году - 2,2%).</w:t>
      </w:r>
    </w:p>
    <w:p w:rsidR="00CB0E91" w:rsidRDefault="00CB0E91">
      <w:pPr>
        <w:pStyle w:val="ConsPlusNormal"/>
        <w:jc w:val="both"/>
      </w:pPr>
      <w:r>
        <w:t xml:space="preserve">(п. 6 введен </w:t>
      </w:r>
      <w:hyperlink r:id="rId316" w:history="1">
        <w:r>
          <w:rPr>
            <w:color w:val="0000FF"/>
          </w:rPr>
          <w:t>постановлением</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jc w:val="center"/>
        <w:outlineLvl w:val="5"/>
      </w:pPr>
      <w:r>
        <w:t>Сведения об индикаторах и непосредственных результатах</w:t>
      </w:r>
    </w:p>
    <w:p w:rsidR="00CB0E91" w:rsidRDefault="00CB0E91">
      <w:pPr>
        <w:pStyle w:val="ConsPlusNormal"/>
        <w:jc w:val="center"/>
      </w:pPr>
    </w:p>
    <w:p w:rsidR="00CB0E91" w:rsidRDefault="00CB0E91">
      <w:pPr>
        <w:pStyle w:val="ConsPlusNormal"/>
        <w:jc w:val="center"/>
      </w:pPr>
      <w:r>
        <w:t xml:space="preserve">(в ред. </w:t>
      </w:r>
      <w:hyperlink r:id="rId317"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29.08.2016 N 585)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
        <w:gridCol w:w="3132"/>
        <w:gridCol w:w="1077"/>
        <w:gridCol w:w="1077"/>
        <w:gridCol w:w="1134"/>
        <w:gridCol w:w="1191"/>
        <w:gridCol w:w="1304"/>
        <w:gridCol w:w="907"/>
        <w:gridCol w:w="907"/>
        <w:gridCol w:w="907"/>
        <w:gridCol w:w="907"/>
      </w:tblGrid>
      <w:tr w:rsidR="00CB0E91">
        <w:tc>
          <w:tcPr>
            <w:tcW w:w="684" w:type="dxa"/>
            <w:vMerge w:val="restart"/>
          </w:tcPr>
          <w:p w:rsidR="00CB0E91" w:rsidRDefault="00CB0E91">
            <w:pPr>
              <w:pStyle w:val="ConsPlusNormal"/>
              <w:jc w:val="center"/>
            </w:pPr>
            <w:r>
              <w:t>N п/п</w:t>
            </w:r>
          </w:p>
        </w:tc>
        <w:tc>
          <w:tcPr>
            <w:tcW w:w="3132" w:type="dxa"/>
            <w:vMerge w:val="restart"/>
          </w:tcPr>
          <w:p w:rsidR="00CB0E91" w:rsidRDefault="00CB0E91">
            <w:pPr>
              <w:pStyle w:val="ConsPlusNormal"/>
              <w:jc w:val="center"/>
            </w:pPr>
            <w:r>
              <w:t>Наименование индикатора/непосредственного результата</w:t>
            </w:r>
          </w:p>
        </w:tc>
        <w:tc>
          <w:tcPr>
            <w:tcW w:w="1077" w:type="dxa"/>
            <w:vMerge w:val="restart"/>
          </w:tcPr>
          <w:p w:rsidR="00CB0E91" w:rsidRDefault="00CB0E91">
            <w:pPr>
              <w:pStyle w:val="ConsPlusNormal"/>
              <w:jc w:val="center"/>
            </w:pPr>
            <w:r>
              <w:t>Ед. измерения</w:t>
            </w:r>
          </w:p>
        </w:tc>
        <w:tc>
          <w:tcPr>
            <w:tcW w:w="8334" w:type="dxa"/>
            <w:gridSpan w:val="8"/>
          </w:tcPr>
          <w:p w:rsidR="00CB0E91" w:rsidRDefault="00CB0E91">
            <w:pPr>
              <w:pStyle w:val="ConsPlusNormal"/>
              <w:jc w:val="center"/>
            </w:pPr>
            <w:r>
              <w:t>Значение индикатора/непосредственного результата (по годам)</w:t>
            </w:r>
          </w:p>
        </w:tc>
      </w:tr>
      <w:tr w:rsidR="00CB0E91">
        <w:tc>
          <w:tcPr>
            <w:tcW w:w="684" w:type="dxa"/>
            <w:vMerge/>
          </w:tcPr>
          <w:p w:rsidR="00CB0E91" w:rsidRDefault="00CB0E91"/>
        </w:tc>
        <w:tc>
          <w:tcPr>
            <w:tcW w:w="3132" w:type="dxa"/>
            <w:vMerge/>
          </w:tcPr>
          <w:p w:rsidR="00CB0E91" w:rsidRDefault="00CB0E91"/>
        </w:tc>
        <w:tc>
          <w:tcPr>
            <w:tcW w:w="1077" w:type="dxa"/>
            <w:vMerge/>
          </w:tcPr>
          <w:p w:rsidR="00CB0E91" w:rsidRDefault="00CB0E91"/>
        </w:tc>
        <w:tc>
          <w:tcPr>
            <w:tcW w:w="1077" w:type="dxa"/>
          </w:tcPr>
          <w:p w:rsidR="00CB0E91" w:rsidRDefault="00CB0E91">
            <w:pPr>
              <w:pStyle w:val="ConsPlusNormal"/>
              <w:jc w:val="center"/>
            </w:pPr>
            <w:r>
              <w:t>Отчетный год 2013</w:t>
            </w:r>
          </w:p>
        </w:tc>
        <w:tc>
          <w:tcPr>
            <w:tcW w:w="1134" w:type="dxa"/>
          </w:tcPr>
          <w:p w:rsidR="00CB0E91" w:rsidRDefault="00CB0E91">
            <w:pPr>
              <w:pStyle w:val="ConsPlusNormal"/>
              <w:jc w:val="center"/>
            </w:pPr>
            <w:r>
              <w:t>Текущий год 2014</w:t>
            </w:r>
          </w:p>
        </w:tc>
        <w:tc>
          <w:tcPr>
            <w:tcW w:w="1191" w:type="dxa"/>
          </w:tcPr>
          <w:p w:rsidR="00CB0E91" w:rsidRDefault="00CB0E91">
            <w:pPr>
              <w:pStyle w:val="ConsPlusNormal"/>
              <w:jc w:val="center"/>
            </w:pPr>
            <w:r>
              <w:t>Очередной год 2016</w:t>
            </w:r>
          </w:p>
        </w:tc>
        <w:tc>
          <w:tcPr>
            <w:tcW w:w="1304" w:type="dxa"/>
          </w:tcPr>
          <w:p w:rsidR="00CB0E91" w:rsidRDefault="00CB0E91">
            <w:pPr>
              <w:pStyle w:val="ConsPlusNormal"/>
              <w:jc w:val="center"/>
            </w:pPr>
            <w:r>
              <w:t>Первый год планового периода 2016</w:t>
            </w:r>
          </w:p>
        </w:tc>
        <w:tc>
          <w:tcPr>
            <w:tcW w:w="907" w:type="dxa"/>
          </w:tcPr>
          <w:p w:rsidR="00CB0E91" w:rsidRDefault="00CB0E91">
            <w:pPr>
              <w:pStyle w:val="ConsPlusNormal"/>
              <w:jc w:val="center"/>
            </w:pPr>
            <w:r>
              <w:t>2017</w:t>
            </w:r>
          </w:p>
        </w:tc>
        <w:tc>
          <w:tcPr>
            <w:tcW w:w="907" w:type="dxa"/>
          </w:tcPr>
          <w:p w:rsidR="00CB0E91" w:rsidRDefault="00CB0E91">
            <w:pPr>
              <w:pStyle w:val="ConsPlusNormal"/>
              <w:jc w:val="center"/>
            </w:pPr>
            <w:r>
              <w:t>2018</w:t>
            </w:r>
          </w:p>
        </w:tc>
        <w:tc>
          <w:tcPr>
            <w:tcW w:w="907" w:type="dxa"/>
          </w:tcPr>
          <w:p w:rsidR="00CB0E91" w:rsidRDefault="00CB0E91">
            <w:pPr>
              <w:pStyle w:val="ConsPlusNormal"/>
              <w:jc w:val="center"/>
            </w:pPr>
            <w:r>
              <w:t>2019</w:t>
            </w:r>
          </w:p>
        </w:tc>
        <w:tc>
          <w:tcPr>
            <w:tcW w:w="907" w:type="dxa"/>
          </w:tcPr>
          <w:p w:rsidR="00CB0E91" w:rsidRDefault="00CB0E91">
            <w:pPr>
              <w:pStyle w:val="ConsPlusNormal"/>
              <w:jc w:val="center"/>
            </w:pPr>
            <w:r>
              <w:t>2020</w:t>
            </w:r>
          </w:p>
        </w:tc>
      </w:tr>
      <w:tr w:rsidR="00CB0E91">
        <w:tc>
          <w:tcPr>
            <w:tcW w:w="684" w:type="dxa"/>
          </w:tcPr>
          <w:p w:rsidR="00CB0E91" w:rsidRDefault="00CB0E91">
            <w:pPr>
              <w:pStyle w:val="ConsPlusNormal"/>
              <w:jc w:val="center"/>
            </w:pPr>
            <w:r>
              <w:t>1</w:t>
            </w:r>
          </w:p>
        </w:tc>
        <w:tc>
          <w:tcPr>
            <w:tcW w:w="3132" w:type="dxa"/>
          </w:tcPr>
          <w:p w:rsidR="00CB0E91" w:rsidRDefault="00CB0E91">
            <w:pPr>
              <w:pStyle w:val="ConsPlusNormal"/>
              <w:jc w:val="center"/>
            </w:pPr>
            <w:r>
              <w:t>2</w:t>
            </w:r>
          </w:p>
        </w:tc>
        <w:tc>
          <w:tcPr>
            <w:tcW w:w="1077" w:type="dxa"/>
          </w:tcPr>
          <w:p w:rsidR="00CB0E91" w:rsidRDefault="00CB0E91">
            <w:pPr>
              <w:pStyle w:val="ConsPlusNormal"/>
              <w:jc w:val="center"/>
            </w:pPr>
            <w:r>
              <w:t>3</w:t>
            </w:r>
          </w:p>
        </w:tc>
        <w:tc>
          <w:tcPr>
            <w:tcW w:w="1077" w:type="dxa"/>
          </w:tcPr>
          <w:p w:rsidR="00CB0E91" w:rsidRDefault="00CB0E91">
            <w:pPr>
              <w:pStyle w:val="ConsPlusNormal"/>
              <w:jc w:val="center"/>
            </w:pPr>
            <w:r>
              <w:t>4</w:t>
            </w:r>
          </w:p>
        </w:tc>
        <w:tc>
          <w:tcPr>
            <w:tcW w:w="1134" w:type="dxa"/>
          </w:tcPr>
          <w:p w:rsidR="00CB0E91" w:rsidRDefault="00CB0E91">
            <w:pPr>
              <w:pStyle w:val="ConsPlusNormal"/>
              <w:jc w:val="center"/>
            </w:pPr>
            <w:r>
              <w:t>5</w:t>
            </w:r>
          </w:p>
        </w:tc>
        <w:tc>
          <w:tcPr>
            <w:tcW w:w="1191" w:type="dxa"/>
          </w:tcPr>
          <w:p w:rsidR="00CB0E91" w:rsidRDefault="00CB0E91">
            <w:pPr>
              <w:pStyle w:val="ConsPlusNormal"/>
              <w:jc w:val="center"/>
            </w:pPr>
            <w:r>
              <w:t>6</w:t>
            </w:r>
          </w:p>
        </w:tc>
        <w:tc>
          <w:tcPr>
            <w:tcW w:w="1304" w:type="dxa"/>
          </w:tcPr>
          <w:p w:rsidR="00CB0E91" w:rsidRDefault="00CB0E91">
            <w:pPr>
              <w:pStyle w:val="ConsPlusNormal"/>
              <w:jc w:val="center"/>
            </w:pPr>
            <w:r>
              <w:t>7</w:t>
            </w:r>
          </w:p>
        </w:tc>
        <w:tc>
          <w:tcPr>
            <w:tcW w:w="907" w:type="dxa"/>
          </w:tcPr>
          <w:p w:rsidR="00CB0E91" w:rsidRDefault="00CB0E91">
            <w:pPr>
              <w:pStyle w:val="ConsPlusNormal"/>
              <w:jc w:val="center"/>
            </w:pPr>
            <w:r>
              <w:t>8</w:t>
            </w:r>
          </w:p>
        </w:tc>
        <w:tc>
          <w:tcPr>
            <w:tcW w:w="907" w:type="dxa"/>
          </w:tcPr>
          <w:p w:rsidR="00CB0E91" w:rsidRDefault="00CB0E91">
            <w:pPr>
              <w:pStyle w:val="ConsPlusNormal"/>
              <w:jc w:val="center"/>
            </w:pPr>
            <w:r>
              <w:t>9</w:t>
            </w:r>
          </w:p>
        </w:tc>
        <w:tc>
          <w:tcPr>
            <w:tcW w:w="907" w:type="dxa"/>
          </w:tcPr>
          <w:p w:rsidR="00CB0E91" w:rsidRDefault="00CB0E91">
            <w:pPr>
              <w:pStyle w:val="ConsPlusNormal"/>
              <w:jc w:val="center"/>
            </w:pPr>
            <w:r>
              <w:t>10</w:t>
            </w:r>
          </w:p>
        </w:tc>
        <w:tc>
          <w:tcPr>
            <w:tcW w:w="907" w:type="dxa"/>
          </w:tcPr>
          <w:p w:rsidR="00CB0E91" w:rsidRDefault="00CB0E91">
            <w:pPr>
              <w:pStyle w:val="ConsPlusNormal"/>
              <w:jc w:val="center"/>
            </w:pPr>
            <w:r>
              <w:t>11</w:t>
            </w:r>
          </w:p>
        </w:tc>
      </w:tr>
      <w:tr w:rsidR="00CB0E91">
        <w:tc>
          <w:tcPr>
            <w:tcW w:w="13227" w:type="dxa"/>
            <w:gridSpan w:val="11"/>
          </w:tcPr>
          <w:p w:rsidR="00CB0E91" w:rsidRDefault="00CB0E91">
            <w:pPr>
              <w:pStyle w:val="ConsPlusNormal"/>
              <w:jc w:val="center"/>
              <w:outlineLvl w:val="6"/>
            </w:pPr>
            <w:r>
              <w:lastRenderedPageBreak/>
              <w:t>Подпрограмма 2 "Модернизация и развитие социального обслуживания населения" на 2015 - 2020 годы</w:t>
            </w:r>
          </w:p>
        </w:tc>
      </w:tr>
      <w:tr w:rsidR="00CB0E91">
        <w:tblPrEx>
          <w:tblBorders>
            <w:insideH w:val="nil"/>
          </w:tblBorders>
        </w:tblPrEx>
        <w:tc>
          <w:tcPr>
            <w:tcW w:w="13227" w:type="dxa"/>
            <w:gridSpan w:val="11"/>
            <w:tcBorders>
              <w:bottom w:val="nil"/>
            </w:tcBorders>
          </w:tcPr>
          <w:p w:rsidR="00CB0E91" w:rsidRDefault="00CB0E91">
            <w:pPr>
              <w:pStyle w:val="ConsPlusNormal"/>
              <w:jc w:val="center"/>
              <w:outlineLvl w:val="7"/>
            </w:pPr>
            <w:r>
              <w:t>Индикаторы</w:t>
            </w:r>
          </w:p>
        </w:tc>
      </w:tr>
      <w:tr w:rsidR="00CB0E91">
        <w:tblPrEx>
          <w:tblBorders>
            <w:insideH w:val="nil"/>
          </w:tblBorders>
        </w:tblPrEx>
        <w:tc>
          <w:tcPr>
            <w:tcW w:w="13227" w:type="dxa"/>
            <w:gridSpan w:val="11"/>
            <w:tcBorders>
              <w:top w:val="nil"/>
            </w:tcBorders>
          </w:tcPr>
          <w:p w:rsidR="00CB0E91" w:rsidRDefault="00CB0E91">
            <w:pPr>
              <w:pStyle w:val="ConsPlusNormal"/>
              <w:jc w:val="both"/>
            </w:pPr>
            <w:r>
              <w:t xml:space="preserve">(в ред. </w:t>
            </w:r>
            <w:hyperlink r:id="rId318" w:history="1">
              <w:r>
                <w:rPr>
                  <w:color w:val="0000FF"/>
                </w:rPr>
                <w:t>постановления</w:t>
              </w:r>
            </w:hyperlink>
            <w:r>
              <w:t xml:space="preserve"> Правительства Нижегородской области от 30.12.2016 N 924)</w:t>
            </w:r>
          </w:p>
        </w:tc>
      </w:tr>
      <w:tr w:rsidR="00CB0E91">
        <w:tc>
          <w:tcPr>
            <w:tcW w:w="684" w:type="dxa"/>
          </w:tcPr>
          <w:p w:rsidR="00CB0E91" w:rsidRDefault="00CB0E91">
            <w:pPr>
              <w:pStyle w:val="ConsPlusNormal"/>
              <w:jc w:val="both"/>
            </w:pPr>
            <w:r>
              <w:t>1.</w:t>
            </w:r>
          </w:p>
        </w:tc>
        <w:tc>
          <w:tcPr>
            <w:tcW w:w="3132" w:type="dxa"/>
          </w:tcPr>
          <w:p w:rsidR="00CB0E91" w:rsidRDefault="00CB0E91">
            <w:pPr>
              <w:pStyle w:val="ConsPlusNormal"/>
              <w:jc w:val="both"/>
            </w:pPr>
            <w:r>
              <w:t>Соотношение средней заработной платы социальных работников и средней заработной платы в Нижегородской области &lt;*&gt;</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53,2</w:t>
            </w:r>
          </w:p>
        </w:tc>
        <w:tc>
          <w:tcPr>
            <w:tcW w:w="1134" w:type="dxa"/>
          </w:tcPr>
          <w:p w:rsidR="00CB0E91" w:rsidRDefault="00CB0E91">
            <w:pPr>
              <w:pStyle w:val="ConsPlusNormal"/>
              <w:jc w:val="center"/>
            </w:pPr>
            <w:r>
              <w:t>62,1</w:t>
            </w:r>
          </w:p>
        </w:tc>
        <w:tc>
          <w:tcPr>
            <w:tcW w:w="1191" w:type="dxa"/>
          </w:tcPr>
          <w:p w:rsidR="00CB0E91" w:rsidRDefault="00CB0E91">
            <w:pPr>
              <w:pStyle w:val="ConsPlusNormal"/>
              <w:jc w:val="center"/>
            </w:pPr>
            <w:r>
              <w:t>73,7</w:t>
            </w:r>
          </w:p>
        </w:tc>
        <w:tc>
          <w:tcPr>
            <w:tcW w:w="1304" w:type="dxa"/>
          </w:tcPr>
          <w:p w:rsidR="00CB0E91" w:rsidRDefault="00CB0E91">
            <w:pPr>
              <w:pStyle w:val="ConsPlusNormal"/>
              <w:jc w:val="center"/>
            </w:pPr>
            <w:r>
              <w:t>70</w:t>
            </w:r>
          </w:p>
        </w:tc>
        <w:tc>
          <w:tcPr>
            <w:tcW w:w="907" w:type="dxa"/>
          </w:tcPr>
          <w:p w:rsidR="00CB0E91" w:rsidRDefault="00CB0E91">
            <w:pPr>
              <w:pStyle w:val="ConsPlusNormal"/>
              <w:jc w:val="center"/>
            </w:pPr>
            <w:r>
              <w:t>80</w:t>
            </w:r>
          </w:p>
        </w:tc>
        <w:tc>
          <w:tcPr>
            <w:tcW w:w="907"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r>
      <w:tr w:rsidR="00CB0E91">
        <w:tc>
          <w:tcPr>
            <w:tcW w:w="684" w:type="dxa"/>
          </w:tcPr>
          <w:p w:rsidR="00CB0E91" w:rsidRDefault="00CB0E91">
            <w:pPr>
              <w:pStyle w:val="ConsPlusNormal"/>
              <w:jc w:val="both"/>
            </w:pPr>
            <w:r>
              <w:t>2.</w:t>
            </w:r>
          </w:p>
        </w:tc>
        <w:tc>
          <w:tcPr>
            <w:tcW w:w="3132" w:type="dxa"/>
          </w:tcPr>
          <w:p w:rsidR="00CB0E91" w:rsidRDefault="00CB0E91">
            <w:pPr>
              <w:pStyle w:val="ConsPlusNormal"/>
              <w:jc w:val="both"/>
            </w:pPr>
            <w:r>
              <w:t>Число высококвалифицированных работников учреждений, % от числа квалифицированных работников</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33</w:t>
            </w:r>
          </w:p>
        </w:tc>
        <w:tc>
          <w:tcPr>
            <w:tcW w:w="1134" w:type="dxa"/>
          </w:tcPr>
          <w:p w:rsidR="00CB0E91" w:rsidRDefault="00CB0E91">
            <w:pPr>
              <w:pStyle w:val="ConsPlusNormal"/>
              <w:jc w:val="center"/>
            </w:pPr>
            <w:r>
              <w:t>33</w:t>
            </w:r>
          </w:p>
        </w:tc>
        <w:tc>
          <w:tcPr>
            <w:tcW w:w="1191" w:type="dxa"/>
          </w:tcPr>
          <w:p w:rsidR="00CB0E91" w:rsidRDefault="00CB0E91">
            <w:pPr>
              <w:pStyle w:val="ConsPlusNormal"/>
              <w:jc w:val="center"/>
            </w:pPr>
            <w:r>
              <w:t>35,9</w:t>
            </w:r>
          </w:p>
        </w:tc>
        <w:tc>
          <w:tcPr>
            <w:tcW w:w="1304" w:type="dxa"/>
          </w:tcPr>
          <w:p w:rsidR="00CB0E91" w:rsidRDefault="00CB0E91">
            <w:pPr>
              <w:pStyle w:val="ConsPlusNormal"/>
              <w:jc w:val="center"/>
            </w:pPr>
            <w:r>
              <w:t>35,9</w:t>
            </w:r>
          </w:p>
        </w:tc>
        <w:tc>
          <w:tcPr>
            <w:tcW w:w="907" w:type="dxa"/>
          </w:tcPr>
          <w:p w:rsidR="00CB0E91" w:rsidRDefault="00CB0E91">
            <w:pPr>
              <w:pStyle w:val="ConsPlusNormal"/>
              <w:jc w:val="center"/>
            </w:pPr>
            <w:r>
              <w:t>35,9</w:t>
            </w:r>
          </w:p>
        </w:tc>
        <w:tc>
          <w:tcPr>
            <w:tcW w:w="907" w:type="dxa"/>
          </w:tcPr>
          <w:p w:rsidR="00CB0E91" w:rsidRDefault="00CB0E91">
            <w:pPr>
              <w:pStyle w:val="ConsPlusNormal"/>
              <w:jc w:val="center"/>
            </w:pPr>
            <w:r>
              <w:t>35,9</w:t>
            </w:r>
          </w:p>
        </w:tc>
        <w:tc>
          <w:tcPr>
            <w:tcW w:w="907" w:type="dxa"/>
          </w:tcPr>
          <w:p w:rsidR="00CB0E91" w:rsidRDefault="00CB0E91">
            <w:pPr>
              <w:pStyle w:val="ConsPlusNormal"/>
              <w:jc w:val="center"/>
            </w:pPr>
            <w:r>
              <w:t>35,9</w:t>
            </w:r>
          </w:p>
        </w:tc>
        <w:tc>
          <w:tcPr>
            <w:tcW w:w="907" w:type="dxa"/>
          </w:tcPr>
          <w:p w:rsidR="00CB0E91" w:rsidRDefault="00CB0E91">
            <w:pPr>
              <w:pStyle w:val="ConsPlusNormal"/>
              <w:jc w:val="center"/>
            </w:pPr>
            <w:r>
              <w:t>35,9</w:t>
            </w:r>
          </w:p>
        </w:tc>
      </w:tr>
      <w:tr w:rsidR="00CB0E91">
        <w:tc>
          <w:tcPr>
            <w:tcW w:w="684" w:type="dxa"/>
          </w:tcPr>
          <w:p w:rsidR="00CB0E91" w:rsidRDefault="00CB0E91">
            <w:pPr>
              <w:pStyle w:val="ConsPlusNormal"/>
              <w:jc w:val="both"/>
            </w:pPr>
            <w:r>
              <w:t>3.</w:t>
            </w:r>
          </w:p>
        </w:tc>
        <w:tc>
          <w:tcPr>
            <w:tcW w:w="3132" w:type="dxa"/>
          </w:tcPr>
          <w:p w:rsidR="00CB0E91" w:rsidRDefault="00CB0E91">
            <w:pPr>
              <w:pStyle w:val="ConsPlusNormal"/>
              <w:jc w:val="both"/>
            </w:pPr>
            <w:r>
              <w:t xml:space="preserve">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w:t>
            </w:r>
            <w:r>
              <w:lastRenderedPageBreak/>
              <w:t>жительства и занятий</w:t>
            </w:r>
          </w:p>
        </w:tc>
        <w:tc>
          <w:tcPr>
            <w:tcW w:w="1077" w:type="dxa"/>
          </w:tcPr>
          <w:p w:rsidR="00CB0E91" w:rsidRDefault="00CB0E91">
            <w:pPr>
              <w:pStyle w:val="ConsPlusNormal"/>
              <w:jc w:val="center"/>
            </w:pPr>
            <w:r>
              <w:lastRenderedPageBreak/>
              <w:t>%</w:t>
            </w:r>
          </w:p>
        </w:tc>
        <w:tc>
          <w:tcPr>
            <w:tcW w:w="1077" w:type="dxa"/>
          </w:tcPr>
          <w:p w:rsidR="00CB0E91" w:rsidRDefault="00CB0E91">
            <w:pPr>
              <w:pStyle w:val="ConsPlusNormal"/>
              <w:jc w:val="center"/>
            </w:pPr>
            <w:r>
              <w:t>0,84</w:t>
            </w:r>
          </w:p>
        </w:tc>
        <w:tc>
          <w:tcPr>
            <w:tcW w:w="1134" w:type="dxa"/>
          </w:tcPr>
          <w:p w:rsidR="00CB0E91" w:rsidRDefault="00CB0E91">
            <w:pPr>
              <w:pStyle w:val="ConsPlusNormal"/>
              <w:jc w:val="center"/>
            </w:pPr>
            <w:r>
              <w:t>0,84</w:t>
            </w:r>
          </w:p>
        </w:tc>
        <w:tc>
          <w:tcPr>
            <w:tcW w:w="1191" w:type="dxa"/>
          </w:tcPr>
          <w:p w:rsidR="00CB0E91" w:rsidRDefault="00CB0E91">
            <w:pPr>
              <w:pStyle w:val="ConsPlusNormal"/>
              <w:jc w:val="center"/>
            </w:pPr>
            <w:r>
              <w:t>0,84</w:t>
            </w:r>
          </w:p>
        </w:tc>
        <w:tc>
          <w:tcPr>
            <w:tcW w:w="1304"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r>
      <w:tr w:rsidR="00CB0E91">
        <w:tc>
          <w:tcPr>
            <w:tcW w:w="684" w:type="dxa"/>
          </w:tcPr>
          <w:p w:rsidR="00CB0E91" w:rsidRDefault="00CB0E91">
            <w:pPr>
              <w:pStyle w:val="ConsPlusNormal"/>
              <w:jc w:val="both"/>
            </w:pPr>
            <w:r>
              <w:lastRenderedPageBreak/>
              <w:t>4.</w:t>
            </w:r>
          </w:p>
        </w:tc>
        <w:tc>
          <w:tcPr>
            <w:tcW w:w="3132" w:type="dxa"/>
          </w:tcPr>
          <w:p w:rsidR="00CB0E91" w:rsidRDefault="00CB0E91">
            <w:pPr>
              <w:pStyle w:val="ConsPlusNormal"/>
              <w:jc w:val="both"/>
            </w:pPr>
            <w:r>
              <w:t>Удовлетворенность граждан качеством и доступностью социальных услуг</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97,0</w:t>
            </w:r>
          </w:p>
        </w:tc>
        <w:tc>
          <w:tcPr>
            <w:tcW w:w="1134" w:type="dxa"/>
          </w:tcPr>
          <w:p w:rsidR="00CB0E91" w:rsidRDefault="00CB0E91">
            <w:pPr>
              <w:pStyle w:val="ConsPlusNormal"/>
              <w:jc w:val="center"/>
            </w:pPr>
            <w:r>
              <w:t>97,4</w:t>
            </w:r>
          </w:p>
        </w:tc>
        <w:tc>
          <w:tcPr>
            <w:tcW w:w="1191" w:type="dxa"/>
          </w:tcPr>
          <w:p w:rsidR="00CB0E91" w:rsidRDefault="00CB0E91">
            <w:pPr>
              <w:pStyle w:val="ConsPlusNormal"/>
              <w:jc w:val="center"/>
            </w:pPr>
            <w:r>
              <w:t>97,8</w:t>
            </w:r>
          </w:p>
        </w:tc>
        <w:tc>
          <w:tcPr>
            <w:tcW w:w="1304" w:type="dxa"/>
          </w:tcPr>
          <w:p w:rsidR="00CB0E91" w:rsidRDefault="00CB0E91">
            <w:pPr>
              <w:pStyle w:val="ConsPlusNormal"/>
              <w:jc w:val="center"/>
            </w:pPr>
            <w:r>
              <w:t>98</w:t>
            </w:r>
          </w:p>
        </w:tc>
        <w:tc>
          <w:tcPr>
            <w:tcW w:w="907" w:type="dxa"/>
          </w:tcPr>
          <w:p w:rsidR="00CB0E91" w:rsidRDefault="00CB0E91">
            <w:pPr>
              <w:pStyle w:val="ConsPlusNormal"/>
              <w:jc w:val="center"/>
            </w:pPr>
            <w:r>
              <w:t>98,5</w:t>
            </w:r>
          </w:p>
        </w:tc>
        <w:tc>
          <w:tcPr>
            <w:tcW w:w="907" w:type="dxa"/>
          </w:tcPr>
          <w:p w:rsidR="00CB0E91" w:rsidRDefault="00CB0E91">
            <w:pPr>
              <w:pStyle w:val="ConsPlusNormal"/>
              <w:jc w:val="center"/>
            </w:pPr>
            <w:r>
              <w:t>99</w:t>
            </w:r>
          </w:p>
        </w:tc>
        <w:tc>
          <w:tcPr>
            <w:tcW w:w="907" w:type="dxa"/>
          </w:tcPr>
          <w:p w:rsidR="00CB0E91" w:rsidRDefault="00CB0E91">
            <w:pPr>
              <w:pStyle w:val="ConsPlusNormal"/>
              <w:jc w:val="center"/>
            </w:pPr>
            <w:r>
              <w:t>99,5</w:t>
            </w:r>
          </w:p>
        </w:tc>
        <w:tc>
          <w:tcPr>
            <w:tcW w:w="907" w:type="dxa"/>
          </w:tcPr>
          <w:p w:rsidR="00CB0E91" w:rsidRDefault="00CB0E91">
            <w:pPr>
              <w:pStyle w:val="ConsPlusNormal"/>
              <w:jc w:val="center"/>
            </w:pPr>
            <w:r>
              <w:t>100</w:t>
            </w:r>
          </w:p>
        </w:tc>
      </w:tr>
      <w:tr w:rsidR="00CB0E91">
        <w:tc>
          <w:tcPr>
            <w:tcW w:w="684" w:type="dxa"/>
          </w:tcPr>
          <w:p w:rsidR="00CB0E91" w:rsidRDefault="00CB0E91">
            <w:pPr>
              <w:pStyle w:val="ConsPlusNormal"/>
              <w:jc w:val="both"/>
            </w:pPr>
            <w:r>
              <w:t>5.</w:t>
            </w:r>
          </w:p>
        </w:tc>
        <w:tc>
          <w:tcPr>
            <w:tcW w:w="3132" w:type="dxa"/>
          </w:tcPr>
          <w:p w:rsidR="00CB0E91" w:rsidRDefault="00CB0E91">
            <w:pPr>
              <w:pStyle w:val="ConsPlusNormal"/>
              <w:jc w:val="both"/>
            </w:pPr>
            <w:r>
              <w:t>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0</w:t>
            </w:r>
          </w:p>
        </w:tc>
        <w:tc>
          <w:tcPr>
            <w:tcW w:w="1134" w:type="dxa"/>
          </w:tcPr>
          <w:p w:rsidR="00CB0E91" w:rsidRDefault="00CB0E91">
            <w:pPr>
              <w:pStyle w:val="ConsPlusNormal"/>
              <w:jc w:val="center"/>
            </w:pPr>
            <w:r>
              <w:t>0</w:t>
            </w:r>
          </w:p>
        </w:tc>
        <w:tc>
          <w:tcPr>
            <w:tcW w:w="1191" w:type="dxa"/>
          </w:tcPr>
          <w:p w:rsidR="00CB0E91" w:rsidRDefault="00CB0E91">
            <w:pPr>
              <w:pStyle w:val="ConsPlusNormal"/>
              <w:jc w:val="center"/>
            </w:pPr>
            <w:r>
              <w:t>97,2</w:t>
            </w:r>
          </w:p>
        </w:tc>
        <w:tc>
          <w:tcPr>
            <w:tcW w:w="1304"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c>
          <w:tcPr>
            <w:tcW w:w="907" w:type="dxa"/>
          </w:tcPr>
          <w:p w:rsidR="00CB0E91" w:rsidRDefault="00CB0E91">
            <w:pPr>
              <w:pStyle w:val="ConsPlusNormal"/>
              <w:jc w:val="center"/>
            </w:pPr>
            <w:r>
              <w:t>100</w:t>
            </w:r>
          </w:p>
        </w:tc>
      </w:tr>
      <w:tr w:rsidR="00CB0E91">
        <w:tc>
          <w:tcPr>
            <w:tcW w:w="684" w:type="dxa"/>
          </w:tcPr>
          <w:p w:rsidR="00CB0E91" w:rsidRDefault="00CB0E91">
            <w:pPr>
              <w:pStyle w:val="ConsPlusNormal"/>
              <w:jc w:val="both"/>
            </w:pPr>
            <w:r>
              <w:t>6.</w:t>
            </w:r>
          </w:p>
        </w:tc>
        <w:tc>
          <w:tcPr>
            <w:tcW w:w="3132" w:type="dxa"/>
          </w:tcPr>
          <w:p w:rsidR="00CB0E91" w:rsidRDefault="00CB0E91">
            <w:pPr>
              <w:pStyle w:val="ConsPlusNormal"/>
              <w:jc w:val="both"/>
            </w:pPr>
            <w:r>
              <w:t>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x</w:t>
            </w:r>
          </w:p>
        </w:tc>
        <w:tc>
          <w:tcPr>
            <w:tcW w:w="1134" w:type="dxa"/>
          </w:tcPr>
          <w:p w:rsidR="00CB0E91" w:rsidRDefault="00CB0E91">
            <w:pPr>
              <w:pStyle w:val="ConsPlusNormal"/>
              <w:jc w:val="center"/>
            </w:pPr>
            <w:r>
              <w:t>x</w:t>
            </w:r>
          </w:p>
        </w:tc>
        <w:tc>
          <w:tcPr>
            <w:tcW w:w="1191" w:type="dxa"/>
          </w:tcPr>
          <w:p w:rsidR="00CB0E91" w:rsidRDefault="00CB0E91">
            <w:pPr>
              <w:pStyle w:val="ConsPlusNormal"/>
              <w:jc w:val="center"/>
            </w:pPr>
            <w:r>
              <w:t>x</w:t>
            </w:r>
          </w:p>
        </w:tc>
        <w:tc>
          <w:tcPr>
            <w:tcW w:w="1304" w:type="dxa"/>
          </w:tcPr>
          <w:p w:rsidR="00CB0E91" w:rsidRDefault="00CB0E91">
            <w:pPr>
              <w:pStyle w:val="ConsPlusNormal"/>
              <w:jc w:val="center"/>
            </w:pPr>
            <w:r>
              <w:t>1,0</w:t>
            </w:r>
          </w:p>
        </w:tc>
        <w:tc>
          <w:tcPr>
            <w:tcW w:w="907" w:type="dxa"/>
          </w:tcPr>
          <w:p w:rsidR="00CB0E91" w:rsidRDefault="00CB0E91">
            <w:pPr>
              <w:pStyle w:val="ConsPlusNormal"/>
              <w:jc w:val="center"/>
            </w:pPr>
            <w:r>
              <w:t>1,6</w:t>
            </w:r>
          </w:p>
        </w:tc>
        <w:tc>
          <w:tcPr>
            <w:tcW w:w="907" w:type="dxa"/>
          </w:tcPr>
          <w:p w:rsidR="00CB0E91" w:rsidRDefault="00CB0E91">
            <w:pPr>
              <w:pStyle w:val="ConsPlusNormal"/>
              <w:jc w:val="center"/>
            </w:pPr>
            <w:r>
              <w:t>2,2</w:t>
            </w:r>
          </w:p>
        </w:tc>
        <w:tc>
          <w:tcPr>
            <w:tcW w:w="907" w:type="dxa"/>
          </w:tcPr>
          <w:p w:rsidR="00CB0E91" w:rsidRDefault="00CB0E91">
            <w:pPr>
              <w:pStyle w:val="ConsPlusNormal"/>
              <w:jc w:val="center"/>
            </w:pPr>
            <w:r>
              <w:t>2,2</w:t>
            </w:r>
          </w:p>
        </w:tc>
        <w:tc>
          <w:tcPr>
            <w:tcW w:w="907" w:type="dxa"/>
          </w:tcPr>
          <w:p w:rsidR="00CB0E91" w:rsidRDefault="00CB0E91">
            <w:pPr>
              <w:pStyle w:val="ConsPlusNormal"/>
              <w:jc w:val="center"/>
            </w:pPr>
            <w:r>
              <w:t>2,2</w:t>
            </w:r>
          </w:p>
        </w:tc>
      </w:tr>
      <w:tr w:rsidR="00CB0E91">
        <w:tc>
          <w:tcPr>
            <w:tcW w:w="13227" w:type="dxa"/>
            <w:gridSpan w:val="11"/>
          </w:tcPr>
          <w:p w:rsidR="00CB0E91" w:rsidRDefault="00CB0E91">
            <w:pPr>
              <w:pStyle w:val="ConsPlusNormal"/>
              <w:jc w:val="center"/>
              <w:outlineLvl w:val="7"/>
            </w:pPr>
            <w:r>
              <w:t>Непосредственные результаты</w:t>
            </w:r>
          </w:p>
        </w:tc>
      </w:tr>
      <w:tr w:rsidR="00CB0E91">
        <w:tc>
          <w:tcPr>
            <w:tcW w:w="684" w:type="dxa"/>
          </w:tcPr>
          <w:p w:rsidR="00CB0E91" w:rsidRDefault="00CB0E91">
            <w:pPr>
              <w:pStyle w:val="ConsPlusNormal"/>
              <w:jc w:val="both"/>
            </w:pPr>
            <w:r>
              <w:t>1.</w:t>
            </w:r>
          </w:p>
        </w:tc>
        <w:tc>
          <w:tcPr>
            <w:tcW w:w="3132" w:type="dxa"/>
          </w:tcPr>
          <w:p w:rsidR="00CB0E91" w:rsidRDefault="00CB0E91">
            <w:pPr>
              <w:pStyle w:val="ConsPlusNormal"/>
              <w:jc w:val="both"/>
            </w:pPr>
            <w:r>
              <w:t xml:space="preserve">Сохранение и укрепление кадрового потенциала учреждений с доведением укомплектованности штатного состава учреждений </w:t>
            </w:r>
            <w:r>
              <w:lastRenderedPageBreak/>
              <w:t>высококвалифицированными кадрами не менее 1/3 от числа квалифицированных работников социальных учреждений</w:t>
            </w:r>
          </w:p>
        </w:tc>
        <w:tc>
          <w:tcPr>
            <w:tcW w:w="1077" w:type="dxa"/>
          </w:tcPr>
          <w:p w:rsidR="00CB0E91" w:rsidRDefault="00CB0E91">
            <w:pPr>
              <w:pStyle w:val="ConsPlusNormal"/>
              <w:jc w:val="center"/>
            </w:pPr>
            <w:r>
              <w:lastRenderedPageBreak/>
              <w:t>чел.</w:t>
            </w:r>
          </w:p>
        </w:tc>
        <w:tc>
          <w:tcPr>
            <w:tcW w:w="1077" w:type="dxa"/>
          </w:tcPr>
          <w:p w:rsidR="00CB0E91" w:rsidRDefault="00CB0E91">
            <w:pPr>
              <w:pStyle w:val="ConsPlusNormal"/>
              <w:jc w:val="center"/>
            </w:pPr>
            <w:r>
              <w:t>763</w:t>
            </w:r>
          </w:p>
        </w:tc>
        <w:tc>
          <w:tcPr>
            <w:tcW w:w="1134" w:type="dxa"/>
          </w:tcPr>
          <w:p w:rsidR="00CB0E91" w:rsidRDefault="00CB0E91">
            <w:pPr>
              <w:pStyle w:val="ConsPlusNormal"/>
              <w:jc w:val="center"/>
            </w:pPr>
            <w:r>
              <w:t>763</w:t>
            </w:r>
          </w:p>
        </w:tc>
        <w:tc>
          <w:tcPr>
            <w:tcW w:w="1191" w:type="dxa"/>
          </w:tcPr>
          <w:p w:rsidR="00CB0E91" w:rsidRDefault="00CB0E91">
            <w:pPr>
              <w:pStyle w:val="ConsPlusNormal"/>
              <w:jc w:val="center"/>
            </w:pPr>
            <w:r>
              <w:t>770</w:t>
            </w:r>
          </w:p>
        </w:tc>
        <w:tc>
          <w:tcPr>
            <w:tcW w:w="1304" w:type="dxa"/>
          </w:tcPr>
          <w:p w:rsidR="00CB0E91" w:rsidRDefault="00CB0E91">
            <w:pPr>
              <w:pStyle w:val="ConsPlusNormal"/>
              <w:jc w:val="center"/>
            </w:pPr>
            <w:r>
              <w:t>770</w:t>
            </w:r>
          </w:p>
        </w:tc>
        <w:tc>
          <w:tcPr>
            <w:tcW w:w="907" w:type="dxa"/>
          </w:tcPr>
          <w:p w:rsidR="00CB0E91" w:rsidRDefault="00CB0E91">
            <w:pPr>
              <w:pStyle w:val="ConsPlusNormal"/>
              <w:jc w:val="center"/>
            </w:pPr>
            <w:r>
              <w:t>770</w:t>
            </w:r>
          </w:p>
        </w:tc>
        <w:tc>
          <w:tcPr>
            <w:tcW w:w="907" w:type="dxa"/>
          </w:tcPr>
          <w:p w:rsidR="00CB0E91" w:rsidRDefault="00CB0E91">
            <w:pPr>
              <w:pStyle w:val="ConsPlusNormal"/>
              <w:jc w:val="center"/>
            </w:pPr>
            <w:r>
              <w:t>770</w:t>
            </w:r>
          </w:p>
        </w:tc>
        <w:tc>
          <w:tcPr>
            <w:tcW w:w="907" w:type="dxa"/>
          </w:tcPr>
          <w:p w:rsidR="00CB0E91" w:rsidRDefault="00CB0E91">
            <w:pPr>
              <w:pStyle w:val="ConsPlusNormal"/>
              <w:jc w:val="center"/>
            </w:pPr>
            <w:r>
              <w:t>770</w:t>
            </w:r>
          </w:p>
        </w:tc>
        <w:tc>
          <w:tcPr>
            <w:tcW w:w="907" w:type="dxa"/>
          </w:tcPr>
          <w:p w:rsidR="00CB0E91" w:rsidRDefault="00CB0E91">
            <w:pPr>
              <w:pStyle w:val="ConsPlusNormal"/>
              <w:jc w:val="center"/>
            </w:pPr>
            <w:r>
              <w:t>770</w:t>
            </w:r>
          </w:p>
        </w:tc>
      </w:tr>
      <w:tr w:rsidR="00CB0E91">
        <w:tc>
          <w:tcPr>
            <w:tcW w:w="684" w:type="dxa"/>
          </w:tcPr>
          <w:p w:rsidR="00CB0E91" w:rsidRDefault="00CB0E91">
            <w:pPr>
              <w:pStyle w:val="ConsPlusNormal"/>
              <w:jc w:val="both"/>
            </w:pPr>
            <w:r>
              <w:lastRenderedPageBreak/>
              <w:t>2.</w:t>
            </w:r>
          </w:p>
        </w:tc>
        <w:tc>
          <w:tcPr>
            <w:tcW w:w="3132" w:type="dxa"/>
          </w:tcPr>
          <w:p w:rsidR="00CB0E91" w:rsidRDefault="00CB0E91">
            <w:pPr>
              <w:pStyle w:val="ConsPlusNormal"/>
              <w:jc w:val="both"/>
            </w:pPr>
            <w:r>
              <w:t>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tc>
        <w:tc>
          <w:tcPr>
            <w:tcW w:w="1077" w:type="dxa"/>
          </w:tcPr>
          <w:p w:rsidR="00CB0E91" w:rsidRDefault="00CB0E91">
            <w:pPr>
              <w:pStyle w:val="ConsPlusNormal"/>
              <w:jc w:val="center"/>
            </w:pPr>
            <w:r>
              <w:t>%</w:t>
            </w:r>
          </w:p>
        </w:tc>
        <w:tc>
          <w:tcPr>
            <w:tcW w:w="1077" w:type="dxa"/>
          </w:tcPr>
          <w:p w:rsidR="00CB0E91" w:rsidRDefault="00CB0E91">
            <w:pPr>
              <w:pStyle w:val="ConsPlusNormal"/>
              <w:jc w:val="center"/>
            </w:pPr>
            <w:r>
              <w:t>0,84</w:t>
            </w:r>
          </w:p>
        </w:tc>
        <w:tc>
          <w:tcPr>
            <w:tcW w:w="1134" w:type="dxa"/>
          </w:tcPr>
          <w:p w:rsidR="00CB0E91" w:rsidRDefault="00CB0E91">
            <w:pPr>
              <w:pStyle w:val="ConsPlusNormal"/>
              <w:jc w:val="center"/>
            </w:pPr>
            <w:r>
              <w:t>0,84</w:t>
            </w:r>
          </w:p>
        </w:tc>
        <w:tc>
          <w:tcPr>
            <w:tcW w:w="1191" w:type="dxa"/>
          </w:tcPr>
          <w:p w:rsidR="00CB0E91" w:rsidRDefault="00CB0E91">
            <w:pPr>
              <w:pStyle w:val="ConsPlusNormal"/>
              <w:jc w:val="center"/>
            </w:pPr>
            <w:r>
              <w:t>0,84</w:t>
            </w:r>
          </w:p>
        </w:tc>
        <w:tc>
          <w:tcPr>
            <w:tcW w:w="1304"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r>
      <w:tr w:rsidR="00CB0E91">
        <w:tc>
          <w:tcPr>
            <w:tcW w:w="684" w:type="dxa"/>
          </w:tcPr>
          <w:p w:rsidR="00CB0E91" w:rsidRDefault="00CB0E91">
            <w:pPr>
              <w:pStyle w:val="ConsPlusNormal"/>
              <w:jc w:val="both"/>
            </w:pPr>
            <w:r>
              <w:t>3.</w:t>
            </w:r>
          </w:p>
        </w:tc>
        <w:tc>
          <w:tcPr>
            <w:tcW w:w="3132" w:type="dxa"/>
          </w:tcPr>
          <w:p w:rsidR="00CB0E91" w:rsidRDefault="00CB0E91">
            <w:pPr>
              <w:pStyle w:val="ConsPlusNormal"/>
              <w:jc w:val="both"/>
            </w:pPr>
            <w:r>
              <w:t>Отсутствие обоснованных жалоб на предоставление социальных услуг</w:t>
            </w:r>
          </w:p>
        </w:tc>
        <w:tc>
          <w:tcPr>
            <w:tcW w:w="1077" w:type="dxa"/>
          </w:tcPr>
          <w:p w:rsidR="00CB0E91" w:rsidRDefault="00CB0E91">
            <w:pPr>
              <w:pStyle w:val="ConsPlusNormal"/>
              <w:jc w:val="center"/>
            </w:pPr>
            <w:r>
              <w:t>ед.</w:t>
            </w:r>
          </w:p>
        </w:tc>
        <w:tc>
          <w:tcPr>
            <w:tcW w:w="1077" w:type="dxa"/>
          </w:tcPr>
          <w:p w:rsidR="00CB0E91" w:rsidRDefault="00CB0E91">
            <w:pPr>
              <w:pStyle w:val="ConsPlusNormal"/>
              <w:jc w:val="center"/>
            </w:pPr>
            <w:r>
              <w:t>0</w:t>
            </w:r>
          </w:p>
        </w:tc>
        <w:tc>
          <w:tcPr>
            <w:tcW w:w="1134" w:type="dxa"/>
          </w:tcPr>
          <w:p w:rsidR="00CB0E91" w:rsidRDefault="00CB0E91">
            <w:pPr>
              <w:pStyle w:val="ConsPlusNormal"/>
              <w:jc w:val="center"/>
            </w:pPr>
            <w:r>
              <w:t>0</w:t>
            </w:r>
          </w:p>
        </w:tc>
        <w:tc>
          <w:tcPr>
            <w:tcW w:w="1191" w:type="dxa"/>
          </w:tcPr>
          <w:p w:rsidR="00CB0E91" w:rsidRDefault="00CB0E91">
            <w:pPr>
              <w:pStyle w:val="ConsPlusNormal"/>
              <w:jc w:val="center"/>
            </w:pPr>
            <w:r>
              <w:t>0</w:t>
            </w:r>
          </w:p>
        </w:tc>
        <w:tc>
          <w:tcPr>
            <w:tcW w:w="1304"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907" w:type="dxa"/>
          </w:tcPr>
          <w:p w:rsidR="00CB0E91" w:rsidRDefault="00CB0E91">
            <w:pPr>
              <w:pStyle w:val="ConsPlusNormal"/>
              <w:jc w:val="center"/>
            </w:pPr>
            <w:r>
              <w:t>0</w:t>
            </w:r>
          </w:p>
        </w:tc>
      </w:tr>
      <w:tr w:rsidR="00CB0E91">
        <w:tblPrEx>
          <w:tblBorders>
            <w:insideH w:val="nil"/>
          </w:tblBorders>
        </w:tblPrEx>
        <w:tc>
          <w:tcPr>
            <w:tcW w:w="684" w:type="dxa"/>
            <w:tcBorders>
              <w:bottom w:val="nil"/>
            </w:tcBorders>
          </w:tcPr>
          <w:p w:rsidR="00CB0E91" w:rsidRDefault="00CB0E91">
            <w:pPr>
              <w:pStyle w:val="ConsPlusNormal"/>
              <w:jc w:val="both"/>
            </w:pPr>
            <w:r>
              <w:t>4.</w:t>
            </w:r>
          </w:p>
        </w:tc>
        <w:tc>
          <w:tcPr>
            <w:tcW w:w="3132" w:type="dxa"/>
            <w:tcBorders>
              <w:bottom w:val="nil"/>
            </w:tcBorders>
          </w:tcPr>
          <w:p w:rsidR="00CB0E91" w:rsidRDefault="00CB0E91">
            <w:pPr>
              <w:pStyle w:val="ConsPlusNormal"/>
              <w:jc w:val="both"/>
            </w:pPr>
            <w:r>
              <w:t xml:space="preserve">Количество социально ориентированных некоммерческих организаций, оказывающих социальные </w:t>
            </w:r>
            <w:r>
              <w:lastRenderedPageBreak/>
              <w:t>услуги, включенных в реестр поставщиков социальных услуг Нижегородской области</w:t>
            </w:r>
          </w:p>
        </w:tc>
        <w:tc>
          <w:tcPr>
            <w:tcW w:w="1077" w:type="dxa"/>
            <w:tcBorders>
              <w:bottom w:val="nil"/>
            </w:tcBorders>
          </w:tcPr>
          <w:p w:rsidR="00CB0E91" w:rsidRDefault="00CB0E91">
            <w:pPr>
              <w:pStyle w:val="ConsPlusNormal"/>
              <w:jc w:val="center"/>
            </w:pPr>
            <w:r>
              <w:lastRenderedPageBreak/>
              <w:t>ед.</w:t>
            </w:r>
          </w:p>
        </w:tc>
        <w:tc>
          <w:tcPr>
            <w:tcW w:w="1077" w:type="dxa"/>
            <w:tcBorders>
              <w:bottom w:val="nil"/>
            </w:tcBorders>
          </w:tcPr>
          <w:p w:rsidR="00CB0E91" w:rsidRDefault="00CB0E91">
            <w:pPr>
              <w:pStyle w:val="ConsPlusNormal"/>
              <w:jc w:val="center"/>
            </w:pPr>
            <w:r>
              <w:t>x</w:t>
            </w:r>
          </w:p>
        </w:tc>
        <w:tc>
          <w:tcPr>
            <w:tcW w:w="1134" w:type="dxa"/>
            <w:tcBorders>
              <w:bottom w:val="nil"/>
            </w:tcBorders>
          </w:tcPr>
          <w:p w:rsidR="00CB0E91" w:rsidRDefault="00CB0E91">
            <w:pPr>
              <w:pStyle w:val="ConsPlusNormal"/>
              <w:jc w:val="center"/>
            </w:pPr>
            <w:r>
              <w:t>x</w:t>
            </w:r>
          </w:p>
        </w:tc>
        <w:tc>
          <w:tcPr>
            <w:tcW w:w="1191" w:type="dxa"/>
            <w:tcBorders>
              <w:bottom w:val="nil"/>
            </w:tcBorders>
          </w:tcPr>
          <w:p w:rsidR="00CB0E91" w:rsidRDefault="00CB0E91">
            <w:pPr>
              <w:pStyle w:val="ConsPlusNormal"/>
              <w:jc w:val="center"/>
            </w:pPr>
            <w:r>
              <w:t>x</w:t>
            </w:r>
          </w:p>
        </w:tc>
        <w:tc>
          <w:tcPr>
            <w:tcW w:w="1304" w:type="dxa"/>
            <w:tcBorders>
              <w:bottom w:val="nil"/>
            </w:tcBorders>
          </w:tcPr>
          <w:p w:rsidR="00CB0E91" w:rsidRDefault="00CB0E91">
            <w:pPr>
              <w:pStyle w:val="ConsPlusNormal"/>
              <w:jc w:val="center"/>
            </w:pPr>
            <w:r>
              <w:t>2</w:t>
            </w:r>
          </w:p>
        </w:tc>
        <w:tc>
          <w:tcPr>
            <w:tcW w:w="907" w:type="dxa"/>
            <w:tcBorders>
              <w:bottom w:val="nil"/>
            </w:tcBorders>
          </w:tcPr>
          <w:p w:rsidR="00CB0E91" w:rsidRDefault="00CB0E91">
            <w:pPr>
              <w:pStyle w:val="ConsPlusNormal"/>
              <w:jc w:val="center"/>
            </w:pPr>
            <w:r>
              <w:t>3</w:t>
            </w:r>
          </w:p>
        </w:tc>
        <w:tc>
          <w:tcPr>
            <w:tcW w:w="907" w:type="dxa"/>
            <w:tcBorders>
              <w:bottom w:val="nil"/>
            </w:tcBorders>
          </w:tcPr>
          <w:p w:rsidR="00CB0E91" w:rsidRDefault="00CB0E91">
            <w:pPr>
              <w:pStyle w:val="ConsPlusNormal"/>
              <w:jc w:val="center"/>
            </w:pPr>
            <w:r>
              <w:t>4</w:t>
            </w:r>
          </w:p>
        </w:tc>
        <w:tc>
          <w:tcPr>
            <w:tcW w:w="907" w:type="dxa"/>
            <w:tcBorders>
              <w:bottom w:val="nil"/>
            </w:tcBorders>
          </w:tcPr>
          <w:p w:rsidR="00CB0E91" w:rsidRDefault="00CB0E91">
            <w:pPr>
              <w:pStyle w:val="ConsPlusNormal"/>
              <w:jc w:val="center"/>
            </w:pPr>
            <w:r>
              <w:t>4</w:t>
            </w:r>
          </w:p>
        </w:tc>
        <w:tc>
          <w:tcPr>
            <w:tcW w:w="907" w:type="dxa"/>
            <w:tcBorders>
              <w:bottom w:val="nil"/>
            </w:tcBorders>
          </w:tcPr>
          <w:p w:rsidR="00CB0E91" w:rsidRDefault="00CB0E91">
            <w:pPr>
              <w:pStyle w:val="ConsPlusNormal"/>
              <w:jc w:val="center"/>
            </w:pPr>
            <w:r>
              <w:t>4</w:t>
            </w:r>
          </w:p>
        </w:tc>
      </w:tr>
      <w:tr w:rsidR="00CB0E91">
        <w:tblPrEx>
          <w:tblBorders>
            <w:insideH w:val="nil"/>
          </w:tblBorders>
        </w:tblPrEx>
        <w:tc>
          <w:tcPr>
            <w:tcW w:w="13227" w:type="dxa"/>
            <w:gridSpan w:val="11"/>
            <w:tcBorders>
              <w:top w:val="nil"/>
            </w:tcBorders>
          </w:tcPr>
          <w:p w:rsidR="00CB0E91" w:rsidRDefault="00CB0E91">
            <w:pPr>
              <w:pStyle w:val="ConsPlusNormal"/>
              <w:jc w:val="both"/>
            </w:pPr>
            <w:r>
              <w:lastRenderedPageBreak/>
              <w:t xml:space="preserve">(п. 4 введен </w:t>
            </w:r>
            <w:hyperlink r:id="rId319" w:history="1">
              <w:r>
                <w:rPr>
                  <w:color w:val="0000FF"/>
                </w:rPr>
                <w:t>постановлением</w:t>
              </w:r>
            </w:hyperlink>
            <w:r>
              <w:t xml:space="preserve"> Правительства Нижегородской области от 30.12.2016</w:t>
            </w:r>
          </w:p>
          <w:p w:rsidR="00CB0E91" w:rsidRDefault="00CB0E91">
            <w:pPr>
              <w:pStyle w:val="ConsPlusNormal"/>
              <w:jc w:val="both"/>
            </w:pPr>
            <w:r>
              <w:t>N 924)</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pPr>
      <w:r>
        <w:t>За время реализации Подпрограммы 2 (2015 - 2020 годы) модернизация учреждений социального обслуживания позволит укрепить их материально-техническую базу, повысить качество предоставляемых социальных услуг.</w:t>
      </w:r>
    </w:p>
    <w:p w:rsidR="00CB0E91" w:rsidRDefault="00CB0E91">
      <w:pPr>
        <w:pStyle w:val="ConsPlusNormal"/>
        <w:ind w:firstLine="540"/>
        <w:jc w:val="both"/>
      </w:pPr>
      <w:r>
        <w:t>Все социальные услуги будут предоставляться в соответствии с установленными законодательством государственными стандартами.</w:t>
      </w:r>
    </w:p>
    <w:p w:rsidR="00CB0E91" w:rsidRDefault="00CB0E91">
      <w:pPr>
        <w:pStyle w:val="ConsPlusNormal"/>
        <w:ind w:firstLine="540"/>
        <w:jc w:val="both"/>
      </w:pPr>
      <w:r>
        <w:t>В рамках реализации Подпрограммы 2 предусмотрено сохранение выполнения в полном объеме государственных заданий по оказанию социальных услуг.</w:t>
      </w:r>
    </w:p>
    <w:p w:rsidR="00CB0E91" w:rsidRDefault="00CB0E91">
      <w:pPr>
        <w:pStyle w:val="ConsPlusNormal"/>
        <w:ind w:firstLine="540"/>
        <w:jc w:val="both"/>
      </w:pPr>
      <w:r>
        <w:t>Реализация мероприятий Подпрограммы 2 также позволит достигнуть удовлетворенности граждан доступностью и качеством социальных услуг, сохранить и укрепить кадровый потенциал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учреждений (35,9%), и сохранить нулевое значение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и увеличить количества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p w:rsidR="00CB0E91" w:rsidRDefault="00CB0E91">
      <w:pPr>
        <w:pStyle w:val="ConsPlusNormal"/>
        <w:jc w:val="both"/>
      </w:pPr>
      <w:r>
        <w:t xml:space="preserve">(в ред. </w:t>
      </w:r>
      <w:hyperlink r:id="rId320"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ind w:firstLine="540"/>
        <w:jc w:val="both"/>
        <w:outlineLvl w:val="4"/>
      </w:pPr>
      <w:r>
        <w:t>3.2.2.6. Меры правового регулирования в рамках Подпрограммы 2</w:t>
      </w:r>
    </w:p>
    <w:p w:rsidR="00CB0E91" w:rsidRDefault="00CB0E91">
      <w:pPr>
        <w:pStyle w:val="ConsPlusNormal"/>
        <w:ind w:firstLine="540"/>
        <w:jc w:val="both"/>
      </w:pPr>
    </w:p>
    <w:p w:rsidR="00CB0E91" w:rsidRDefault="00CB0E91">
      <w:pPr>
        <w:pStyle w:val="ConsPlusNormal"/>
        <w:ind w:firstLine="540"/>
        <w:jc w:val="both"/>
      </w:pPr>
      <w:r>
        <w:t>В ходе реализации Подпрограммы 2 разработка нормативных актов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3.2.2.7. Предоставление субсидий из областного бюджета бюджетам муниципальных районов и городских округов Нижегородской области в рамках Подпрограммы 2</w:t>
      </w:r>
    </w:p>
    <w:p w:rsidR="00CB0E91" w:rsidRDefault="00CB0E91">
      <w:pPr>
        <w:pStyle w:val="ConsPlusNormal"/>
        <w:ind w:firstLine="540"/>
        <w:jc w:val="both"/>
      </w:pPr>
    </w:p>
    <w:p w:rsidR="00CB0E91" w:rsidRDefault="00CB0E91">
      <w:pPr>
        <w:pStyle w:val="ConsPlusNormal"/>
        <w:ind w:firstLine="540"/>
        <w:jc w:val="both"/>
      </w:pPr>
      <w:r>
        <w:t>В рамках Подпрограммы 2 предоставление субсидий органам местного самоуправления муниципальных районов и городских округов Нижегородской области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3.2.2.8. Участие в реализации Подпрограммы 2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рамках Подпрограммы 2 участие государственных унитарных предприятий, акционерных обществ и иных организаций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3.2.2.9. Обоснование объема финансовых ресурсов, необходимых для реализации Подпрограммы 2</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21"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ind w:firstLine="540"/>
        <w:jc w:val="both"/>
      </w:pPr>
      <w:r>
        <w:t>Финансирование Подпрограммы 2 предполагается осуществлять за счет средств областного бюджета.</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center"/>
        <w:outlineLvl w:val="5"/>
      </w:pPr>
      <w:r>
        <w:lastRenderedPageBreak/>
        <w:t>Ресурсное обеспечение реализации Подпрограммы 2</w:t>
      </w:r>
    </w:p>
    <w:p w:rsidR="00CB0E91" w:rsidRDefault="00CB0E91">
      <w:pPr>
        <w:pStyle w:val="ConsPlusNormal"/>
        <w:jc w:val="center"/>
      </w:pPr>
      <w:r>
        <w:t>за счет средств областного бюджета</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587"/>
        <w:gridCol w:w="1191"/>
        <w:gridCol w:w="1531"/>
        <w:gridCol w:w="1531"/>
        <w:gridCol w:w="1474"/>
        <w:gridCol w:w="1474"/>
        <w:gridCol w:w="1474"/>
        <w:gridCol w:w="1474"/>
        <w:gridCol w:w="1644"/>
      </w:tblGrid>
      <w:tr w:rsidR="00CB0E91">
        <w:tc>
          <w:tcPr>
            <w:tcW w:w="1020" w:type="dxa"/>
            <w:vMerge w:val="restart"/>
          </w:tcPr>
          <w:p w:rsidR="00CB0E91" w:rsidRDefault="00CB0E91">
            <w:pPr>
              <w:pStyle w:val="ConsPlusNormal"/>
              <w:jc w:val="center"/>
            </w:pPr>
            <w:r>
              <w:t>Статус</w:t>
            </w:r>
          </w:p>
        </w:tc>
        <w:tc>
          <w:tcPr>
            <w:tcW w:w="1587" w:type="dxa"/>
            <w:vMerge w:val="restart"/>
          </w:tcPr>
          <w:p w:rsidR="00CB0E91" w:rsidRDefault="00CB0E91">
            <w:pPr>
              <w:pStyle w:val="ConsPlusNormal"/>
              <w:jc w:val="center"/>
            </w:pPr>
            <w:r>
              <w:t>Подпрограмма государственной программы</w:t>
            </w:r>
          </w:p>
        </w:tc>
        <w:tc>
          <w:tcPr>
            <w:tcW w:w="1191" w:type="dxa"/>
            <w:vMerge w:val="restart"/>
          </w:tcPr>
          <w:p w:rsidR="00CB0E91" w:rsidRDefault="00CB0E91">
            <w:pPr>
              <w:pStyle w:val="ConsPlusNormal"/>
              <w:jc w:val="center"/>
            </w:pPr>
            <w:r>
              <w:t>Государственный заказчик-координатор, соисполнители</w:t>
            </w:r>
          </w:p>
        </w:tc>
        <w:tc>
          <w:tcPr>
            <w:tcW w:w="10602" w:type="dxa"/>
            <w:gridSpan w:val="7"/>
          </w:tcPr>
          <w:p w:rsidR="00CB0E91" w:rsidRDefault="00CB0E91">
            <w:pPr>
              <w:pStyle w:val="ConsPlusNormal"/>
              <w:jc w:val="center"/>
            </w:pPr>
            <w:r>
              <w:t>Расходы (тыс. руб.), годы</w:t>
            </w:r>
          </w:p>
        </w:tc>
      </w:tr>
      <w:tr w:rsidR="00CB0E91">
        <w:tc>
          <w:tcPr>
            <w:tcW w:w="1020" w:type="dxa"/>
            <w:vMerge/>
          </w:tcPr>
          <w:p w:rsidR="00CB0E91" w:rsidRDefault="00CB0E91"/>
        </w:tc>
        <w:tc>
          <w:tcPr>
            <w:tcW w:w="1587" w:type="dxa"/>
            <w:vMerge/>
          </w:tcPr>
          <w:p w:rsidR="00CB0E91" w:rsidRDefault="00CB0E91"/>
        </w:tc>
        <w:tc>
          <w:tcPr>
            <w:tcW w:w="1191" w:type="dxa"/>
            <w:vMerge/>
          </w:tcPr>
          <w:p w:rsidR="00CB0E91" w:rsidRDefault="00CB0E91"/>
        </w:tc>
        <w:tc>
          <w:tcPr>
            <w:tcW w:w="1531" w:type="dxa"/>
          </w:tcPr>
          <w:p w:rsidR="00CB0E91" w:rsidRDefault="00CB0E91">
            <w:pPr>
              <w:pStyle w:val="ConsPlusNormal"/>
              <w:jc w:val="center"/>
            </w:pPr>
            <w:r>
              <w:t>Очередной год 2015</w:t>
            </w:r>
          </w:p>
        </w:tc>
        <w:tc>
          <w:tcPr>
            <w:tcW w:w="1531" w:type="dxa"/>
          </w:tcPr>
          <w:p w:rsidR="00CB0E91" w:rsidRDefault="00CB0E91">
            <w:pPr>
              <w:pStyle w:val="ConsPlusNormal"/>
              <w:jc w:val="center"/>
            </w:pPr>
            <w:r>
              <w:t>1 год планового периода 2016</w:t>
            </w:r>
          </w:p>
        </w:tc>
        <w:tc>
          <w:tcPr>
            <w:tcW w:w="1474" w:type="dxa"/>
          </w:tcPr>
          <w:p w:rsidR="00CB0E91" w:rsidRDefault="00CB0E91">
            <w:pPr>
              <w:pStyle w:val="ConsPlusNormal"/>
              <w:jc w:val="center"/>
            </w:pPr>
            <w:r>
              <w:t>2 год планового периода 2017</w:t>
            </w:r>
          </w:p>
        </w:tc>
        <w:tc>
          <w:tcPr>
            <w:tcW w:w="1474" w:type="dxa"/>
          </w:tcPr>
          <w:p w:rsidR="00CB0E91" w:rsidRDefault="00CB0E91">
            <w:pPr>
              <w:pStyle w:val="ConsPlusNormal"/>
              <w:jc w:val="center"/>
            </w:pPr>
            <w:r>
              <w:t>2018</w:t>
            </w:r>
          </w:p>
        </w:tc>
        <w:tc>
          <w:tcPr>
            <w:tcW w:w="1474" w:type="dxa"/>
          </w:tcPr>
          <w:p w:rsidR="00CB0E91" w:rsidRDefault="00CB0E91">
            <w:pPr>
              <w:pStyle w:val="ConsPlusNormal"/>
              <w:jc w:val="center"/>
            </w:pPr>
            <w:r>
              <w:t>2019</w:t>
            </w:r>
          </w:p>
        </w:tc>
        <w:tc>
          <w:tcPr>
            <w:tcW w:w="1474" w:type="dxa"/>
          </w:tcPr>
          <w:p w:rsidR="00CB0E91" w:rsidRDefault="00CB0E91">
            <w:pPr>
              <w:pStyle w:val="ConsPlusNormal"/>
              <w:jc w:val="center"/>
            </w:pPr>
            <w:r>
              <w:t>2020</w:t>
            </w:r>
          </w:p>
        </w:tc>
        <w:tc>
          <w:tcPr>
            <w:tcW w:w="1644" w:type="dxa"/>
          </w:tcPr>
          <w:p w:rsidR="00CB0E91" w:rsidRDefault="00CB0E91">
            <w:pPr>
              <w:pStyle w:val="ConsPlusNormal"/>
              <w:jc w:val="center"/>
            </w:pPr>
            <w:r>
              <w:t>Всего</w:t>
            </w:r>
          </w:p>
        </w:tc>
      </w:tr>
      <w:tr w:rsidR="00CB0E91">
        <w:tc>
          <w:tcPr>
            <w:tcW w:w="1020" w:type="dxa"/>
          </w:tcPr>
          <w:p w:rsidR="00CB0E91" w:rsidRDefault="00CB0E91">
            <w:pPr>
              <w:pStyle w:val="ConsPlusNormal"/>
              <w:jc w:val="center"/>
            </w:pPr>
            <w:r>
              <w:t>1</w:t>
            </w:r>
          </w:p>
        </w:tc>
        <w:tc>
          <w:tcPr>
            <w:tcW w:w="1587" w:type="dxa"/>
          </w:tcPr>
          <w:p w:rsidR="00CB0E91" w:rsidRDefault="00CB0E91">
            <w:pPr>
              <w:pStyle w:val="ConsPlusNormal"/>
              <w:jc w:val="center"/>
            </w:pPr>
            <w:r>
              <w:t>2</w:t>
            </w:r>
          </w:p>
        </w:tc>
        <w:tc>
          <w:tcPr>
            <w:tcW w:w="1191" w:type="dxa"/>
          </w:tcPr>
          <w:p w:rsidR="00CB0E91" w:rsidRDefault="00CB0E91">
            <w:pPr>
              <w:pStyle w:val="ConsPlusNormal"/>
              <w:jc w:val="center"/>
            </w:pPr>
            <w:r>
              <w:t>3</w:t>
            </w:r>
          </w:p>
        </w:tc>
        <w:tc>
          <w:tcPr>
            <w:tcW w:w="1531" w:type="dxa"/>
          </w:tcPr>
          <w:p w:rsidR="00CB0E91" w:rsidRDefault="00CB0E91">
            <w:pPr>
              <w:pStyle w:val="ConsPlusNormal"/>
              <w:jc w:val="center"/>
            </w:pPr>
            <w:r>
              <w:t>4</w:t>
            </w:r>
          </w:p>
        </w:tc>
        <w:tc>
          <w:tcPr>
            <w:tcW w:w="1531" w:type="dxa"/>
          </w:tcPr>
          <w:p w:rsidR="00CB0E91" w:rsidRDefault="00CB0E91">
            <w:pPr>
              <w:pStyle w:val="ConsPlusNormal"/>
              <w:jc w:val="center"/>
            </w:pPr>
            <w:r>
              <w:t>5</w:t>
            </w:r>
          </w:p>
        </w:tc>
        <w:tc>
          <w:tcPr>
            <w:tcW w:w="1474" w:type="dxa"/>
          </w:tcPr>
          <w:p w:rsidR="00CB0E91" w:rsidRDefault="00CB0E91">
            <w:pPr>
              <w:pStyle w:val="ConsPlusNormal"/>
              <w:jc w:val="center"/>
            </w:pPr>
            <w:r>
              <w:t>6</w:t>
            </w:r>
          </w:p>
        </w:tc>
        <w:tc>
          <w:tcPr>
            <w:tcW w:w="1474" w:type="dxa"/>
          </w:tcPr>
          <w:p w:rsidR="00CB0E91" w:rsidRDefault="00CB0E91">
            <w:pPr>
              <w:pStyle w:val="ConsPlusNormal"/>
              <w:jc w:val="center"/>
            </w:pPr>
            <w:r>
              <w:t>7</w:t>
            </w:r>
          </w:p>
        </w:tc>
        <w:tc>
          <w:tcPr>
            <w:tcW w:w="1474" w:type="dxa"/>
          </w:tcPr>
          <w:p w:rsidR="00CB0E91" w:rsidRDefault="00CB0E91">
            <w:pPr>
              <w:pStyle w:val="ConsPlusNormal"/>
              <w:jc w:val="center"/>
            </w:pPr>
            <w:r>
              <w:t>8</w:t>
            </w:r>
          </w:p>
        </w:tc>
        <w:tc>
          <w:tcPr>
            <w:tcW w:w="1474" w:type="dxa"/>
          </w:tcPr>
          <w:p w:rsidR="00CB0E91" w:rsidRDefault="00CB0E91">
            <w:pPr>
              <w:pStyle w:val="ConsPlusNormal"/>
              <w:jc w:val="center"/>
            </w:pPr>
            <w:r>
              <w:t>9</w:t>
            </w:r>
          </w:p>
        </w:tc>
        <w:tc>
          <w:tcPr>
            <w:tcW w:w="1644" w:type="dxa"/>
          </w:tcPr>
          <w:p w:rsidR="00CB0E91" w:rsidRDefault="00CB0E91">
            <w:pPr>
              <w:pStyle w:val="ConsPlusNormal"/>
              <w:jc w:val="center"/>
            </w:pPr>
            <w:r>
              <w:t>10</w:t>
            </w:r>
          </w:p>
        </w:tc>
      </w:tr>
      <w:tr w:rsidR="00CB0E91">
        <w:tc>
          <w:tcPr>
            <w:tcW w:w="1020" w:type="dxa"/>
            <w:vMerge w:val="restart"/>
          </w:tcPr>
          <w:p w:rsidR="00CB0E91" w:rsidRDefault="00CB0E91">
            <w:pPr>
              <w:pStyle w:val="ConsPlusNormal"/>
            </w:pPr>
            <w:r>
              <w:t>Подпрограмма 2</w:t>
            </w:r>
          </w:p>
        </w:tc>
        <w:tc>
          <w:tcPr>
            <w:tcW w:w="1587" w:type="dxa"/>
            <w:vMerge w:val="restart"/>
          </w:tcPr>
          <w:p w:rsidR="00CB0E91" w:rsidRDefault="00CB0E91">
            <w:pPr>
              <w:pStyle w:val="ConsPlusNormal"/>
            </w:pPr>
            <w:r>
              <w:t>"Модернизация и развитие социального обслуживания населения" на 2015 - 2020 годы</w:t>
            </w:r>
          </w:p>
        </w:tc>
        <w:tc>
          <w:tcPr>
            <w:tcW w:w="1191" w:type="dxa"/>
          </w:tcPr>
          <w:p w:rsidR="00CB0E91" w:rsidRDefault="00CB0E91">
            <w:pPr>
              <w:pStyle w:val="ConsPlusNormal"/>
            </w:pPr>
            <w:r>
              <w:t>всего</w:t>
            </w:r>
          </w:p>
        </w:tc>
        <w:tc>
          <w:tcPr>
            <w:tcW w:w="1531"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644" w:type="dxa"/>
          </w:tcPr>
          <w:p w:rsidR="00CB0E91" w:rsidRDefault="00CB0E91">
            <w:pPr>
              <w:pStyle w:val="ConsPlusNormal"/>
              <w:jc w:val="center"/>
            </w:pPr>
            <w:r>
              <w:t>36 109 752,8</w:t>
            </w:r>
          </w:p>
        </w:tc>
      </w:tr>
      <w:tr w:rsidR="00CB0E91">
        <w:tc>
          <w:tcPr>
            <w:tcW w:w="1020" w:type="dxa"/>
            <w:vMerge/>
          </w:tcPr>
          <w:p w:rsidR="00CB0E91" w:rsidRDefault="00CB0E91"/>
        </w:tc>
        <w:tc>
          <w:tcPr>
            <w:tcW w:w="1587" w:type="dxa"/>
            <w:vMerge/>
          </w:tcPr>
          <w:p w:rsidR="00CB0E91" w:rsidRDefault="00CB0E91"/>
        </w:tc>
        <w:tc>
          <w:tcPr>
            <w:tcW w:w="1191" w:type="dxa"/>
          </w:tcPr>
          <w:p w:rsidR="00CB0E91" w:rsidRDefault="00CB0E91">
            <w:pPr>
              <w:pStyle w:val="ConsPlusNormal"/>
            </w:pPr>
            <w:r>
              <w:t>министерство социальной политики Нижегородской области</w:t>
            </w:r>
          </w:p>
        </w:tc>
        <w:tc>
          <w:tcPr>
            <w:tcW w:w="1531"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474" w:type="dxa"/>
          </w:tcPr>
          <w:p w:rsidR="00CB0E91" w:rsidRDefault="00CB0E91">
            <w:pPr>
              <w:pStyle w:val="ConsPlusNormal"/>
              <w:jc w:val="center"/>
            </w:pPr>
            <w:r>
              <w:t>6 009 880,0</w:t>
            </w:r>
          </w:p>
        </w:tc>
        <w:tc>
          <w:tcPr>
            <w:tcW w:w="1644" w:type="dxa"/>
          </w:tcPr>
          <w:p w:rsidR="00CB0E91" w:rsidRDefault="00CB0E91">
            <w:pPr>
              <w:pStyle w:val="ConsPlusNormal"/>
              <w:jc w:val="center"/>
            </w:pPr>
            <w:r>
              <w:t>36 109 752,8</w:t>
            </w:r>
          </w:p>
        </w:tc>
      </w:tr>
    </w:tbl>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2</w:t>
      </w:r>
    </w:p>
    <w:p w:rsidR="00CB0E91" w:rsidRDefault="00CB0E91">
      <w:pPr>
        <w:pStyle w:val="ConsPlusNormal"/>
        <w:jc w:val="center"/>
      </w:pPr>
      <w:r>
        <w:t>за счет всех источников</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704"/>
        <w:gridCol w:w="1417"/>
        <w:gridCol w:w="1474"/>
        <w:gridCol w:w="1531"/>
        <w:gridCol w:w="1587"/>
        <w:gridCol w:w="1587"/>
        <w:gridCol w:w="1531"/>
        <w:gridCol w:w="1587"/>
      </w:tblGrid>
      <w:tr w:rsidR="00CB0E91">
        <w:tc>
          <w:tcPr>
            <w:tcW w:w="850" w:type="dxa"/>
            <w:vMerge w:val="restart"/>
          </w:tcPr>
          <w:p w:rsidR="00CB0E91" w:rsidRDefault="00CB0E91">
            <w:pPr>
              <w:pStyle w:val="ConsPlusNormal"/>
              <w:jc w:val="center"/>
            </w:pPr>
            <w:r>
              <w:t>Статус</w:t>
            </w:r>
          </w:p>
        </w:tc>
        <w:tc>
          <w:tcPr>
            <w:tcW w:w="1704" w:type="dxa"/>
            <w:vMerge w:val="restart"/>
          </w:tcPr>
          <w:p w:rsidR="00CB0E91" w:rsidRDefault="00CB0E91">
            <w:pPr>
              <w:pStyle w:val="ConsPlusNormal"/>
              <w:jc w:val="center"/>
            </w:pPr>
            <w:r>
              <w:t>Наименование подпрограммы</w:t>
            </w:r>
          </w:p>
        </w:tc>
        <w:tc>
          <w:tcPr>
            <w:tcW w:w="1417" w:type="dxa"/>
            <w:vMerge w:val="restart"/>
          </w:tcPr>
          <w:p w:rsidR="00CB0E91" w:rsidRDefault="00CB0E91">
            <w:pPr>
              <w:pStyle w:val="ConsPlusNormal"/>
              <w:jc w:val="center"/>
            </w:pPr>
            <w:r>
              <w:t>Источники финансирования</w:t>
            </w:r>
          </w:p>
        </w:tc>
        <w:tc>
          <w:tcPr>
            <w:tcW w:w="9297" w:type="dxa"/>
            <w:gridSpan w:val="6"/>
          </w:tcPr>
          <w:p w:rsidR="00CB0E91" w:rsidRDefault="00CB0E91">
            <w:pPr>
              <w:pStyle w:val="ConsPlusNormal"/>
              <w:jc w:val="center"/>
            </w:pPr>
            <w:r>
              <w:t>Оценка расходов (тыс. руб.), годы</w:t>
            </w:r>
          </w:p>
        </w:tc>
      </w:tr>
      <w:tr w:rsidR="00CB0E91">
        <w:tc>
          <w:tcPr>
            <w:tcW w:w="850" w:type="dxa"/>
            <w:vMerge/>
          </w:tcPr>
          <w:p w:rsidR="00CB0E91" w:rsidRDefault="00CB0E91"/>
        </w:tc>
        <w:tc>
          <w:tcPr>
            <w:tcW w:w="1704" w:type="dxa"/>
            <w:vMerge/>
          </w:tcPr>
          <w:p w:rsidR="00CB0E91" w:rsidRDefault="00CB0E91"/>
        </w:tc>
        <w:tc>
          <w:tcPr>
            <w:tcW w:w="1417" w:type="dxa"/>
            <w:vMerge/>
          </w:tcPr>
          <w:p w:rsidR="00CB0E91" w:rsidRDefault="00CB0E91"/>
        </w:tc>
        <w:tc>
          <w:tcPr>
            <w:tcW w:w="1474" w:type="dxa"/>
          </w:tcPr>
          <w:p w:rsidR="00CB0E91" w:rsidRDefault="00CB0E91">
            <w:pPr>
              <w:pStyle w:val="ConsPlusNormal"/>
              <w:jc w:val="center"/>
            </w:pPr>
            <w:r>
              <w:t>очередной 2015</w:t>
            </w:r>
          </w:p>
        </w:tc>
        <w:tc>
          <w:tcPr>
            <w:tcW w:w="1531" w:type="dxa"/>
          </w:tcPr>
          <w:p w:rsidR="00CB0E91" w:rsidRDefault="00CB0E91">
            <w:pPr>
              <w:pStyle w:val="ConsPlusNormal"/>
              <w:jc w:val="center"/>
            </w:pPr>
            <w:r>
              <w:t>1-й год планового периода 2016</w:t>
            </w:r>
          </w:p>
        </w:tc>
        <w:tc>
          <w:tcPr>
            <w:tcW w:w="1587" w:type="dxa"/>
          </w:tcPr>
          <w:p w:rsidR="00CB0E91" w:rsidRDefault="00CB0E91">
            <w:pPr>
              <w:pStyle w:val="ConsPlusNormal"/>
              <w:jc w:val="center"/>
            </w:pPr>
            <w:r>
              <w:t>2 год планового периода 2017</w:t>
            </w:r>
          </w:p>
        </w:tc>
        <w:tc>
          <w:tcPr>
            <w:tcW w:w="1587" w:type="dxa"/>
          </w:tcPr>
          <w:p w:rsidR="00CB0E91" w:rsidRDefault="00CB0E91">
            <w:pPr>
              <w:pStyle w:val="ConsPlusNormal"/>
              <w:jc w:val="center"/>
            </w:pPr>
            <w:r>
              <w:t>2018</w:t>
            </w:r>
          </w:p>
        </w:tc>
        <w:tc>
          <w:tcPr>
            <w:tcW w:w="1531" w:type="dxa"/>
          </w:tcPr>
          <w:p w:rsidR="00CB0E91" w:rsidRDefault="00CB0E91">
            <w:pPr>
              <w:pStyle w:val="ConsPlusNormal"/>
              <w:jc w:val="center"/>
            </w:pPr>
            <w:r>
              <w:t>2019</w:t>
            </w:r>
          </w:p>
        </w:tc>
        <w:tc>
          <w:tcPr>
            <w:tcW w:w="1587" w:type="dxa"/>
          </w:tcPr>
          <w:p w:rsidR="00CB0E91" w:rsidRDefault="00CB0E91">
            <w:pPr>
              <w:pStyle w:val="ConsPlusNormal"/>
              <w:jc w:val="center"/>
            </w:pPr>
            <w:r>
              <w:t>2020</w:t>
            </w:r>
          </w:p>
        </w:tc>
      </w:tr>
      <w:tr w:rsidR="00CB0E91">
        <w:tc>
          <w:tcPr>
            <w:tcW w:w="850" w:type="dxa"/>
            <w:vMerge w:val="restart"/>
          </w:tcPr>
          <w:p w:rsidR="00CB0E91" w:rsidRDefault="00CB0E91">
            <w:pPr>
              <w:pStyle w:val="ConsPlusNormal"/>
              <w:jc w:val="both"/>
            </w:pPr>
            <w:r>
              <w:t xml:space="preserve">Подпрограмма </w:t>
            </w:r>
            <w:r>
              <w:lastRenderedPageBreak/>
              <w:t>2</w:t>
            </w:r>
          </w:p>
        </w:tc>
        <w:tc>
          <w:tcPr>
            <w:tcW w:w="1704" w:type="dxa"/>
            <w:vMerge w:val="restart"/>
          </w:tcPr>
          <w:p w:rsidR="00CB0E91" w:rsidRDefault="00CB0E91">
            <w:pPr>
              <w:pStyle w:val="ConsPlusNormal"/>
              <w:jc w:val="both"/>
            </w:pPr>
            <w:r>
              <w:lastRenderedPageBreak/>
              <w:t xml:space="preserve">"Модернизация и развитие </w:t>
            </w:r>
            <w:r>
              <w:lastRenderedPageBreak/>
              <w:t>социального обслуживания населения" на 2015 - 2020 годы</w:t>
            </w:r>
          </w:p>
        </w:tc>
        <w:tc>
          <w:tcPr>
            <w:tcW w:w="1417" w:type="dxa"/>
          </w:tcPr>
          <w:p w:rsidR="00CB0E91" w:rsidRDefault="00CB0E91">
            <w:pPr>
              <w:pStyle w:val="ConsPlusNormal"/>
              <w:jc w:val="both"/>
            </w:pPr>
            <w:r>
              <w:lastRenderedPageBreak/>
              <w:t>Всего, в том числе</w:t>
            </w:r>
          </w:p>
        </w:tc>
        <w:tc>
          <w:tcPr>
            <w:tcW w:w="1474"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587"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531"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5 981 970,4</w:t>
            </w:r>
          </w:p>
        </w:tc>
        <w:tc>
          <w:tcPr>
            <w:tcW w:w="1531" w:type="dxa"/>
          </w:tcPr>
          <w:p w:rsidR="00CB0E91" w:rsidRDefault="00CB0E91">
            <w:pPr>
              <w:pStyle w:val="ConsPlusNormal"/>
              <w:jc w:val="center"/>
            </w:pPr>
            <w:r>
              <w:t>6 088 262,4</w:t>
            </w:r>
          </w:p>
        </w:tc>
        <w:tc>
          <w:tcPr>
            <w:tcW w:w="1587"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c>
          <w:tcPr>
            <w:tcW w:w="1531" w:type="dxa"/>
          </w:tcPr>
          <w:p w:rsidR="00CB0E91" w:rsidRDefault="00CB0E91">
            <w:pPr>
              <w:pStyle w:val="ConsPlusNormal"/>
              <w:jc w:val="center"/>
            </w:pPr>
            <w:r>
              <w:t>6 009 880,0</w:t>
            </w:r>
          </w:p>
        </w:tc>
        <w:tc>
          <w:tcPr>
            <w:tcW w:w="1587" w:type="dxa"/>
          </w:tcPr>
          <w:p w:rsidR="00CB0E91" w:rsidRDefault="00CB0E91">
            <w:pPr>
              <w:pStyle w:val="ConsPlusNormal"/>
              <w:jc w:val="center"/>
            </w:pPr>
            <w:r>
              <w:t>6 009 880,0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расходы местных бюджетов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средства юридических лиц</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850" w:type="dxa"/>
            <w:vMerge/>
          </w:tcPr>
          <w:p w:rsidR="00CB0E91" w:rsidRDefault="00CB0E91"/>
        </w:tc>
        <w:tc>
          <w:tcPr>
            <w:tcW w:w="1704" w:type="dxa"/>
            <w:vMerge/>
          </w:tcPr>
          <w:p w:rsidR="00CB0E91" w:rsidRDefault="00CB0E91"/>
        </w:tc>
        <w:tc>
          <w:tcPr>
            <w:tcW w:w="1417" w:type="dxa"/>
          </w:tcPr>
          <w:p w:rsidR="00CB0E91" w:rsidRDefault="00CB0E91">
            <w:pPr>
              <w:pStyle w:val="ConsPlusNormal"/>
              <w:jc w:val="both"/>
            </w:pPr>
            <w:r>
              <w:t xml:space="preserve">прочие источники (собственные средства </w:t>
            </w:r>
            <w:r>
              <w:lastRenderedPageBreak/>
              <w:t>населения и др.)</w:t>
            </w:r>
          </w:p>
        </w:tc>
        <w:tc>
          <w:tcPr>
            <w:tcW w:w="1474"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val="restart"/>
          </w:tcPr>
          <w:p w:rsidR="00CB0E91" w:rsidRDefault="00CB0E91">
            <w:pPr>
              <w:pStyle w:val="ConsPlusNormal"/>
              <w:jc w:val="both"/>
            </w:pPr>
            <w:r>
              <w:lastRenderedPageBreak/>
              <w:t>Основное мероприятие 2.1. Развитие эффективной системы социального обслуживания</w:t>
            </w:r>
          </w:p>
        </w:tc>
        <w:tc>
          <w:tcPr>
            <w:tcW w:w="1417" w:type="dxa"/>
          </w:tcPr>
          <w:p w:rsidR="00CB0E91" w:rsidRDefault="00CB0E91">
            <w:pPr>
              <w:pStyle w:val="ConsPlusNormal"/>
              <w:jc w:val="both"/>
            </w:pPr>
            <w:r>
              <w:t>Всего, в том числе</w:t>
            </w:r>
          </w:p>
        </w:tc>
        <w:tc>
          <w:tcPr>
            <w:tcW w:w="1474" w:type="dxa"/>
          </w:tcPr>
          <w:p w:rsidR="00CB0E91" w:rsidRDefault="00CB0E91">
            <w:pPr>
              <w:pStyle w:val="ConsPlusNormal"/>
              <w:jc w:val="center"/>
            </w:pPr>
            <w:r>
              <w:t>5 972 504,5</w:t>
            </w:r>
          </w:p>
        </w:tc>
        <w:tc>
          <w:tcPr>
            <w:tcW w:w="1531" w:type="dxa"/>
          </w:tcPr>
          <w:p w:rsidR="00CB0E91" w:rsidRDefault="00CB0E91">
            <w:pPr>
              <w:pStyle w:val="ConsPlusNormal"/>
              <w:jc w:val="center"/>
            </w:pPr>
            <w:r>
              <w:t>6 086 762,4</w:t>
            </w:r>
          </w:p>
        </w:tc>
        <w:tc>
          <w:tcPr>
            <w:tcW w:w="1587"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531"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5 972 504,5</w:t>
            </w:r>
          </w:p>
        </w:tc>
        <w:tc>
          <w:tcPr>
            <w:tcW w:w="1531" w:type="dxa"/>
          </w:tcPr>
          <w:p w:rsidR="00CB0E91" w:rsidRDefault="00CB0E91">
            <w:pPr>
              <w:pStyle w:val="ConsPlusNormal"/>
              <w:jc w:val="center"/>
            </w:pPr>
            <w:r>
              <w:t>6 086 762,4</w:t>
            </w:r>
          </w:p>
        </w:tc>
        <w:tc>
          <w:tcPr>
            <w:tcW w:w="1587"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c>
          <w:tcPr>
            <w:tcW w:w="1531" w:type="dxa"/>
          </w:tcPr>
          <w:p w:rsidR="00CB0E91" w:rsidRDefault="00CB0E91">
            <w:pPr>
              <w:pStyle w:val="ConsPlusNormal"/>
              <w:jc w:val="center"/>
            </w:pPr>
            <w:r>
              <w:t>6 008 380,0</w:t>
            </w:r>
          </w:p>
        </w:tc>
        <w:tc>
          <w:tcPr>
            <w:tcW w:w="1587" w:type="dxa"/>
          </w:tcPr>
          <w:p w:rsidR="00CB0E91" w:rsidRDefault="00CB0E91">
            <w:pPr>
              <w:pStyle w:val="ConsPlusNormal"/>
              <w:jc w:val="center"/>
            </w:pPr>
            <w:r>
              <w:t>6 008 380,0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 xml:space="preserve">средства юридических </w:t>
            </w:r>
            <w:r>
              <w:lastRenderedPageBreak/>
              <w:t>лиц</w:t>
            </w:r>
          </w:p>
        </w:tc>
        <w:tc>
          <w:tcPr>
            <w:tcW w:w="1474"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val="restart"/>
          </w:tcPr>
          <w:p w:rsidR="00CB0E91" w:rsidRDefault="00CB0E91">
            <w:pPr>
              <w:pStyle w:val="ConsPlusNormal"/>
              <w:jc w:val="both"/>
            </w:pPr>
            <w:r>
              <w:t>Основное мероприятие 2.2. Устранение государственными учреждениями социальной защиты населения замечаний контролирующих органов</w:t>
            </w:r>
          </w:p>
        </w:tc>
        <w:tc>
          <w:tcPr>
            <w:tcW w:w="1417" w:type="dxa"/>
          </w:tcPr>
          <w:p w:rsidR="00CB0E91" w:rsidRDefault="00CB0E91">
            <w:pPr>
              <w:pStyle w:val="ConsPlusNormal"/>
              <w:jc w:val="both"/>
            </w:pPr>
            <w:r>
              <w:t>Всего, в том числе</w:t>
            </w:r>
          </w:p>
        </w:tc>
        <w:tc>
          <w:tcPr>
            <w:tcW w:w="1474" w:type="dxa"/>
          </w:tcPr>
          <w:p w:rsidR="00CB0E91" w:rsidRDefault="00CB0E91">
            <w:pPr>
              <w:pStyle w:val="ConsPlusNormal"/>
              <w:jc w:val="center"/>
            </w:pPr>
            <w:r>
              <w:t>7 773,9</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7 773,9</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val="restart"/>
          </w:tcPr>
          <w:p w:rsidR="00CB0E91" w:rsidRDefault="00CB0E91">
            <w:pPr>
              <w:pStyle w:val="ConsPlusNormal"/>
              <w:jc w:val="both"/>
            </w:pPr>
            <w:r>
              <w:t>Основное мероприятие 2.3. Подготовка и переподготовка сотрудников государственных учреждений социальной защиты населения</w:t>
            </w:r>
          </w:p>
        </w:tc>
        <w:tc>
          <w:tcPr>
            <w:tcW w:w="1417" w:type="dxa"/>
          </w:tcPr>
          <w:p w:rsidR="00CB0E91" w:rsidRDefault="00CB0E91">
            <w:pPr>
              <w:pStyle w:val="ConsPlusNormal"/>
              <w:jc w:val="both"/>
            </w:pPr>
            <w:r>
              <w:t>Всего, в том числе</w:t>
            </w:r>
          </w:p>
        </w:tc>
        <w:tc>
          <w:tcPr>
            <w:tcW w:w="1474" w:type="dxa"/>
          </w:tcPr>
          <w:p w:rsidR="00CB0E91" w:rsidRDefault="00CB0E91">
            <w:pPr>
              <w:pStyle w:val="ConsPlusNormal"/>
              <w:jc w:val="center"/>
            </w:pPr>
            <w:r>
              <w:t>1 692,0</w:t>
            </w:r>
          </w:p>
        </w:tc>
        <w:tc>
          <w:tcPr>
            <w:tcW w:w="1531"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31"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1 692,0</w:t>
            </w:r>
          </w:p>
        </w:tc>
        <w:tc>
          <w:tcPr>
            <w:tcW w:w="1531"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c>
          <w:tcPr>
            <w:tcW w:w="1531" w:type="dxa"/>
          </w:tcPr>
          <w:p w:rsidR="00CB0E91" w:rsidRDefault="00CB0E91">
            <w:pPr>
              <w:pStyle w:val="ConsPlusNormal"/>
              <w:jc w:val="center"/>
            </w:pPr>
            <w:r>
              <w:t>1 500,0</w:t>
            </w:r>
          </w:p>
        </w:tc>
        <w:tc>
          <w:tcPr>
            <w:tcW w:w="1587" w:type="dxa"/>
          </w:tcPr>
          <w:p w:rsidR="00CB0E91" w:rsidRDefault="00CB0E91">
            <w:pPr>
              <w:pStyle w:val="ConsPlusNormal"/>
              <w:jc w:val="center"/>
            </w:pPr>
            <w:r>
              <w:t>1 500,0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территориал</w:t>
            </w:r>
            <w:r>
              <w:lastRenderedPageBreak/>
              <w:t>ьных государственных внебюджетных фондов</w:t>
            </w:r>
          </w:p>
        </w:tc>
        <w:tc>
          <w:tcPr>
            <w:tcW w:w="1474"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val="restart"/>
          </w:tcPr>
          <w:p w:rsidR="00CB0E91" w:rsidRDefault="00CB0E91">
            <w:pPr>
              <w:pStyle w:val="ConsPlusNormal"/>
              <w:jc w:val="both"/>
            </w:pPr>
            <w:r>
              <w:t xml:space="preserve">Основное мероприятие 2.4. Ликвидация очередности в стационарные организации психоневрологического профиля путем модернизации сети стационарных учреждений социального обслуживания населения с созданием дополнительных мест в психоневрологических </w:t>
            </w:r>
            <w:r>
              <w:lastRenderedPageBreak/>
              <w:t>интернатах</w:t>
            </w:r>
          </w:p>
        </w:tc>
        <w:tc>
          <w:tcPr>
            <w:tcW w:w="1417" w:type="dxa"/>
          </w:tcPr>
          <w:p w:rsidR="00CB0E91" w:rsidRDefault="00CB0E91">
            <w:pPr>
              <w:pStyle w:val="ConsPlusNormal"/>
              <w:jc w:val="both"/>
            </w:pPr>
            <w:r>
              <w:lastRenderedPageBreak/>
              <w:t>Всего, в том числе:</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w:t>
            </w:r>
            <w:r>
              <w:lastRenderedPageBreak/>
              <w:t>ых фондов Российской Федерации</w:t>
            </w:r>
          </w:p>
        </w:tc>
        <w:tc>
          <w:tcPr>
            <w:tcW w:w="1474"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val="restart"/>
          </w:tcPr>
          <w:p w:rsidR="00CB0E91" w:rsidRDefault="00CB0E91">
            <w:pPr>
              <w:pStyle w:val="ConsPlusNormal"/>
              <w:jc w:val="both"/>
            </w:pPr>
            <w:r>
              <w:t xml:space="preserve">Основное мероприятие 2.5. Привлечение социально ориентированных некоммерческих организаций к деятельности по предоставлению </w:t>
            </w:r>
            <w:r>
              <w:lastRenderedPageBreak/>
              <w:t>социальных услуг гражданам</w:t>
            </w:r>
          </w:p>
        </w:tc>
        <w:tc>
          <w:tcPr>
            <w:tcW w:w="1417" w:type="dxa"/>
          </w:tcPr>
          <w:p w:rsidR="00CB0E91" w:rsidRDefault="00CB0E91">
            <w:pPr>
              <w:pStyle w:val="ConsPlusNormal"/>
              <w:jc w:val="both"/>
            </w:pPr>
            <w:r>
              <w:lastRenderedPageBreak/>
              <w:t>Всего, в том числе:</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 xml:space="preserve">расходы местных </w:t>
            </w:r>
            <w:r>
              <w:lastRenderedPageBreak/>
              <w:t>бюджетов</w:t>
            </w:r>
          </w:p>
        </w:tc>
        <w:tc>
          <w:tcPr>
            <w:tcW w:w="1474" w:type="dxa"/>
          </w:tcPr>
          <w:p w:rsidR="00CB0E91" w:rsidRDefault="00CB0E91">
            <w:pPr>
              <w:pStyle w:val="ConsPlusNormal"/>
              <w:jc w:val="center"/>
            </w:pPr>
            <w:r>
              <w:lastRenderedPageBreak/>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55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474"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53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3.2.2.10. Анализ рисков реализации Подпрограммы 2 и описание мер управления рисками реализации Подпрограммы 2</w:t>
      </w:r>
    </w:p>
    <w:p w:rsidR="00CB0E91" w:rsidRDefault="00CB0E91">
      <w:pPr>
        <w:pStyle w:val="ConsPlusNormal"/>
        <w:ind w:firstLine="540"/>
        <w:jc w:val="both"/>
      </w:pPr>
    </w:p>
    <w:p w:rsidR="00CB0E91" w:rsidRDefault="00CB0E91">
      <w:pPr>
        <w:pStyle w:val="ConsPlusNormal"/>
        <w:ind w:firstLine="540"/>
        <w:jc w:val="both"/>
      </w:pPr>
      <w:r>
        <w:t>Для оценки достижения поставленной цели в Подпрограмме 2 будут учитываться финансовые, социальные и информационные риски.</w:t>
      </w:r>
    </w:p>
    <w:p w:rsidR="00CB0E91" w:rsidRDefault="00CB0E91">
      <w:pPr>
        <w:pStyle w:val="ConsPlusNormal"/>
        <w:ind w:firstLine="540"/>
        <w:jc w:val="both"/>
      </w:pPr>
      <w:r>
        <w:t>На основе анализа мероприятий, предлагаемых для реализации в рамках Подпрограммы 2 выделены следующие риски ее реализации.</w:t>
      </w:r>
    </w:p>
    <w:p w:rsidR="00CB0E91" w:rsidRDefault="00CB0E91">
      <w:pPr>
        <w:pStyle w:val="ConsPlusNormal"/>
        <w:ind w:firstLine="540"/>
        <w:jc w:val="both"/>
      </w:pPr>
      <w:r>
        <w:t>Финансовые риски связаны с возможным снижением объемов финансирования программных мероприятий. Возникновение данных рисков может привести к недофинансированию запланированных мероприятий Подпрограммы 2.</w:t>
      </w:r>
    </w:p>
    <w:p w:rsidR="00CB0E91" w:rsidRDefault="00CB0E91">
      <w:pPr>
        <w:pStyle w:val="ConsPlusNormal"/>
        <w:ind w:firstLine="540"/>
        <w:jc w:val="both"/>
      </w:pPr>
      <w:r>
        <w:t>Социальные риски связаны с дефицитом кадров системы социального обслуживания населения. Минимизации данных рисков будет способствовать реализация предусмотренных в подпрограмме мер, направленных на повышение к 2017 году средней заработной платы социальных работников до 100 процентов от средней заработной платы в области, повышение престижа профессии социальных, внедрение регламентов предоставления социальных услуг, расширение использования в практике работы социальных служб норм, нормативов, стандартов предоставления социальных услуг и др.</w:t>
      </w:r>
    </w:p>
    <w:p w:rsidR="00CB0E91" w:rsidRDefault="00CB0E91">
      <w:pPr>
        <w:pStyle w:val="ConsPlusNormal"/>
        <w:ind w:firstLine="540"/>
        <w:jc w:val="both"/>
      </w:pPr>
      <w:r>
        <w:t>Информационные риски связаны с отсутствием или недостаточностью отчетной информации, используемой в ходе реализации Подпрограммы 2.</w:t>
      </w:r>
    </w:p>
    <w:p w:rsidR="00CB0E91" w:rsidRDefault="00CB0E91">
      <w:pPr>
        <w:pStyle w:val="ConsPlusNormal"/>
        <w:ind w:firstLine="540"/>
        <w:jc w:val="both"/>
      </w:pPr>
      <w:r>
        <w:t>С целью минимизации информационных рисков в ходе реализации Подпрограммы 2 будет проводиться работа, направленная на мониторинг и оценку исполнения целевых показателей (индикаторов) Подпрограммы 2.</w:t>
      </w:r>
    </w:p>
    <w:p w:rsidR="00CB0E91" w:rsidRDefault="00CB0E91">
      <w:pPr>
        <w:pStyle w:val="ConsPlusNormal"/>
        <w:ind w:firstLine="540"/>
        <w:jc w:val="both"/>
      </w:pPr>
    </w:p>
    <w:p w:rsidR="00CB0E91" w:rsidRDefault="00CB0E91">
      <w:pPr>
        <w:pStyle w:val="ConsPlusNormal"/>
        <w:ind w:firstLine="540"/>
        <w:jc w:val="both"/>
        <w:outlineLvl w:val="2"/>
      </w:pPr>
      <w:bookmarkStart w:id="12" w:name="P7689"/>
      <w:bookmarkEnd w:id="12"/>
      <w:r>
        <w:t>3.3. Подпрограмма 3 "Старшее поколение" на 2015 - 2020 годы</w:t>
      </w:r>
    </w:p>
    <w:p w:rsidR="00CB0E91" w:rsidRDefault="00CB0E91">
      <w:pPr>
        <w:pStyle w:val="ConsPlusNormal"/>
        <w:ind w:firstLine="540"/>
        <w:jc w:val="both"/>
      </w:pPr>
    </w:p>
    <w:p w:rsidR="00CB0E91" w:rsidRDefault="00CB0E91">
      <w:pPr>
        <w:pStyle w:val="ConsPlusNormal"/>
        <w:jc w:val="center"/>
        <w:outlineLvl w:val="3"/>
      </w:pPr>
      <w:r>
        <w:t>3.3.1. Паспорт Подпрограммы 3</w:t>
      </w:r>
    </w:p>
    <w:p w:rsidR="00CB0E91" w:rsidRDefault="00CB0E91">
      <w:pPr>
        <w:pStyle w:val="ConsPlusNormal"/>
        <w:jc w:val="center"/>
      </w:pPr>
      <w:r>
        <w:t>"Старшее поколение" на 2015 - 2020 годы</w:t>
      </w:r>
    </w:p>
    <w:p w:rsidR="00CB0E91" w:rsidRDefault="00CB0E91">
      <w:pPr>
        <w:pStyle w:val="ConsPlusNormal"/>
        <w:ind w:firstLine="540"/>
        <w:jc w:val="both"/>
      </w:pPr>
    </w:p>
    <w:p w:rsidR="00CB0E91" w:rsidRDefault="00CB0E91">
      <w:pPr>
        <w:pStyle w:val="ConsPlusNormal"/>
        <w:jc w:val="center"/>
      </w:pPr>
      <w:r>
        <w:t>(далее - Подпрограмма 3)</w:t>
      </w:r>
    </w:p>
    <w:p w:rsidR="00CB0E91" w:rsidRDefault="00CB0E91">
      <w:pPr>
        <w:pStyle w:val="ConsPlusNormal"/>
        <w:jc w:val="center"/>
      </w:pPr>
    </w:p>
    <w:p w:rsidR="00CB0E91" w:rsidRDefault="00CB0E91">
      <w:pPr>
        <w:pStyle w:val="ConsPlusNormal"/>
        <w:jc w:val="center"/>
      </w:pPr>
      <w:r>
        <w:t xml:space="preserve">(в ред. </w:t>
      </w:r>
      <w:hyperlink r:id="rId322"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07.11.2014 N 769)</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406"/>
      </w:tblGrid>
      <w:tr w:rsidR="00CB0E91">
        <w:tc>
          <w:tcPr>
            <w:tcW w:w="2665" w:type="dxa"/>
            <w:tcBorders>
              <w:top w:val="nil"/>
              <w:left w:val="nil"/>
              <w:bottom w:val="nil"/>
              <w:right w:val="nil"/>
            </w:tcBorders>
          </w:tcPr>
          <w:p w:rsidR="00CB0E91" w:rsidRDefault="00CB0E91">
            <w:pPr>
              <w:pStyle w:val="ConsPlusNormal"/>
              <w:jc w:val="both"/>
            </w:pPr>
            <w:r>
              <w:t>Государственный заказчик-координатор Подпрограммы 3</w:t>
            </w:r>
          </w:p>
        </w:tc>
        <w:tc>
          <w:tcPr>
            <w:tcW w:w="6406"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665" w:type="dxa"/>
            <w:tcBorders>
              <w:top w:val="nil"/>
              <w:left w:val="nil"/>
              <w:bottom w:val="nil"/>
              <w:right w:val="nil"/>
            </w:tcBorders>
          </w:tcPr>
          <w:p w:rsidR="00CB0E91" w:rsidRDefault="00CB0E91">
            <w:pPr>
              <w:pStyle w:val="ConsPlusNormal"/>
              <w:jc w:val="both"/>
            </w:pPr>
            <w:r>
              <w:t>Соисполнители Подпрограммы 3</w:t>
            </w:r>
          </w:p>
        </w:tc>
        <w:tc>
          <w:tcPr>
            <w:tcW w:w="6406" w:type="dxa"/>
            <w:tcBorders>
              <w:top w:val="nil"/>
              <w:left w:val="nil"/>
              <w:bottom w:val="nil"/>
              <w:right w:val="nil"/>
            </w:tcBorders>
          </w:tcPr>
          <w:p w:rsidR="00CB0E91" w:rsidRDefault="00CB0E91">
            <w:pPr>
              <w:pStyle w:val="ConsPlusNormal"/>
              <w:jc w:val="both"/>
            </w:pPr>
            <w:r>
              <w:t>отсутствуют</w:t>
            </w:r>
          </w:p>
        </w:tc>
      </w:tr>
      <w:tr w:rsidR="00CB0E91">
        <w:tc>
          <w:tcPr>
            <w:tcW w:w="2665" w:type="dxa"/>
            <w:tcBorders>
              <w:top w:val="nil"/>
              <w:left w:val="nil"/>
              <w:bottom w:val="nil"/>
              <w:right w:val="nil"/>
            </w:tcBorders>
          </w:tcPr>
          <w:p w:rsidR="00CB0E91" w:rsidRDefault="00CB0E91">
            <w:pPr>
              <w:pStyle w:val="ConsPlusNormal"/>
              <w:jc w:val="both"/>
            </w:pPr>
            <w:r>
              <w:t>Цели Подпрограммы 3</w:t>
            </w:r>
          </w:p>
        </w:tc>
        <w:tc>
          <w:tcPr>
            <w:tcW w:w="6406" w:type="dxa"/>
            <w:tcBorders>
              <w:top w:val="nil"/>
              <w:left w:val="nil"/>
              <w:bottom w:val="nil"/>
              <w:right w:val="nil"/>
            </w:tcBorders>
          </w:tcPr>
          <w:p w:rsidR="00CB0E91" w:rsidRDefault="00CB0E91">
            <w:pPr>
              <w:pStyle w:val="ConsPlusNormal"/>
              <w:jc w:val="both"/>
            </w:pPr>
            <w:r>
              <w:t>1. Повышение социального статуса и качества жизни пожилых людей.</w:t>
            </w:r>
          </w:p>
          <w:p w:rsidR="00CB0E91" w:rsidRDefault="00CB0E91">
            <w:pPr>
              <w:pStyle w:val="ConsPlusNormal"/>
              <w:jc w:val="both"/>
            </w:pPr>
            <w:r>
              <w:t>2. Поддержка социального долголетия пожилых людей. Развитие современных форм общения пожилых людей.</w:t>
            </w:r>
          </w:p>
          <w:p w:rsidR="00CB0E91" w:rsidRDefault="00CB0E91">
            <w:pPr>
              <w:pStyle w:val="ConsPlusNormal"/>
              <w:jc w:val="both"/>
            </w:pPr>
            <w:r>
              <w:t>3. Создание условий для приведения деятельности учреждений социального обслуживания пожилых граждан стандартам качества социальных услуг.</w:t>
            </w:r>
          </w:p>
          <w:p w:rsidR="00CB0E91" w:rsidRDefault="00CB0E91">
            <w:pPr>
              <w:pStyle w:val="ConsPlusNormal"/>
              <w:jc w:val="both"/>
            </w:pPr>
            <w:r>
              <w:t>4. Социальная поддержка ветеранов боевых действий.</w:t>
            </w:r>
          </w:p>
          <w:p w:rsidR="00CB0E91" w:rsidRDefault="00CB0E91">
            <w:pPr>
              <w:pStyle w:val="ConsPlusNormal"/>
              <w:jc w:val="both"/>
            </w:pPr>
            <w:r>
              <w:t>5.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rsidR="00CB0E91" w:rsidRDefault="00CB0E91">
            <w:pPr>
              <w:pStyle w:val="ConsPlusNormal"/>
              <w:jc w:val="both"/>
            </w:pPr>
            <w:r>
              <w:lastRenderedPageBreak/>
              <w:t>6. Обеспечение доступности к государственным информационным ресурсам лиц пожилого возраста.</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постановлений Правительства Нижегородской области от 02.08.2016 </w:t>
            </w:r>
            <w:hyperlink r:id="rId323" w:history="1">
              <w:r>
                <w:rPr>
                  <w:color w:val="0000FF"/>
                </w:rPr>
                <w:t>N 500</w:t>
              </w:r>
            </w:hyperlink>
            <w:r>
              <w:t xml:space="preserve">, от 28.09.2016 </w:t>
            </w:r>
            <w:hyperlink r:id="rId324" w:history="1">
              <w:r>
                <w:rPr>
                  <w:color w:val="0000FF"/>
                </w:rPr>
                <w:t>N 661</w:t>
              </w:r>
            </w:hyperlink>
            <w:r>
              <w:t>)</w:t>
            </w:r>
          </w:p>
        </w:tc>
      </w:tr>
      <w:tr w:rsidR="00CB0E91">
        <w:tc>
          <w:tcPr>
            <w:tcW w:w="2665" w:type="dxa"/>
            <w:tcBorders>
              <w:top w:val="nil"/>
              <w:left w:val="nil"/>
              <w:bottom w:val="nil"/>
              <w:right w:val="nil"/>
            </w:tcBorders>
          </w:tcPr>
          <w:p w:rsidR="00CB0E91" w:rsidRDefault="00CB0E91">
            <w:pPr>
              <w:pStyle w:val="ConsPlusNormal"/>
              <w:jc w:val="both"/>
            </w:pPr>
            <w:r>
              <w:t>Задачи Подпрограммы 3</w:t>
            </w:r>
          </w:p>
        </w:tc>
        <w:tc>
          <w:tcPr>
            <w:tcW w:w="6406" w:type="dxa"/>
            <w:tcBorders>
              <w:top w:val="nil"/>
              <w:left w:val="nil"/>
              <w:bottom w:val="nil"/>
              <w:right w:val="nil"/>
            </w:tcBorders>
          </w:tcPr>
          <w:p w:rsidR="00CB0E91" w:rsidRDefault="00CB0E91">
            <w:pPr>
              <w:pStyle w:val="ConsPlusNormal"/>
              <w:jc w:val="both"/>
            </w:pPr>
            <w:r>
              <w:t>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p w:rsidR="00CB0E91" w:rsidRDefault="00CB0E91">
            <w:pPr>
              <w:pStyle w:val="ConsPlusNormal"/>
              <w:jc w:val="both"/>
            </w:pPr>
            <w:r>
              <w:t>2. Укрепление социального статуса и социальной защищенности пожилых людей.</w:t>
            </w:r>
          </w:p>
          <w:p w:rsidR="00CB0E91" w:rsidRDefault="00CB0E91">
            <w:pPr>
              <w:pStyle w:val="ConsPlusNormal"/>
              <w:jc w:val="both"/>
            </w:pPr>
            <w:r>
              <w:t>3. Реализация оздоровительных и социокультурных потребностей, интеллектуального и творческого потенциала пожилых людей.</w:t>
            </w:r>
          </w:p>
          <w:p w:rsidR="00CB0E91" w:rsidRDefault="00CB0E91">
            <w:pPr>
              <w:pStyle w:val="ConsPlusNormal"/>
              <w:jc w:val="both"/>
            </w:pPr>
            <w:r>
              <w:t>4. Реализация регионального проекта "Доступный интернет" по обучению граждан пожилого возраста компьютерной грамотности.</w:t>
            </w:r>
          </w:p>
          <w:p w:rsidR="00CB0E91" w:rsidRDefault="00CB0E91">
            <w:pPr>
              <w:pStyle w:val="ConsPlusNormal"/>
              <w:jc w:val="both"/>
            </w:pPr>
            <w:r>
              <w:t>5. Развитие и модернизация учреждений социального обслуживания граждан пожилого возраста.</w:t>
            </w:r>
          </w:p>
          <w:p w:rsidR="00CB0E91" w:rsidRDefault="00CB0E91">
            <w:pPr>
              <w:pStyle w:val="ConsPlusNormal"/>
              <w:jc w:val="both"/>
            </w:pPr>
            <w:r>
              <w:t>6. Повышение информационной доступности социальных услуг для населения и автоматизация социального обслуживания.</w:t>
            </w:r>
          </w:p>
          <w:p w:rsidR="00CB0E91" w:rsidRDefault="00CB0E91">
            <w:pPr>
              <w:pStyle w:val="ConsPlusNormal"/>
              <w:jc w:val="both"/>
            </w:pPr>
            <w:r>
              <w:t>7. Оказание социальной поддержки и расширение спектра услуг инвалидам и ветеранам боевых действий и семьям погибших (умерших) ветеранов боевых действий.</w:t>
            </w:r>
          </w:p>
          <w:p w:rsidR="00CB0E91" w:rsidRDefault="00CB0E91">
            <w:pPr>
              <w:pStyle w:val="ConsPlusNormal"/>
              <w:jc w:val="both"/>
            </w:pPr>
            <w:r>
              <w:t>8. Сохранение памяти о погибших ветеранах боевых действий.</w:t>
            </w:r>
          </w:p>
          <w:p w:rsidR="00CB0E91" w:rsidRDefault="00CB0E91">
            <w:pPr>
              <w:pStyle w:val="ConsPlusNormal"/>
              <w:jc w:val="both"/>
            </w:pPr>
            <w:r>
              <w:t>9. Укрепление материально-технической базы организаций социального обслуживания населения</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325" w:history="1">
              <w:r>
                <w:rPr>
                  <w:color w:val="0000FF"/>
                </w:rPr>
                <w:t>постановления</w:t>
              </w:r>
            </w:hyperlink>
            <w:r>
              <w:t xml:space="preserve"> Правительства Нижегородской области от 02.08.2016 N 500)</w:t>
            </w:r>
          </w:p>
        </w:tc>
      </w:tr>
      <w:tr w:rsidR="00CB0E91">
        <w:tc>
          <w:tcPr>
            <w:tcW w:w="2665" w:type="dxa"/>
            <w:tcBorders>
              <w:top w:val="nil"/>
              <w:left w:val="nil"/>
              <w:bottom w:val="nil"/>
              <w:right w:val="nil"/>
            </w:tcBorders>
          </w:tcPr>
          <w:p w:rsidR="00CB0E91" w:rsidRDefault="00CB0E91">
            <w:pPr>
              <w:pStyle w:val="ConsPlusNormal"/>
              <w:jc w:val="both"/>
            </w:pPr>
            <w:r>
              <w:t>Этапы и сроки реализации Подпрограммы 3</w:t>
            </w:r>
          </w:p>
        </w:tc>
        <w:tc>
          <w:tcPr>
            <w:tcW w:w="6406" w:type="dxa"/>
            <w:tcBorders>
              <w:top w:val="nil"/>
              <w:left w:val="nil"/>
              <w:bottom w:val="nil"/>
              <w:right w:val="nil"/>
            </w:tcBorders>
          </w:tcPr>
          <w:p w:rsidR="00CB0E91" w:rsidRDefault="00CB0E91">
            <w:pPr>
              <w:pStyle w:val="ConsPlusNormal"/>
              <w:jc w:val="both"/>
            </w:pPr>
            <w:r>
              <w:t>2015 - 2020 годы</w:t>
            </w:r>
          </w:p>
          <w:p w:rsidR="00CB0E91" w:rsidRDefault="00CB0E91">
            <w:pPr>
              <w:pStyle w:val="ConsPlusNormal"/>
              <w:jc w:val="both"/>
            </w:pPr>
            <w:r>
              <w:t>Подпрограмма 3 реализуется в один этап</w:t>
            </w:r>
          </w:p>
        </w:tc>
      </w:tr>
      <w:tr w:rsidR="00CB0E91">
        <w:tc>
          <w:tcPr>
            <w:tcW w:w="2665" w:type="dxa"/>
            <w:tcBorders>
              <w:top w:val="nil"/>
              <w:left w:val="nil"/>
              <w:bottom w:val="nil"/>
              <w:right w:val="nil"/>
            </w:tcBorders>
          </w:tcPr>
          <w:p w:rsidR="00CB0E91" w:rsidRDefault="00CB0E91">
            <w:pPr>
              <w:pStyle w:val="ConsPlusNormal"/>
              <w:jc w:val="both"/>
            </w:pPr>
            <w:r>
              <w:t>Объемы бюджетных ассигнований Подпрограммы 3 за счет областного бюджета (в разбивке по годам)</w:t>
            </w:r>
          </w:p>
        </w:tc>
        <w:tc>
          <w:tcPr>
            <w:tcW w:w="6406" w:type="dxa"/>
            <w:tcBorders>
              <w:top w:val="nil"/>
              <w:left w:val="nil"/>
              <w:bottom w:val="nil"/>
              <w:right w:val="nil"/>
            </w:tcBorders>
          </w:tcPr>
          <w:p w:rsidR="00CB0E91" w:rsidRDefault="00CB0E91">
            <w:pPr>
              <w:pStyle w:val="ConsPlusNormal"/>
              <w:jc w:val="both"/>
            </w:pPr>
            <w:r>
              <w:t>Общий объем средств из областного бюджета - 81864,1 тыс. руб., в том числе:</w:t>
            </w:r>
          </w:p>
          <w:p w:rsidR="00CB0E91" w:rsidRDefault="00CB0E91">
            <w:pPr>
              <w:pStyle w:val="ConsPlusNormal"/>
              <w:jc w:val="both"/>
            </w:pPr>
            <w:r>
              <w:t>2015 год - 14542,2 тыс. руб.,</w:t>
            </w:r>
          </w:p>
          <w:p w:rsidR="00CB0E91" w:rsidRDefault="00CB0E91">
            <w:pPr>
              <w:pStyle w:val="ConsPlusNormal"/>
              <w:jc w:val="both"/>
            </w:pPr>
            <w:r>
              <w:t>2016 год - 14426,3 тыс. руб.,</w:t>
            </w:r>
          </w:p>
          <w:p w:rsidR="00CB0E91" w:rsidRDefault="00CB0E91">
            <w:pPr>
              <w:pStyle w:val="ConsPlusNormal"/>
              <w:jc w:val="both"/>
            </w:pPr>
            <w:r>
              <w:t>2017 год - 13223,9 тыс. руб.,</w:t>
            </w:r>
          </w:p>
          <w:p w:rsidR="00CB0E91" w:rsidRDefault="00CB0E91">
            <w:pPr>
              <w:pStyle w:val="ConsPlusNormal"/>
              <w:jc w:val="both"/>
            </w:pPr>
            <w:r>
              <w:t>2018 год - 13223,9 тыс. руб.,</w:t>
            </w:r>
          </w:p>
          <w:p w:rsidR="00CB0E91" w:rsidRDefault="00CB0E91">
            <w:pPr>
              <w:pStyle w:val="ConsPlusNormal"/>
              <w:jc w:val="both"/>
            </w:pPr>
            <w:r>
              <w:t>2019 год - 13223,9 тыс. руб.,</w:t>
            </w:r>
          </w:p>
          <w:p w:rsidR="00CB0E91" w:rsidRDefault="00CB0E91">
            <w:pPr>
              <w:pStyle w:val="ConsPlusNormal"/>
              <w:jc w:val="both"/>
            </w:pPr>
            <w:r>
              <w:t>2020 год - 13223,9 тыс. руб.</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09.09.2015 </w:t>
            </w:r>
            <w:hyperlink r:id="rId326" w:history="1">
              <w:r>
                <w:rPr>
                  <w:color w:val="0000FF"/>
                </w:rPr>
                <w:t>N 572</w:t>
              </w:r>
            </w:hyperlink>
            <w:r>
              <w:t xml:space="preserve">, от 17.03.2016 </w:t>
            </w:r>
            <w:hyperlink r:id="rId327" w:history="1">
              <w:r>
                <w:rPr>
                  <w:color w:val="0000FF"/>
                </w:rPr>
                <w:t>N 145</w:t>
              </w:r>
            </w:hyperlink>
            <w:r>
              <w:t xml:space="preserve">, от 28.09.2016 </w:t>
            </w:r>
            <w:hyperlink r:id="rId328" w:history="1">
              <w:r>
                <w:rPr>
                  <w:color w:val="0000FF"/>
                </w:rPr>
                <w:t>N 661</w:t>
              </w:r>
            </w:hyperlink>
            <w:r>
              <w:t>)</w:t>
            </w:r>
          </w:p>
        </w:tc>
      </w:tr>
      <w:tr w:rsidR="00CB0E91">
        <w:tc>
          <w:tcPr>
            <w:tcW w:w="2665" w:type="dxa"/>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406" w:type="dxa"/>
            <w:tcBorders>
              <w:top w:val="nil"/>
              <w:left w:val="nil"/>
              <w:bottom w:val="nil"/>
              <w:right w:val="nil"/>
            </w:tcBorders>
          </w:tcPr>
          <w:p w:rsidR="00CB0E91" w:rsidRDefault="00CB0E91">
            <w:pPr>
              <w:pStyle w:val="ConsPlusNormal"/>
              <w:jc w:val="both"/>
            </w:pPr>
            <w:r>
              <w:t>Индикаторы (к 2020 году)</w:t>
            </w:r>
          </w:p>
          <w:p w:rsidR="00CB0E91" w:rsidRDefault="00CB0E91">
            <w:pPr>
              <w:pStyle w:val="ConsPlusNormal"/>
              <w:jc w:val="both"/>
            </w:pPr>
            <w:r>
              <w:t>1. 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 достигнет в 2020 году 66,7% от общего количества учреждений социального обслуживания граждан пожилого возраста.</w:t>
            </w:r>
          </w:p>
          <w:p w:rsidR="00CB0E91" w:rsidRDefault="00CB0E91">
            <w:pPr>
              <w:pStyle w:val="ConsPlusNormal"/>
              <w:jc w:val="both"/>
            </w:pPr>
            <w:r>
              <w:t xml:space="preserve">2. Доля пожилых граждан, принявших участие в областных общественно и социально значимых мероприятиях и в мероприятиях, предназначенных для реализации </w:t>
            </w:r>
            <w:r>
              <w:lastRenderedPageBreak/>
              <w:t>социокультурных потребностей пожилых граждан, составит к 2020 году 3% от общего количества граждан Нижегородской области, получающих пенсию по старости.</w:t>
            </w:r>
          </w:p>
          <w:p w:rsidR="00CB0E91" w:rsidRDefault="00CB0E91">
            <w:pPr>
              <w:pStyle w:val="ConsPlusNormal"/>
              <w:jc w:val="both"/>
            </w:pPr>
            <w:r>
              <w:t>3. Доля пожилых граждан, прошедших курс обучения основам компьютерной грамотности для обеспечения доступа к электронным услугам, в 2020 году составит 4% от числа граждан, в возрасте до 80 лет.</w:t>
            </w:r>
          </w:p>
          <w:p w:rsidR="00CB0E91" w:rsidRDefault="00CB0E91">
            <w:pPr>
              <w:pStyle w:val="ConsPlusNormal"/>
              <w:jc w:val="both"/>
            </w:pPr>
            <w:r>
              <w:t>4. 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w:t>
            </w:r>
          </w:p>
          <w:p w:rsidR="00CB0E91" w:rsidRDefault="00CB0E91">
            <w:pPr>
              <w:pStyle w:val="ConsPlusNormal"/>
              <w:jc w:val="both"/>
            </w:pPr>
            <w:r>
              <w:t>Непосредственные результаты (к 2020 году)</w:t>
            </w:r>
          </w:p>
          <w:p w:rsidR="00CB0E91" w:rsidRDefault="00CB0E91">
            <w:pPr>
              <w:pStyle w:val="ConsPlusNormal"/>
              <w:jc w:val="both"/>
            </w:pPr>
            <w:r>
              <w:t>1. Ликвидация до минимума очередности на обучение пожилых граждан основам компьютерной грамотности для обеспечения доступа к электронным услугам к 2020 году</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w:t>
            </w:r>
            <w:hyperlink r:id="rId329" w:history="1">
              <w:r>
                <w:rPr>
                  <w:color w:val="0000FF"/>
                </w:rPr>
                <w:t>постановления</w:t>
              </w:r>
            </w:hyperlink>
            <w:r>
              <w:t xml:space="preserve"> Правительства Нижегородской области от 02.08.2016 N 500)</w:t>
            </w:r>
          </w:p>
        </w:tc>
      </w:tr>
    </w:tbl>
    <w:p w:rsidR="00CB0E91" w:rsidRDefault="00CB0E91">
      <w:pPr>
        <w:pStyle w:val="ConsPlusNormal"/>
        <w:ind w:firstLine="540"/>
        <w:jc w:val="both"/>
      </w:pPr>
    </w:p>
    <w:p w:rsidR="00CB0E91" w:rsidRDefault="00CB0E91">
      <w:pPr>
        <w:pStyle w:val="ConsPlusNormal"/>
        <w:ind w:firstLine="540"/>
        <w:jc w:val="both"/>
        <w:outlineLvl w:val="3"/>
      </w:pPr>
      <w:r>
        <w:t>3.3.2. Текстовая часть Подпрограммы 3</w:t>
      </w:r>
    </w:p>
    <w:p w:rsidR="00CB0E91" w:rsidRDefault="00CB0E91">
      <w:pPr>
        <w:pStyle w:val="ConsPlusNormal"/>
        <w:ind w:firstLine="540"/>
        <w:jc w:val="both"/>
      </w:pPr>
    </w:p>
    <w:p w:rsidR="00CB0E91" w:rsidRDefault="00CB0E91">
      <w:pPr>
        <w:pStyle w:val="ConsPlusNormal"/>
        <w:ind w:firstLine="540"/>
        <w:jc w:val="both"/>
        <w:outlineLvl w:val="4"/>
      </w:pPr>
      <w:r>
        <w:t>3.3.2.1.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Одной из особенностей современной демографической ситуации в Нижегородской области является высокая численность лиц пожилого возраста. По состоянию на 1 января 2014 года 1008176 жителей Нижегородской области являются получателями трудовых пенсий по старости, более 65 процентов из них составляют жители в возрасте 60 лет и старше. В области насчитывается более 250 тысяч одиноко проживающих граждан пожилого возраста, особенно нуждающихся в социальной помощи и поддержке.</w:t>
      </w:r>
    </w:p>
    <w:p w:rsidR="00CB0E91" w:rsidRDefault="00CB0E91">
      <w:pPr>
        <w:pStyle w:val="ConsPlusNormal"/>
        <w:ind w:firstLine="540"/>
        <w:jc w:val="both"/>
      </w:pPr>
      <w:r>
        <w:t>Характерными чертами положения значительной части пожилых людей являются неудовлетворительное состояние здоровья, неустойчивое материальное положение, неспособность самостоятельно решить проблемы улучшения собственных жилищно-бытовых условий, недостаточная социальная активность. Возможности пожилых людей по осуществлению полноценного участия в жизни общества значительно ограничены.</w:t>
      </w:r>
    </w:p>
    <w:p w:rsidR="00CB0E91" w:rsidRDefault="00CB0E91">
      <w:pPr>
        <w:pStyle w:val="ConsPlusNormal"/>
        <w:ind w:firstLine="540"/>
        <w:jc w:val="both"/>
      </w:pPr>
      <w:r>
        <w:t xml:space="preserve">Комплексные меры по минимизации проблем пожилого населения Нижегородской области последовательно решались через областные целевые программы </w:t>
      </w:r>
      <w:hyperlink r:id="rId330" w:history="1">
        <w:r>
          <w:rPr>
            <w:color w:val="0000FF"/>
          </w:rPr>
          <w:t>"Старшее поколение"</w:t>
        </w:r>
      </w:hyperlink>
      <w:r>
        <w:t xml:space="preserve"> на 2003 - 2005 годы, </w:t>
      </w:r>
      <w:hyperlink r:id="rId331" w:history="1">
        <w:r>
          <w:rPr>
            <w:color w:val="0000FF"/>
          </w:rPr>
          <w:t>"Старшее поколение"</w:t>
        </w:r>
      </w:hyperlink>
      <w:r>
        <w:t xml:space="preserve"> на 2006 - 2009 годы, </w:t>
      </w:r>
      <w:hyperlink r:id="rId332" w:history="1">
        <w:r>
          <w:rPr>
            <w:color w:val="0000FF"/>
          </w:rPr>
          <w:t>"Старшее поколение"</w:t>
        </w:r>
      </w:hyperlink>
      <w:r>
        <w:t xml:space="preserve"> на 2011 - 2013 годы (далее - Программы "Старшее поколение"), утвержденные Правительством Нижегородской области на соответствующие годы.</w:t>
      </w:r>
    </w:p>
    <w:p w:rsidR="00CB0E91" w:rsidRDefault="00CB0E91">
      <w:pPr>
        <w:pStyle w:val="ConsPlusNormal"/>
        <w:ind w:firstLine="540"/>
        <w:jc w:val="both"/>
      </w:pPr>
      <w:r>
        <w:t xml:space="preserve">В рамках </w:t>
      </w:r>
      <w:hyperlink r:id="rId333" w:history="1">
        <w:r>
          <w:rPr>
            <w:color w:val="0000FF"/>
          </w:rPr>
          <w:t>программы</w:t>
        </w:r>
      </w:hyperlink>
      <w:r>
        <w:t xml:space="preserve"> "Старшее поколение" на 2011 - 2013 годы в Нижегородской области были достигнуты определенные результаты.</w:t>
      </w:r>
    </w:p>
    <w:p w:rsidR="00CB0E91" w:rsidRDefault="00CB0E91">
      <w:pPr>
        <w:pStyle w:val="ConsPlusNormal"/>
        <w:ind w:firstLine="540"/>
        <w:jc w:val="both"/>
      </w:pPr>
      <w:r>
        <w:t>Проведены общественно значимые мероприятия для ветеранов Великой Отечественной войны, в том числе:</w:t>
      </w:r>
    </w:p>
    <w:p w:rsidR="00CB0E91" w:rsidRDefault="00CB0E91">
      <w:pPr>
        <w:pStyle w:val="ConsPlusNormal"/>
        <w:ind w:firstLine="540"/>
        <w:jc w:val="both"/>
      </w:pPr>
      <w:r>
        <w:t>- чествование 1200 граждан, награжденных медалью "За оборону Ленинграда" и знаком "Жителю блокадного Ленинграда", издан сборник воспоминаний жителей блокадного Ленинграда;</w:t>
      </w:r>
    </w:p>
    <w:p w:rsidR="00CB0E91" w:rsidRDefault="00CB0E91">
      <w:pPr>
        <w:pStyle w:val="ConsPlusNormal"/>
        <w:ind w:firstLine="540"/>
        <w:jc w:val="both"/>
      </w:pPr>
      <w:r>
        <w:t>- поздравление на дому 676 вдов ветеранов войны;</w:t>
      </w:r>
    </w:p>
    <w:p w:rsidR="00CB0E91" w:rsidRDefault="00CB0E91">
      <w:pPr>
        <w:pStyle w:val="ConsPlusNormal"/>
        <w:ind w:firstLine="540"/>
        <w:jc w:val="both"/>
      </w:pPr>
      <w:r>
        <w:t>- проведены Дни памяти малолетних узников фашизма (50 чел.), жертв политических репрессий (75 чел.), Чернобыльской катастрофы (40 чел.);</w:t>
      </w:r>
    </w:p>
    <w:p w:rsidR="00CB0E91" w:rsidRDefault="00CB0E91">
      <w:pPr>
        <w:pStyle w:val="ConsPlusNormal"/>
        <w:ind w:firstLine="540"/>
        <w:jc w:val="both"/>
      </w:pPr>
      <w:r>
        <w:t>- проведены мероприятия по награждению 685 инвалидов и участников Великой Отечественной войны принимавших участие в битве под Москвой, Сталинградской и Курской битвах, а также оборонявших Ленинград Памятными знаками "Участнику Великой Отечественной войны 1941 - 1945 годов от благодарных нижегородцев" изготовленных (800 шт.);</w:t>
      </w:r>
    </w:p>
    <w:p w:rsidR="00CB0E91" w:rsidRDefault="00CB0E91">
      <w:pPr>
        <w:pStyle w:val="ConsPlusNormal"/>
        <w:ind w:firstLine="540"/>
        <w:jc w:val="both"/>
      </w:pPr>
      <w:r>
        <w:t xml:space="preserve">- оказана материальная помощь 763 ветеранам Великой Отечественной войны и пожилым </w:t>
      </w:r>
      <w:r>
        <w:lastRenderedPageBreak/>
        <w:t>гражданам.</w:t>
      </w:r>
    </w:p>
    <w:p w:rsidR="00CB0E91" w:rsidRDefault="00CB0E91">
      <w:pPr>
        <w:pStyle w:val="ConsPlusNormal"/>
        <w:ind w:firstLine="540"/>
        <w:jc w:val="both"/>
      </w:pPr>
      <w:r>
        <w:t xml:space="preserve">К 9 Мая 2012 года по решению Координационного Совета по делам ветеранов при Правительстве Нижегородской области изготовлены и направлены в районные ветеранские организации "Материалы о выполнении региональной </w:t>
      </w:r>
      <w:hyperlink r:id="rId334" w:history="1">
        <w:r>
          <w:rPr>
            <w:color w:val="0000FF"/>
          </w:rPr>
          <w:t>программы</w:t>
        </w:r>
      </w:hyperlink>
      <w:r>
        <w:t xml:space="preserve"> "Повышение качества жизни пожилых людей Нижегородской области" на 2011 - 2013 годы".</w:t>
      </w:r>
    </w:p>
    <w:p w:rsidR="00CB0E91" w:rsidRDefault="00CB0E91">
      <w:pPr>
        <w:pStyle w:val="ConsPlusNormal"/>
        <w:ind w:firstLine="540"/>
        <w:jc w:val="both"/>
      </w:pPr>
      <w:r>
        <w:t>Проведены мероприятия, направленные на поддержку социального статуса граждан пожилого возраста, организации современных форм их досуга и общения, оздоровительные мероприятия, в том числе:</w:t>
      </w:r>
    </w:p>
    <w:p w:rsidR="00CB0E91" w:rsidRDefault="00CB0E91">
      <w:pPr>
        <w:pStyle w:val="ConsPlusNormal"/>
        <w:ind w:firstLine="540"/>
        <w:jc w:val="both"/>
      </w:pPr>
      <w:r>
        <w:t>- чествование 180 Заслуженных ветеранов Нижегородской области;</w:t>
      </w:r>
    </w:p>
    <w:p w:rsidR="00CB0E91" w:rsidRDefault="00CB0E91">
      <w:pPr>
        <w:pStyle w:val="ConsPlusNormal"/>
        <w:ind w:firstLine="540"/>
        <w:jc w:val="both"/>
      </w:pPr>
      <w:r>
        <w:t>- проведены месячники пожилых людей (3540 чел.);</w:t>
      </w:r>
    </w:p>
    <w:p w:rsidR="00CB0E91" w:rsidRDefault="00CB0E91">
      <w:pPr>
        <w:pStyle w:val="ConsPlusNormal"/>
        <w:ind w:firstLine="540"/>
        <w:jc w:val="both"/>
      </w:pPr>
      <w:r>
        <w:t>- поздравление 480 граждан в возрасте старше 100 лет;</w:t>
      </w:r>
    </w:p>
    <w:p w:rsidR="00CB0E91" w:rsidRDefault="00CB0E91">
      <w:pPr>
        <w:pStyle w:val="ConsPlusNormal"/>
        <w:ind w:firstLine="540"/>
        <w:jc w:val="both"/>
      </w:pPr>
      <w:r>
        <w:t>- проведены 3 областные фотовыставки "Мир глазами ветерана" (1800 чел.), областные конкурсы клубов по интересам (1000 чел.), "Домашний праздник для одинокого пожилого человека" (120 чел.) и "Активное долголетие" (200 чел.);</w:t>
      </w:r>
    </w:p>
    <w:p w:rsidR="00CB0E91" w:rsidRDefault="00CB0E91">
      <w:pPr>
        <w:pStyle w:val="ConsPlusNormal"/>
        <w:ind w:firstLine="540"/>
        <w:jc w:val="both"/>
      </w:pPr>
      <w:r>
        <w:t>- проведены акции "Электронный гражданин" и "Доступный интернет", в ходе которых более 8500 пожилых граждан были обучены основам компьютерной грамотности и получили доступ к электронным услугам;</w:t>
      </w:r>
    </w:p>
    <w:p w:rsidR="00CB0E91" w:rsidRDefault="00CB0E91">
      <w:pPr>
        <w:pStyle w:val="ConsPlusNormal"/>
        <w:jc w:val="both"/>
      </w:pPr>
      <w:r>
        <w:t xml:space="preserve">(в ред. </w:t>
      </w:r>
      <w:hyperlink r:id="rId335"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на базе 56 Центров социального обслуживания открыты и оборудованы компьютерные классы.</w:t>
      </w:r>
    </w:p>
    <w:p w:rsidR="00CB0E91" w:rsidRDefault="00CB0E91">
      <w:pPr>
        <w:pStyle w:val="ConsPlusNormal"/>
        <w:ind w:firstLine="540"/>
        <w:jc w:val="both"/>
      </w:pPr>
      <w:r>
        <w:t>Созданы спортивно-оздоровительные зоны для ветеранов войны и труда, проходящих курс оздоровления в ГБУ "Пансионат ветеранов войны и труда" (3360 чел. в год), ГБУ "КЦСОН Сормовского района г. Н.Новгорода" (450 чел. в год).</w:t>
      </w:r>
    </w:p>
    <w:p w:rsidR="00CB0E91" w:rsidRDefault="00CB0E91">
      <w:pPr>
        <w:pStyle w:val="ConsPlusNormal"/>
        <w:ind w:firstLine="540"/>
        <w:jc w:val="both"/>
      </w:pPr>
      <w:r>
        <w:t>В 58 учреждений социального обслуживания приобретено оборудование и автотранспорт на сумму 21221,0 тыс. рублей.</w:t>
      </w:r>
    </w:p>
    <w:p w:rsidR="00CB0E91" w:rsidRDefault="00CB0E91">
      <w:pPr>
        <w:pStyle w:val="ConsPlusNormal"/>
        <w:ind w:firstLine="540"/>
        <w:jc w:val="both"/>
      </w:pPr>
      <w:r>
        <w:t>Проведены мероприятия по распространению передового опыта и повышение профессионального уровня работников учреждений, направленные на повышение качества социального обслуживания:</w:t>
      </w:r>
    </w:p>
    <w:p w:rsidR="00CB0E91" w:rsidRDefault="00CB0E91">
      <w:pPr>
        <w:pStyle w:val="ConsPlusNormal"/>
        <w:ind w:firstLine="540"/>
        <w:jc w:val="both"/>
      </w:pPr>
      <w:r>
        <w:t>- на основе приобретенного по программе оборудования введена в практику новая форма проведения семинаров, оперативных и иных совещаний в режиме видео-конференц-связи;</w:t>
      </w:r>
    </w:p>
    <w:p w:rsidR="00CB0E91" w:rsidRDefault="00CB0E91">
      <w:pPr>
        <w:pStyle w:val="ConsPlusNormal"/>
        <w:ind w:firstLine="540"/>
        <w:jc w:val="both"/>
      </w:pPr>
      <w:r>
        <w:t>- изданы методические материалы и изготовлены видеоролики по основам ухода за маломобильными гражданами.</w:t>
      </w:r>
    </w:p>
    <w:p w:rsidR="00CB0E91" w:rsidRDefault="00CB0E91">
      <w:pPr>
        <w:pStyle w:val="ConsPlusNormal"/>
        <w:ind w:firstLine="540"/>
        <w:jc w:val="both"/>
      </w:pPr>
      <w:r>
        <w:t>Реализованы пилотные проекты "Национальные стандарты качества социальных услуг в действии" на базе ГБУ "КЦСОН Сормовского района г. Н.Новгорода" (городской центр) и ГБУ "КЦСОН Спасского района" (сельский центр).</w:t>
      </w:r>
    </w:p>
    <w:p w:rsidR="00CB0E91" w:rsidRDefault="00CB0E91">
      <w:pPr>
        <w:pStyle w:val="ConsPlusNormal"/>
        <w:ind w:firstLine="540"/>
        <w:jc w:val="both"/>
      </w:pPr>
      <w:r>
        <w:t>Реализован 1 этап пилотного проекта "Информационная система регистрации обращений граждан и учета социальных услуг в ГБУ КЦСОН и ЦСОГПВИИ" на базе КЦСОН г. Саров.</w:t>
      </w:r>
    </w:p>
    <w:p w:rsidR="00CB0E91" w:rsidRDefault="00CB0E91">
      <w:pPr>
        <w:pStyle w:val="ConsPlusNormal"/>
        <w:ind w:firstLine="540"/>
        <w:jc w:val="both"/>
      </w:pPr>
      <w:hyperlink r:id="rId336" w:history="1">
        <w:r>
          <w:rPr>
            <w:color w:val="0000FF"/>
          </w:rPr>
          <w:t>Программа</w:t>
        </w:r>
      </w:hyperlink>
      <w:r>
        <w:t xml:space="preserve"> "Старшее поколение" на 2011 - 2013 годы доказала свою эффективность, действенность и востребованность у граждан старшего поколения.</w:t>
      </w:r>
    </w:p>
    <w:p w:rsidR="00CB0E91" w:rsidRDefault="00CB0E91">
      <w:pPr>
        <w:pStyle w:val="ConsPlusNormal"/>
        <w:ind w:firstLine="540"/>
        <w:jc w:val="both"/>
      </w:pPr>
      <w:r>
        <w:t>Процент освоения денежных средств, выделенных на реализацию программы "Старшее поколение" на 2011 - 2013 годы, составил по итогам 2011 года 99,3%, по итогам 2012 года 99,85%.</w:t>
      </w:r>
    </w:p>
    <w:p w:rsidR="00CB0E91" w:rsidRDefault="00CB0E91">
      <w:pPr>
        <w:pStyle w:val="ConsPlusNormal"/>
        <w:ind w:firstLine="540"/>
        <w:jc w:val="both"/>
      </w:pPr>
      <w:r>
        <w:t>Учитывая эффективность реализованных в рамках программы "Старшее поколение" мероприятий и социальную значимость программы, целесообразно продолжить работу по решению социальных проблем пожилых граждан в рамках настоящей Подпрограммы 3.</w:t>
      </w:r>
    </w:p>
    <w:p w:rsidR="00CB0E91" w:rsidRDefault="00CB0E91">
      <w:pPr>
        <w:pStyle w:val="ConsPlusNormal"/>
        <w:ind w:firstLine="540"/>
        <w:jc w:val="both"/>
      </w:pPr>
      <w:r>
        <w:t>Остается актуальной проблема решения социально-бытовых проблем пожилых людей в связи с невысоким доходом данной категории граждан и ростом цен на предметы первой необходимости (продукты питания, лекарственные препараты и т.д.).</w:t>
      </w:r>
    </w:p>
    <w:p w:rsidR="00CB0E91" w:rsidRDefault="00CB0E91">
      <w:pPr>
        <w:pStyle w:val="ConsPlusNormal"/>
        <w:ind w:firstLine="540"/>
        <w:jc w:val="both"/>
      </w:pPr>
      <w:r>
        <w:t>По состоянию на 1 января 2014 года свыше 11,0 процентов пенсионеров имеют размер пенсии по возрасту ниже установленного в Нижегородской области прожиточного минимума для пенсионеров.</w:t>
      </w:r>
    </w:p>
    <w:p w:rsidR="00CB0E91" w:rsidRDefault="00CB0E91">
      <w:pPr>
        <w:pStyle w:val="ConsPlusNormal"/>
        <w:ind w:firstLine="540"/>
        <w:jc w:val="both"/>
      </w:pPr>
      <w:r>
        <w:t>По-прежнему остается проблемой низкая социальная активность граждан старшего поколения, и в то же время недостаточность площадок, где пожилые граждане могли бы укреплять свое физическое здоровье и реализовывать интеллектуальные и творческие потребности.</w:t>
      </w:r>
    </w:p>
    <w:p w:rsidR="00CB0E91" w:rsidRDefault="00CB0E91">
      <w:pPr>
        <w:pStyle w:val="ConsPlusNormal"/>
        <w:ind w:firstLine="540"/>
        <w:jc w:val="both"/>
      </w:pPr>
      <w:r>
        <w:lastRenderedPageBreak/>
        <w:t>Реализация программно-целевого подхода к решению вопросов организации социальной поддержки пожилых людей в Нижегородской области позволяет комплексно решать вопросы социальной поддержки пожилых людей, повышать эффективность действующих учреждений путем укрепления их материально-технической базы и развития услуг, привлечь заинтересованные ведомства и организации к решению этих проблем.</w:t>
      </w:r>
    </w:p>
    <w:p w:rsidR="00CB0E91" w:rsidRDefault="00CB0E91">
      <w:pPr>
        <w:pStyle w:val="ConsPlusNormal"/>
        <w:ind w:firstLine="540"/>
        <w:jc w:val="both"/>
      </w:pPr>
      <w:r>
        <w:t>В рамках Подпрограммы 3 "Старшее поколение" на 2015 - 2020 годы необходимо продолжить работу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w:t>
      </w:r>
    </w:p>
    <w:p w:rsidR="00CB0E91" w:rsidRDefault="00CB0E91">
      <w:pPr>
        <w:pStyle w:val="ConsPlusNormal"/>
        <w:ind w:firstLine="540"/>
        <w:jc w:val="both"/>
      </w:pPr>
      <w:r>
        <w:t>В рамках Подпрограммы 3 "Старшее поколение" на 2015 - 2020 годы необходимо начать работу по социальной реабилитации ветеранов боевых действий, их родителей и других членов семей. Ветераны боевых действий, принимавшие участие в боевых действиях на территории Республики Афганистан уже находятся в предпенсионном возрасте, а к 2019 - 2020 годам станут пенсионерами. Многие из них являются инвалидами боевых действий или инвалидами по общему заболеванию и нуждаются в дополнительных мерах социальной поддержки.</w:t>
      </w:r>
    </w:p>
    <w:p w:rsidR="00CB0E91" w:rsidRDefault="00CB0E91">
      <w:pPr>
        <w:pStyle w:val="ConsPlusNormal"/>
        <w:ind w:firstLine="540"/>
        <w:jc w:val="both"/>
      </w:pPr>
      <w:r>
        <w:t>Важной патриотической задачей является сохранение памяти о погибших ветеранах боевых действий. Осуществление мероприятий по выполнению этой задачи - моральный долг и проявление уважения к героизму воинов-интернационалистов.</w:t>
      </w:r>
    </w:p>
    <w:p w:rsidR="00CB0E91" w:rsidRDefault="00CB0E91">
      <w:pPr>
        <w:pStyle w:val="ConsPlusNormal"/>
        <w:ind w:firstLine="540"/>
        <w:jc w:val="both"/>
      </w:pPr>
      <w:r>
        <w:t>Подпрограмма предусматривает деятельность в 2015 - 2020 годах по всем вышеуказанным направлениям. Все программные мероприятия направлены на решение главной стратегической цели - повышения качества жизни пожилых граждан Нижегородской области.</w:t>
      </w:r>
    </w:p>
    <w:p w:rsidR="00CB0E91" w:rsidRDefault="00CB0E91">
      <w:pPr>
        <w:pStyle w:val="ConsPlusNormal"/>
        <w:ind w:firstLine="540"/>
        <w:jc w:val="both"/>
      </w:pPr>
      <w:r>
        <w:t>Повышение качества жизни пожилых граждан будет осуществлено через:</w:t>
      </w:r>
    </w:p>
    <w:p w:rsidR="00CB0E91" w:rsidRDefault="00CB0E91">
      <w:pPr>
        <w:pStyle w:val="ConsPlusNormal"/>
        <w:ind w:firstLine="540"/>
        <w:jc w:val="both"/>
      </w:pPr>
      <w:r>
        <w:t>- организацию областных мероприятий по чествованию ветеранов Великой Отечественной войны в связи с Днем Победы и другими памятными датами (в связи с годовщиной снятия блокады города Ленинграда, Днем памяти малолетних узников фашизма), организацию областных мероприятий по чествованию пожилых людей (чествование граждан, которым присвоено Почетное звание "Заслуженный ветеран Нижегородской области", проведение декады пожилых людей, чествование долгожителей Нижегородской области и др.);</w:t>
      </w:r>
    </w:p>
    <w:p w:rsidR="00CB0E91" w:rsidRDefault="00CB0E91">
      <w:pPr>
        <w:pStyle w:val="ConsPlusNormal"/>
        <w:ind w:firstLine="540"/>
        <w:jc w:val="both"/>
      </w:pPr>
      <w:r>
        <w:t>- проведение областных мероприятий, направленных на поддержку активного социального долголетия пожилых людей: привлечение пожилых граждан к занятию спортом путем создания условий для занятий пожилых людей оздоровительной гимнастикой и лечебной физкультурой на базе учреждений социального обслуживания населения, проведения ветеранских спартакиад; привлечение граждан старшего поколения к участию в областных выставках, фестивалях, смотрах-конкурсах, разнообразных акциях, направленных на реализацию социокультурных потребностей пожилых граждан, развитие их интеллектуального и творческого потенциала, современных форм общения (в том числе посредством обучения пожилых людей работе на персональном компьютере на базе компьютерных классов, создаваемых в государственных учреждениях социального обслуживания населения);</w:t>
      </w:r>
    </w:p>
    <w:p w:rsidR="00CB0E91" w:rsidRDefault="00CB0E91">
      <w:pPr>
        <w:pStyle w:val="ConsPlusNormal"/>
        <w:ind w:firstLine="540"/>
        <w:jc w:val="both"/>
      </w:pPr>
      <w:r>
        <w:t>- решение социально-бытовых проблем пожилых граждан: оказание материальной помощи отдельным категориям граждан для оплаты (полной или частичной) или компенсации (полной или частичной) расходов в связи с изготовлением или ремонтом зубных протезов (кроме изготовленных из драгоценных металлов), прокладкой и монтажом водоснабжения и водоотведения, заменой бытовых газовых приборов или бытовых электрических плит, изготовлением (заменой) и установкой надгробного памятника на могиле умершего (погибшего) инвалида Великой Отечественной войны, участника Великой Отечественной войны, ветерана боевых действий, инвалида боевых действий, проездом к месту захоронения погибшего участника Великой Отечественной войны, участника боевых действий, участием в социально значимых мероприятиях на территории Российской Федерации;</w:t>
      </w:r>
    </w:p>
    <w:p w:rsidR="00CB0E91" w:rsidRDefault="00CB0E91">
      <w:pPr>
        <w:pStyle w:val="ConsPlusNormal"/>
        <w:jc w:val="both"/>
      </w:pPr>
      <w:r>
        <w:t xml:space="preserve">(в ред. </w:t>
      </w:r>
      <w:hyperlink r:id="rId337"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xml:space="preserve">- мероприятия по укреплению материально-технической базы учреждений социального </w:t>
      </w:r>
      <w:r>
        <w:lastRenderedPageBreak/>
        <w:t>обслуживания, в том числе обеспечение учреждений автотранспортом, технологичным оборудованием, техническими средствами по уходу и реабилитации.</w:t>
      </w:r>
    </w:p>
    <w:p w:rsidR="00CB0E91" w:rsidRDefault="00CB0E91">
      <w:pPr>
        <w:pStyle w:val="ConsPlusNormal"/>
        <w:ind w:firstLine="540"/>
        <w:jc w:val="both"/>
      </w:pPr>
      <w:r>
        <w:t>Социальная поддержка ветеранов боевых действий будет осуществляться через организацию мероприятий по оказанию социальной поддержки и расширению спектра услуг инвалидам и ветеранам боевых действий и семьям погибших (умерших) ветеранов боевых действий, а также посредством проведения областных мероприятий по сохранению памяти о погибших ветеранах боевых действий.</w:t>
      </w:r>
    </w:p>
    <w:p w:rsidR="00CB0E91" w:rsidRDefault="00CB0E91">
      <w:pPr>
        <w:pStyle w:val="ConsPlusNormal"/>
        <w:ind w:firstLine="540"/>
        <w:jc w:val="both"/>
      </w:pPr>
    </w:p>
    <w:p w:rsidR="00CB0E91" w:rsidRDefault="00CB0E91">
      <w:pPr>
        <w:pStyle w:val="ConsPlusNormal"/>
        <w:ind w:firstLine="540"/>
        <w:jc w:val="both"/>
        <w:outlineLvl w:val="4"/>
      </w:pPr>
      <w:r>
        <w:t>3.3.2.2. Цели и задачи Подпрограммы 3</w:t>
      </w:r>
    </w:p>
    <w:p w:rsidR="00CB0E91" w:rsidRDefault="00CB0E91">
      <w:pPr>
        <w:pStyle w:val="ConsPlusNormal"/>
        <w:ind w:firstLine="540"/>
        <w:jc w:val="both"/>
      </w:pPr>
    </w:p>
    <w:p w:rsidR="00CB0E91" w:rsidRDefault="00CB0E91">
      <w:pPr>
        <w:pStyle w:val="ConsPlusNormal"/>
        <w:ind w:firstLine="540"/>
        <w:jc w:val="both"/>
      </w:pPr>
      <w:r>
        <w:t>Подпрограмма 3 направлена на реализацию социальной политики Нижегородской области в отношении граждан старшего поколения (мужчин - старше 60 лет, женщин - старше 55 лет).</w:t>
      </w:r>
    </w:p>
    <w:p w:rsidR="00CB0E91" w:rsidRDefault="00CB0E91">
      <w:pPr>
        <w:pStyle w:val="ConsPlusNormal"/>
        <w:ind w:firstLine="540"/>
        <w:jc w:val="both"/>
      </w:pPr>
      <w:r>
        <w:t>Целями Подпрограммы 3 являются:</w:t>
      </w:r>
    </w:p>
    <w:p w:rsidR="00CB0E91" w:rsidRDefault="00CB0E91">
      <w:pPr>
        <w:pStyle w:val="ConsPlusNormal"/>
        <w:ind w:firstLine="540"/>
        <w:jc w:val="both"/>
      </w:pPr>
      <w:r>
        <w:t>1. Повышение социального статуса и качества жизни пожилых людей.</w:t>
      </w:r>
    </w:p>
    <w:p w:rsidR="00CB0E91" w:rsidRDefault="00CB0E91">
      <w:pPr>
        <w:pStyle w:val="ConsPlusNormal"/>
        <w:ind w:firstLine="540"/>
        <w:jc w:val="both"/>
      </w:pPr>
      <w:r>
        <w:t>2. Поддержка социального долголетия пожилых людей. Развитие современных форм общения пожилых людей.</w:t>
      </w:r>
    </w:p>
    <w:p w:rsidR="00CB0E91" w:rsidRDefault="00CB0E91">
      <w:pPr>
        <w:pStyle w:val="ConsPlusNormal"/>
        <w:ind w:firstLine="540"/>
        <w:jc w:val="both"/>
      </w:pPr>
      <w:r>
        <w:t>3. Создание условий для приведения деятельности учреждений социального обслуживания пожилых граждан стандартам качества социальных услуг.</w:t>
      </w:r>
    </w:p>
    <w:p w:rsidR="00CB0E91" w:rsidRDefault="00CB0E91">
      <w:pPr>
        <w:pStyle w:val="ConsPlusNormal"/>
        <w:ind w:firstLine="540"/>
        <w:jc w:val="both"/>
      </w:pPr>
      <w:r>
        <w:t>4. Социальная поддержка ветеранов боевых действий.</w:t>
      </w:r>
    </w:p>
    <w:p w:rsidR="00CB0E91" w:rsidRDefault="00CB0E91">
      <w:pPr>
        <w:pStyle w:val="ConsPlusNormal"/>
        <w:ind w:firstLine="540"/>
        <w:jc w:val="both"/>
      </w:pPr>
      <w:r>
        <w:t>5.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rsidR="00CB0E91" w:rsidRDefault="00CB0E91">
      <w:pPr>
        <w:pStyle w:val="ConsPlusNormal"/>
        <w:jc w:val="both"/>
      </w:pPr>
      <w:r>
        <w:t xml:space="preserve">(п. 5 введен </w:t>
      </w:r>
      <w:hyperlink r:id="rId338" w:history="1">
        <w:r>
          <w:rPr>
            <w:color w:val="0000FF"/>
          </w:rPr>
          <w:t>постановлением</w:t>
        </w:r>
      </w:hyperlink>
      <w:r>
        <w:t xml:space="preserve"> Правительства Нижегородской области от 02.08.2016 N 500)</w:t>
      </w:r>
    </w:p>
    <w:p w:rsidR="00CB0E91" w:rsidRDefault="00CB0E91">
      <w:pPr>
        <w:pStyle w:val="ConsPlusNormal"/>
        <w:ind w:firstLine="540"/>
        <w:jc w:val="both"/>
      </w:pPr>
      <w:r>
        <w:t>6. Обеспечение доступности к государственным информационным ресурсам лиц пожилого возраста.</w:t>
      </w:r>
    </w:p>
    <w:p w:rsidR="00CB0E91" w:rsidRDefault="00CB0E91">
      <w:pPr>
        <w:pStyle w:val="ConsPlusNormal"/>
        <w:jc w:val="both"/>
      </w:pPr>
      <w:r>
        <w:t xml:space="preserve">(п. 6 введен </w:t>
      </w:r>
      <w:hyperlink r:id="rId339" w:history="1">
        <w:r>
          <w:rPr>
            <w:color w:val="0000FF"/>
          </w:rPr>
          <w:t>постановлением</w:t>
        </w:r>
      </w:hyperlink>
      <w:r>
        <w:t xml:space="preserve"> Правительства Нижегородской области от 28.09.2016 N 661)</w:t>
      </w:r>
    </w:p>
    <w:p w:rsidR="00CB0E91" w:rsidRDefault="00CB0E91">
      <w:pPr>
        <w:pStyle w:val="ConsPlusNormal"/>
        <w:ind w:firstLine="540"/>
        <w:jc w:val="both"/>
      </w:pPr>
      <w:r>
        <w:t>Задачами Подпрограммы 3 являются:</w:t>
      </w:r>
    </w:p>
    <w:p w:rsidR="00CB0E91" w:rsidRDefault="00CB0E91">
      <w:pPr>
        <w:pStyle w:val="ConsPlusNormal"/>
        <w:ind w:firstLine="540"/>
        <w:jc w:val="both"/>
      </w:pPr>
      <w:r>
        <w:t>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p w:rsidR="00CB0E91" w:rsidRDefault="00CB0E91">
      <w:pPr>
        <w:pStyle w:val="ConsPlusNormal"/>
        <w:ind w:firstLine="540"/>
        <w:jc w:val="both"/>
      </w:pPr>
      <w:r>
        <w:t>2. Укрепление социального статуса и социальной защищенности пожилых людей.</w:t>
      </w:r>
    </w:p>
    <w:p w:rsidR="00CB0E91" w:rsidRDefault="00CB0E91">
      <w:pPr>
        <w:pStyle w:val="ConsPlusNormal"/>
        <w:ind w:firstLine="540"/>
        <w:jc w:val="both"/>
      </w:pPr>
      <w:r>
        <w:t>3. Реализация оздоровительных и социокультурных потребностей, интеллектуального и творческого потенциала пожилых людей.</w:t>
      </w:r>
    </w:p>
    <w:p w:rsidR="00CB0E91" w:rsidRDefault="00CB0E91">
      <w:pPr>
        <w:pStyle w:val="ConsPlusNormal"/>
        <w:ind w:firstLine="540"/>
        <w:jc w:val="both"/>
      </w:pPr>
      <w:r>
        <w:t>4. Реализация регионального проекта "Доступный интернет" по обучению граждан пожилого возраста компьютерной грамотности.</w:t>
      </w:r>
    </w:p>
    <w:p w:rsidR="00CB0E91" w:rsidRDefault="00CB0E91">
      <w:pPr>
        <w:pStyle w:val="ConsPlusNormal"/>
        <w:jc w:val="both"/>
      </w:pPr>
      <w:r>
        <w:t xml:space="preserve">(в ред. </w:t>
      </w:r>
      <w:hyperlink r:id="rId340"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5. Развитие и модернизация учреждений социального обслуживания граждан пожилого возраста.</w:t>
      </w:r>
    </w:p>
    <w:p w:rsidR="00CB0E91" w:rsidRDefault="00CB0E91">
      <w:pPr>
        <w:pStyle w:val="ConsPlusNormal"/>
        <w:ind w:firstLine="540"/>
        <w:jc w:val="both"/>
      </w:pPr>
      <w:r>
        <w:t>6. Повышение информационной доступности социальных услуг для населения и автоматизация социального обслуживания.</w:t>
      </w:r>
    </w:p>
    <w:p w:rsidR="00CB0E91" w:rsidRDefault="00CB0E91">
      <w:pPr>
        <w:pStyle w:val="ConsPlusNormal"/>
        <w:ind w:firstLine="540"/>
        <w:jc w:val="both"/>
      </w:pPr>
      <w:r>
        <w:t>7. Оказание социальной поддержки и расширение спектра услуг инвалидам и ветеранам боевых действий и семьям погибших (умерших) ветеранов боевых действий.</w:t>
      </w:r>
    </w:p>
    <w:p w:rsidR="00CB0E91" w:rsidRDefault="00CB0E91">
      <w:pPr>
        <w:pStyle w:val="ConsPlusNormal"/>
        <w:ind w:firstLine="540"/>
        <w:jc w:val="both"/>
      </w:pPr>
      <w:r>
        <w:t>8. Сохранение памяти о погибших ветеранах боевых действий.</w:t>
      </w:r>
    </w:p>
    <w:p w:rsidR="00CB0E91" w:rsidRDefault="00CB0E91">
      <w:pPr>
        <w:pStyle w:val="ConsPlusNormal"/>
        <w:ind w:firstLine="540"/>
        <w:jc w:val="both"/>
      </w:pPr>
      <w:r>
        <w:t>9. Укрепление материально-технической базы организаций социального обслуживания населения.</w:t>
      </w:r>
    </w:p>
    <w:p w:rsidR="00CB0E91" w:rsidRDefault="00CB0E91">
      <w:pPr>
        <w:pStyle w:val="ConsPlusNormal"/>
        <w:jc w:val="both"/>
      </w:pPr>
      <w:r>
        <w:t xml:space="preserve">(п. 9 введен </w:t>
      </w:r>
      <w:hyperlink r:id="rId341" w:history="1">
        <w:r>
          <w:rPr>
            <w:color w:val="0000FF"/>
          </w:rPr>
          <w:t>постановлением</w:t>
        </w:r>
      </w:hyperlink>
      <w:r>
        <w:t xml:space="preserve"> Правительства Нижегородской области от 02.08.2016 N 500)</w:t>
      </w:r>
    </w:p>
    <w:p w:rsidR="00CB0E91" w:rsidRDefault="00CB0E91">
      <w:pPr>
        <w:pStyle w:val="ConsPlusNormal"/>
        <w:ind w:firstLine="540"/>
        <w:jc w:val="both"/>
      </w:pPr>
    </w:p>
    <w:p w:rsidR="00CB0E91" w:rsidRDefault="00CB0E91">
      <w:pPr>
        <w:pStyle w:val="ConsPlusNormal"/>
        <w:ind w:firstLine="540"/>
        <w:jc w:val="both"/>
        <w:outlineLvl w:val="4"/>
      </w:pPr>
      <w:r>
        <w:t>3.3.2.3. Сроки и этапы реализации Подпрограммы 3</w:t>
      </w:r>
    </w:p>
    <w:p w:rsidR="00CB0E91" w:rsidRDefault="00CB0E91">
      <w:pPr>
        <w:pStyle w:val="ConsPlusNormal"/>
        <w:ind w:firstLine="540"/>
        <w:jc w:val="both"/>
      </w:pPr>
    </w:p>
    <w:p w:rsidR="00CB0E91" w:rsidRDefault="00CB0E91">
      <w:pPr>
        <w:pStyle w:val="ConsPlusNormal"/>
        <w:ind w:firstLine="540"/>
        <w:jc w:val="both"/>
      </w:pPr>
      <w:r>
        <w:t>Срок реализации Подпрограммы 3 2015 - 2020 годы.</w:t>
      </w:r>
    </w:p>
    <w:p w:rsidR="00CB0E91" w:rsidRDefault="00CB0E91">
      <w:pPr>
        <w:pStyle w:val="ConsPlusNormal"/>
        <w:ind w:firstLine="540"/>
        <w:jc w:val="both"/>
      </w:pPr>
      <w:r>
        <w:t>Подпрограмма реализуется в один этап.</w:t>
      </w:r>
    </w:p>
    <w:p w:rsidR="00CB0E91" w:rsidRDefault="00CB0E91">
      <w:pPr>
        <w:pStyle w:val="ConsPlusNormal"/>
        <w:ind w:firstLine="540"/>
        <w:jc w:val="both"/>
      </w:pPr>
    </w:p>
    <w:p w:rsidR="00CB0E91" w:rsidRDefault="00CB0E91">
      <w:pPr>
        <w:pStyle w:val="ConsPlusNormal"/>
        <w:ind w:firstLine="540"/>
        <w:jc w:val="both"/>
        <w:outlineLvl w:val="4"/>
      </w:pPr>
      <w:r>
        <w:t>3.3.2.4. Перечень основных мероприятий Подпрограммы 3</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42" w:history="1">
        <w:r>
          <w:rPr>
            <w:color w:val="0000FF"/>
          </w:rPr>
          <w:t>постановления</w:t>
        </w:r>
      </w:hyperlink>
      <w:r>
        <w:t xml:space="preserve"> Правительства Нижегородской области от 30.12.2016 N 924)</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964"/>
        <w:gridCol w:w="794"/>
        <w:gridCol w:w="1531"/>
        <w:gridCol w:w="1247"/>
        <w:gridCol w:w="1134"/>
        <w:gridCol w:w="1191"/>
        <w:gridCol w:w="1134"/>
        <w:gridCol w:w="1191"/>
        <w:gridCol w:w="1191"/>
        <w:gridCol w:w="1134"/>
      </w:tblGrid>
      <w:tr w:rsidR="00CB0E91">
        <w:tc>
          <w:tcPr>
            <w:tcW w:w="510" w:type="dxa"/>
            <w:vMerge w:val="restart"/>
          </w:tcPr>
          <w:p w:rsidR="00CB0E91" w:rsidRDefault="00CB0E91">
            <w:pPr>
              <w:pStyle w:val="ConsPlusNormal"/>
              <w:jc w:val="center"/>
            </w:pPr>
            <w:r>
              <w:t>N п/п</w:t>
            </w:r>
          </w:p>
        </w:tc>
        <w:tc>
          <w:tcPr>
            <w:tcW w:w="1644" w:type="dxa"/>
            <w:vMerge w:val="restart"/>
          </w:tcPr>
          <w:p w:rsidR="00CB0E91" w:rsidRDefault="00CB0E91">
            <w:pPr>
              <w:pStyle w:val="ConsPlusNormal"/>
              <w:jc w:val="center"/>
            </w:pPr>
            <w:r>
              <w:t>Наименование мероприятия</w:t>
            </w:r>
          </w:p>
        </w:tc>
        <w:tc>
          <w:tcPr>
            <w:tcW w:w="964" w:type="dxa"/>
            <w:vMerge w:val="restart"/>
          </w:tcPr>
          <w:p w:rsidR="00CB0E91" w:rsidRDefault="00CB0E91">
            <w:pPr>
              <w:pStyle w:val="ConsPlusNormal"/>
              <w:jc w:val="center"/>
            </w:pPr>
            <w:r>
              <w:t>Категория расходов (капвложения, НИОКР и прочие расходы)</w:t>
            </w:r>
          </w:p>
        </w:tc>
        <w:tc>
          <w:tcPr>
            <w:tcW w:w="794" w:type="dxa"/>
            <w:vMerge w:val="restart"/>
          </w:tcPr>
          <w:p w:rsidR="00CB0E91" w:rsidRDefault="00CB0E91">
            <w:pPr>
              <w:pStyle w:val="ConsPlusNormal"/>
              <w:jc w:val="center"/>
            </w:pPr>
            <w:r>
              <w:t>Сроки выполнения</w:t>
            </w:r>
          </w:p>
        </w:tc>
        <w:tc>
          <w:tcPr>
            <w:tcW w:w="1531" w:type="dxa"/>
            <w:vMerge w:val="restart"/>
          </w:tcPr>
          <w:p w:rsidR="00CB0E91" w:rsidRDefault="00CB0E91">
            <w:pPr>
              <w:pStyle w:val="ConsPlusNormal"/>
              <w:jc w:val="center"/>
            </w:pPr>
            <w:r>
              <w:t>Исполнители мероприятий</w:t>
            </w:r>
          </w:p>
        </w:tc>
        <w:tc>
          <w:tcPr>
            <w:tcW w:w="8222"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510" w:type="dxa"/>
            <w:vMerge/>
          </w:tcPr>
          <w:p w:rsidR="00CB0E91" w:rsidRDefault="00CB0E91"/>
        </w:tc>
        <w:tc>
          <w:tcPr>
            <w:tcW w:w="1644" w:type="dxa"/>
            <w:vMerge/>
          </w:tcPr>
          <w:p w:rsidR="00CB0E91" w:rsidRDefault="00CB0E91"/>
        </w:tc>
        <w:tc>
          <w:tcPr>
            <w:tcW w:w="964" w:type="dxa"/>
            <w:vMerge/>
          </w:tcPr>
          <w:p w:rsidR="00CB0E91" w:rsidRDefault="00CB0E91"/>
        </w:tc>
        <w:tc>
          <w:tcPr>
            <w:tcW w:w="794" w:type="dxa"/>
            <w:vMerge/>
          </w:tcPr>
          <w:p w:rsidR="00CB0E91" w:rsidRDefault="00CB0E91"/>
        </w:tc>
        <w:tc>
          <w:tcPr>
            <w:tcW w:w="1531" w:type="dxa"/>
            <w:vMerge/>
          </w:tcPr>
          <w:p w:rsidR="00CB0E91" w:rsidRDefault="00CB0E91"/>
        </w:tc>
        <w:tc>
          <w:tcPr>
            <w:tcW w:w="1247" w:type="dxa"/>
          </w:tcPr>
          <w:p w:rsidR="00CB0E91" w:rsidRDefault="00CB0E91">
            <w:pPr>
              <w:pStyle w:val="ConsPlusNormal"/>
              <w:jc w:val="center"/>
            </w:pPr>
            <w:r>
              <w:t>2015</w:t>
            </w:r>
          </w:p>
        </w:tc>
        <w:tc>
          <w:tcPr>
            <w:tcW w:w="1134" w:type="dxa"/>
          </w:tcPr>
          <w:p w:rsidR="00CB0E91" w:rsidRDefault="00CB0E91">
            <w:pPr>
              <w:pStyle w:val="ConsPlusNormal"/>
              <w:jc w:val="center"/>
            </w:pPr>
            <w:r>
              <w:t>2016</w:t>
            </w:r>
          </w:p>
        </w:tc>
        <w:tc>
          <w:tcPr>
            <w:tcW w:w="1191" w:type="dxa"/>
          </w:tcPr>
          <w:p w:rsidR="00CB0E91" w:rsidRDefault="00CB0E91">
            <w:pPr>
              <w:pStyle w:val="ConsPlusNormal"/>
              <w:jc w:val="center"/>
            </w:pPr>
            <w:r>
              <w:t>2017</w:t>
            </w:r>
          </w:p>
        </w:tc>
        <w:tc>
          <w:tcPr>
            <w:tcW w:w="1134" w:type="dxa"/>
          </w:tcPr>
          <w:p w:rsidR="00CB0E91" w:rsidRDefault="00CB0E91">
            <w:pPr>
              <w:pStyle w:val="ConsPlusNormal"/>
              <w:jc w:val="center"/>
            </w:pPr>
            <w:r>
              <w:t>2018</w:t>
            </w:r>
          </w:p>
        </w:tc>
        <w:tc>
          <w:tcPr>
            <w:tcW w:w="1191" w:type="dxa"/>
          </w:tcPr>
          <w:p w:rsidR="00CB0E91" w:rsidRDefault="00CB0E91">
            <w:pPr>
              <w:pStyle w:val="ConsPlusNormal"/>
              <w:jc w:val="center"/>
            </w:pPr>
            <w:r>
              <w:t>2019</w:t>
            </w:r>
          </w:p>
        </w:tc>
        <w:tc>
          <w:tcPr>
            <w:tcW w:w="1191" w:type="dxa"/>
          </w:tcPr>
          <w:p w:rsidR="00CB0E91" w:rsidRDefault="00CB0E91">
            <w:pPr>
              <w:pStyle w:val="ConsPlusNormal"/>
              <w:jc w:val="center"/>
            </w:pPr>
            <w:r>
              <w:t>2020</w:t>
            </w:r>
          </w:p>
        </w:tc>
        <w:tc>
          <w:tcPr>
            <w:tcW w:w="1134" w:type="dxa"/>
          </w:tcPr>
          <w:p w:rsidR="00CB0E91" w:rsidRDefault="00CB0E91">
            <w:pPr>
              <w:pStyle w:val="ConsPlusNormal"/>
              <w:jc w:val="center"/>
            </w:pPr>
            <w:r>
              <w:t>Всего</w:t>
            </w:r>
          </w:p>
        </w:tc>
      </w:tr>
      <w:tr w:rsidR="00CB0E91">
        <w:tc>
          <w:tcPr>
            <w:tcW w:w="5443" w:type="dxa"/>
            <w:gridSpan w:val="5"/>
          </w:tcPr>
          <w:p w:rsidR="00CB0E91" w:rsidRDefault="00CB0E91">
            <w:pPr>
              <w:pStyle w:val="ConsPlusNormal"/>
              <w:jc w:val="both"/>
            </w:pPr>
            <w:r>
              <w:t>Подпрограмма 3 "Старшее поколение" на 2015 - 2020 годы</w:t>
            </w:r>
          </w:p>
        </w:tc>
        <w:tc>
          <w:tcPr>
            <w:tcW w:w="1247" w:type="dxa"/>
          </w:tcPr>
          <w:p w:rsidR="00CB0E91" w:rsidRDefault="00CB0E91">
            <w:pPr>
              <w:pStyle w:val="ConsPlusNormal"/>
              <w:jc w:val="center"/>
            </w:pPr>
            <w:r>
              <w:t>14 542,2</w:t>
            </w:r>
          </w:p>
        </w:tc>
        <w:tc>
          <w:tcPr>
            <w:tcW w:w="1134" w:type="dxa"/>
          </w:tcPr>
          <w:p w:rsidR="00CB0E91" w:rsidRDefault="00CB0E91">
            <w:pPr>
              <w:pStyle w:val="ConsPlusNormal"/>
              <w:jc w:val="center"/>
            </w:pPr>
            <w:r>
              <w:t>14 426,3</w:t>
            </w:r>
          </w:p>
        </w:tc>
        <w:tc>
          <w:tcPr>
            <w:tcW w:w="1191" w:type="dxa"/>
          </w:tcPr>
          <w:p w:rsidR="00CB0E91" w:rsidRDefault="00CB0E91">
            <w:pPr>
              <w:pStyle w:val="ConsPlusNormal"/>
              <w:jc w:val="center"/>
            </w:pPr>
            <w:r>
              <w:t>13 223,9</w:t>
            </w:r>
          </w:p>
        </w:tc>
        <w:tc>
          <w:tcPr>
            <w:tcW w:w="1134" w:type="dxa"/>
          </w:tcPr>
          <w:p w:rsidR="00CB0E91" w:rsidRDefault="00CB0E91">
            <w:pPr>
              <w:pStyle w:val="ConsPlusNormal"/>
              <w:jc w:val="center"/>
            </w:pPr>
            <w:r>
              <w:t>13 223,9</w:t>
            </w:r>
          </w:p>
        </w:tc>
        <w:tc>
          <w:tcPr>
            <w:tcW w:w="1191" w:type="dxa"/>
          </w:tcPr>
          <w:p w:rsidR="00CB0E91" w:rsidRDefault="00CB0E91">
            <w:pPr>
              <w:pStyle w:val="ConsPlusNormal"/>
              <w:jc w:val="center"/>
            </w:pPr>
            <w:r>
              <w:t>13 223,9</w:t>
            </w:r>
          </w:p>
        </w:tc>
        <w:tc>
          <w:tcPr>
            <w:tcW w:w="1191" w:type="dxa"/>
          </w:tcPr>
          <w:p w:rsidR="00CB0E91" w:rsidRDefault="00CB0E91">
            <w:pPr>
              <w:pStyle w:val="ConsPlusNormal"/>
              <w:jc w:val="center"/>
            </w:pPr>
            <w:r>
              <w:t>13 223,9</w:t>
            </w:r>
          </w:p>
        </w:tc>
        <w:tc>
          <w:tcPr>
            <w:tcW w:w="1134" w:type="dxa"/>
          </w:tcPr>
          <w:p w:rsidR="00CB0E91" w:rsidRDefault="00CB0E91">
            <w:pPr>
              <w:pStyle w:val="ConsPlusNormal"/>
              <w:jc w:val="center"/>
            </w:pPr>
            <w:r>
              <w:t>81 864,1</w:t>
            </w:r>
          </w:p>
        </w:tc>
      </w:tr>
      <w:tr w:rsidR="00CB0E91">
        <w:tc>
          <w:tcPr>
            <w:tcW w:w="2154" w:type="dxa"/>
            <w:gridSpan w:val="2"/>
          </w:tcPr>
          <w:p w:rsidR="00CB0E91" w:rsidRDefault="00CB0E91">
            <w:pPr>
              <w:pStyle w:val="ConsPlusNormal"/>
              <w:jc w:val="both"/>
            </w:pPr>
            <w:r>
              <w:t>Основное мероприятие 3.1.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c>
          <w:tcPr>
            <w:tcW w:w="964"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2015 - 2020</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4 349,6</w:t>
            </w:r>
          </w:p>
        </w:tc>
        <w:tc>
          <w:tcPr>
            <w:tcW w:w="1134" w:type="dxa"/>
          </w:tcPr>
          <w:p w:rsidR="00CB0E91" w:rsidRDefault="00CB0E91">
            <w:pPr>
              <w:pStyle w:val="ConsPlusNormal"/>
              <w:jc w:val="center"/>
            </w:pPr>
            <w:r>
              <w:t>1 751,5</w:t>
            </w:r>
          </w:p>
        </w:tc>
        <w:tc>
          <w:tcPr>
            <w:tcW w:w="1191" w:type="dxa"/>
          </w:tcPr>
          <w:p w:rsidR="00CB0E91" w:rsidRDefault="00CB0E91">
            <w:pPr>
              <w:pStyle w:val="ConsPlusNormal"/>
              <w:jc w:val="center"/>
            </w:pPr>
            <w:r>
              <w:t>1 751,5</w:t>
            </w:r>
          </w:p>
        </w:tc>
        <w:tc>
          <w:tcPr>
            <w:tcW w:w="1134" w:type="dxa"/>
          </w:tcPr>
          <w:p w:rsidR="00CB0E91" w:rsidRDefault="00CB0E91">
            <w:pPr>
              <w:pStyle w:val="ConsPlusNormal"/>
              <w:jc w:val="center"/>
            </w:pPr>
            <w:r>
              <w:t>1 751,5</w:t>
            </w:r>
          </w:p>
        </w:tc>
        <w:tc>
          <w:tcPr>
            <w:tcW w:w="1191" w:type="dxa"/>
          </w:tcPr>
          <w:p w:rsidR="00CB0E91" w:rsidRDefault="00CB0E91">
            <w:pPr>
              <w:pStyle w:val="ConsPlusNormal"/>
              <w:jc w:val="center"/>
            </w:pPr>
            <w:r>
              <w:t>1 751,5</w:t>
            </w:r>
          </w:p>
        </w:tc>
        <w:tc>
          <w:tcPr>
            <w:tcW w:w="1191" w:type="dxa"/>
          </w:tcPr>
          <w:p w:rsidR="00CB0E91" w:rsidRDefault="00CB0E91">
            <w:pPr>
              <w:pStyle w:val="ConsPlusNormal"/>
              <w:jc w:val="center"/>
            </w:pPr>
            <w:r>
              <w:t>1 751,5</w:t>
            </w:r>
          </w:p>
        </w:tc>
        <w:tc>
          <w:tcPr>
            <w:tcW w:w="1134" w:type="dxa"/>
          </w:tcPr>
          <w:p w:rsidR="00CB0E91" w:rsidRDefault="00CB0E91">
            <w:pPr>
              <w:pStyle w:val="ConsPlusNormal"/>
              <w:jc w:val="center"/>
            </w:pPr>
            <w:r>
              <w:t>13 107,1</w:t>
            </w:r>
          </w:p>
        </w:tc>
      </w:tr>
      <w:tr w:rsidR="00CB0E91">
        <w:tc>
          <w:tcPr>
            <w:tcW w:w="2154" w:type="dxa"/>
            <w:gridSpan w:val="2"/>
          </w:tcPr>
          <w:p w:rsidR="00CB0E91" w:rsidRDefault="00CB0E91">
            <w:pPr>
              <w:pStyle w:val="ConsPlusNormal"/>
              <w:jc w:val="both"/>
            </w:pPr>
            <w:r>
              <w:t xml:space="preserve">Основное мероприятие 3.2. Укрепление социального статуса и социальной </w:t>
            </w:r>
            <w:r>
              <w:lastRenderedPageBreak/>
              <w:t>защищенности пожилых людей</w:t>
            </w:r>
          </w:p>
        </w:tc>
        <w:tc>
          <w:tcPr>
            <w:tcW w:w="964" w:type="dxa"/>
          </w:tcPr>
          <w:p w:rsidR="00CB0E91" w:rsidRDefault="00CB0E91">
            <w:pPr>
              <w:pStyle w:val="ConsPlusNormal"/>
              <w:jc w:val="center"/>
            </w:pPr>
            <w:r>
              <w:lastRenderedPageBreak/>
              <w:t>прочие расходы</w:t>
            </w:r>
          </w:p>
        </w:tc>
        <w:tc>
          <w:tcPr>
            <w:tcW w:w="794" w:type="dxa"/>
          </w:tcPr>
          <w:p w:rsidR="00CB0E91" w:rsidRDefault="00CB0E91">
            <w:pPr>
              <w:pStyle w:val="ConsPlusNormal"/>
              <w:jc w:val="center"/>
            </w:pPr>
            <w:r>
              <w:t>2015 - 2020</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1 818,2</w:t>
            </w:r>
          </w:p>
        </w:tc>
        <w:tc>
          <w:tcPr>
            <w:tcW w:w="1134" w:type="dxa"/>
          </w:tcPr>
          <w:p w:rsidR="00CB0E91" w:rsidRDefault="00CB0E91">
            <w:pPr>
              <w:pStyle w:val="ConsPlusNormal"/>
              <w:jc w:val="center"/>
            </w:pPr>
            <w:r>
              <w:t>805,5</w:t>
            </w:r>
          </w:p>
        </w:tc>
        <w:tc>
          <w:tcPr>
            <w:tcW w:w="1191" w:type="dxa"/>
          </w:tcPr>
          <w:p w:rsidR="00CB0E91" w:rsidRDefault="00CB0E91">
            <w:pPr>
              <w:pStyle w:val="ConsPlusNormal"/>
              <w:jc w:val="center"/>
            </w:pPr>
            <w:r>
              <w:t>673,5</w:t>
            </w:r>
          </w:p>
        </w:tc>
        <w:tc>
          <w:tcPr>
            <w:tcW w:w="1134" w:type="dxa"/>
          </w:tcPr>
          <w:p w:rsidR="00CB0E91" w:rsidRDefault="00CB0E91">
            <w:pPr>
              <w:pStyle w:val="ConsPlusNormal"/>
              <w:jc w:val="center"/>
            </w:pPr>
            <w:r>
              <w:t>1 804,1</w:t>
            </w:r>
          </w:p>
        </w:tc>
        <w:tc>
          <w:tcPr>
            <w:tcW w:w="1191" w:type="dxa"/>
          </w:tcPr>
          <w:p w:rsidR="00CB0E91" w:rsidRDefault="00CB0E91">
            <w:pPr>
              <w:pStyle w:val="ConsPlusNormal"/>
              <w:jc w:val="center"/>
            </w:pPr>
            <w:r>
              <w:t>1 294,1</w:t>
            </w:r>
          </w:p>
        </w:tc>
        <w:tc>
          <w:tcPr>
            <w:tcW w:w="1191" w:type="dxa"/>
          </w:tcPr>
          <w:p w:rsidR="00CB0E91" w:rsidRDefault="00CB0E91">
            <w:pPr>
              <w:pStyle w:val="ConsPlusNormal"/>
              <w:jc w:val="center"/>
            </w:pPr>
            <w:r>
              <w:t>1 328,2</w:t>
            </w:r>
          </w:p>
        </w:tc>
        <w:tc>
          <w:tcPr>
            <w:tcW w:w="1134" w:type="dxa"/>
          </w:tcPr>
          <w:p w:rsidR="00CB0E91" w:rsidRDefault="00CB0E91">
            <w:pPr>
              <w:pStyle w:val="ConsPlusNormal"/>
              <w:jc w:val="center"/>
            </w:pPr>
            <w:r>
              <w:t>7 723,6</w:t>
            </w:r>
          </w:p>
        </w:tc>
      </w:tr>
      <w:tr w:rsidR="00CB0E91">
        <w:tc>
          <w:tcPr>
            <w:tcW w:w="2154" w:type="dxa"/>
            <w:gridSpan w:val="2"/>
          </w:tcPr>
          <w:p w:rsidR="00CB0E91" w:rsidRDefault="00CB0E91">
            <w:pPr>
              <w:pStyle w:val="ConsPlusNormal"/>
              <w:jc w:val="both"/>
            </w:pPr>
            <w:r>
              <w:lastRenderedPageBreak/>
              <w:t>Основное мероприятие 3.3. Развитие и модернизация учреждений социального обслуживания граждан пожилого возраста</w:t>
            </w:r>
          </w:p>
        </w:tc>
        <w:tc>
          <w:tcPr>
            <w:tcW w:w="964"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2015 - 2020</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7 899,0</w:t>
            </w:r>
          </w:p>
        </w:tc>
        <w:tc>
          <w:tcPr>
            <w:tcW w:w="1134" w:type="dxa"/>
          </w:tcPr>
          <w:p w:rsidR="00CB0E91" w:rsidRDefault="00CB0E91">
            <w:pPr>
              <w:pStyle w:val="ConsPlusNormal"/>
              <w:jc w:val="center"/>
            </w:pPr>
            <w:r>
              <w:t>5 339,8</w:t>
            </w:r>
          </w:p>
        </w:tc>
        <w:tc>
          <w:tcPr>
            <w:tcW w:w="1191" w:type="dxa"/>
          </w:tcPr>
          <w:p w:rsidR="00CB0E91" w:rsidRDefault="00CB0E91">
            <w:pPr>
              <w:pStyle w:val="ConsPlusNormal"/>
              <w:jc w:val="center"/>
            </w:pPr>
            <w:r>
              <w:t>10 064,3</w:t>
            </w:r>
          </w:p>
        </w:tc>
        <w:tc>
          <w:tcPr>
            <w:tcW w:w="1134" w:type="dxa"/>
          </w:tcPr>
          <w:p w:rsidR="00CB0E91" w:rsidRDefault="00CB0E91">
            <w:pPr>
              <w:pStyle w:val="ConsPlusNormal"/>
              <w:jc w:val="center"/>
            </w:pPr>
            <w:r>
              <w:t>8 933,7</w:t>
            </w:r>
          </w:p>
        </w:tc>
        <w:tc>
          <w:tcPr>
            <w:tcW w:w="1191" w:type="dxa"/>
          </w:tcPr>
          <w:p w:rsidR="00CB0E91" w:rsidRDefault="00CB0E91">
            <w:pPr>
              <w:pStyle w:val="ConsPlusNormal"/>
              <w:jc w:val="center"/>
            </w:pPr>
            <w:r>
              <w:t>9 443,7</w:t>
            </w:r>
          </w:p>
        </w:tc>
        <w:tc>
          <w:tcPr>
            <w:tcW w:w="1191" w:type="dxa"/>
          </w:tcPr>
          <w:p w:rsidR="00CB0E91" w:rsidRDefault="00CB0E91">
            <w:pPr>
              <w:pStyle w:val="ConsPlusNormal"/>
              <w:jc w:val="center"/>
            </w:pPr>
            <w:r>
              <w:t>9 409,6</w:t>
            </w:r>
          </w:p>
        </w:tc>
        <w:tc>
          <w:tcPr>
            <w:tcW w:w="1134" w:type="dxa"/>
          </w:tcPr>
          <w:p w:rsidR="00CB0E91" w:rsidRDefault="00CB0E91">
            <w:pPr>
              <w:pStyle w:val="ConsPlusNormal"/>
              <w:jc w:val="center"/>
            </w:pPr>
            <w:r>
              <w:t>51 090,1</w:t>
            </w:r>
          </w:p>
        </w:tc>
      </w:tr>
      <w:tr w:rsidR="00CB0E91">
        <w:tc>
          <w:tcPr>
            <w:tcW w:w="2154" w:type="dxa"/>
            <w:gridSpan w:val="2"/>
          </w:tcPr>
          <w:p w:rsidR="00CB0E91" w:rsidRDefault="00CB0E91">
            <w:pPr>
              <w:pStyle w:val="ConsPlusNormal"/>
              <w:jc w:val="both"/>
            </w:pPr>
            <w:r>
              <w:t>Основное мероприятие 3.4. Укрепление материально-технической базы организаций социального обслуживания населения, обучение компьютерной грамотности неработающих пенсионеров</w:t>
            </w:r>
          </w:p>
        </w:tc>
        <w:tc>
          <w:tcPr>
            <w:tcW w:w="964"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2016</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w:t>
            </w:r>
          </w:p>
        </w:tc>
        <w:tc>
          <w:tcPr>
            <w:tcW w:w="1134" w:type="dxa"/>
          </w:tcPr>
          <w:p w:rsidR="00CB0E91" w:rsidRDefault="00CB0E91">
            <w:pPr>
              <w:pStyle w:val="ConsPlusNormal"/>
              <w:jc w:val="center"/>
            </w:pPr>
            <w:r>
              <w:t>6 029,4</w:t>
            </w:r>
          </w:p>
        </w:tc>
        <w:tc>
          <w:tcPr>
            <w:tcW w:w="1191" w:type="dxa"/>
          </w:tcPr>
          <w:p w:rsidR="00CB0E91" w:rsidRDefault="00CB0E91">
            <w:pPr>
              <w:pStyle w:val="ConsPlusNormal"/>
              <w:jc w:val="center"/>
            </w:pPr>
            <w:r>
              <w:t>-</w:t>
            </w:r>
          </w:p>
        </w:tc>
        <w:tc>
          <w:tcPr>
            <w:tcW w:w="1134" w:type="dxa"/>
          </w:tcPr>
          <w:p w:rsidR="00CB0E91" w:rsidRDefault="00CB0E91">
            <w:pPr>
              <w:pStyle w:val="ConsPlusNormal"/>
              <w:jc w:val="center"/>
            </w:pPr>
            <w:r>
              <w:t>-</w:t>
            </w:r>
          </w:p>
        </w:tc>
        <w:tc>
          <w:tcPr>
            <w:tcW w:w="1191" w:type="dxa"/>
          </w:tcPr>
          <w:p w:rsidR="00CB0E91" w:rsidRDefault="00CB0E91">
            <w:pPr>
              <w:pStyle w:val="ConsPlusNormal"/>
              <w:jc w:val="center"/>
            </w:pPr>
            <w:r>
              <w:t>-</w:t>
            </w:r>
          </w:p>
        </w:tc>
        <w:tc>
          <w:tcPr>
            <w:tcW w:w="1191" w:type="dxa"/>
          </w:tcPr>
          <w:p w:rsidR="00CB0E91" w:rsidRDefault="00CB0E91">
            <w:pPr>
              <w:pStyle w:val="ConsPlusNormal"/>
              <w:jc w:val="center"/>
            </w:pPr>
            <w:r>
              <w:t>-</w:t>
            </w:r>
          </w:p>
        </w:tc>
        <w:tc>
          <w:tcPr>
            <w:tcW w:w="1134" w:type="dxa"/>
          </w:tcPr>
          <w:p w:rsidR="00CB0E91" w:rsidRDefault="00CB0E91">
            <w:pPr>
              <w:pStyle w:val="ConsPlusNormal"/>
              <w:jc w:val="center"/>
            </w:pPr>
            <w:r>
              <w:t>6 029,4</w:t>
            </w:r>
          </w:p>
        </w:tc>
      </w:tr>
      <w:tr w:rsidR="00CB0E91">
        <w:tc>
          <w:tcPr>
            <w:tcW w:w="2154" w:type="dxa"/>
            <w:gridSpan w:val="2"/>
          </w:tcPr>
          <w:p w:rsidR="00CB0E91" w:rsidRDefault="00CB0E91">
            <w:pPr>
              <w:pStyle w:val="ConsPlusNormal"/>
              <w:jc w:val="both"/>
            </w:pPr>
            <w:r>
              <w:t xml:space="preserve">Основное мероприятие 3.5. Единовременное денежное вознаграждение, цифровая печать именных надписей в </w:t>
            </w:r>
            <w:r>
              <w:lastRenderedPageBreak/>
              <w:t>дипломах, изготовление знаков, изготовление дипломов о присвоении звания и папок к ним (</w:t>
            </w:r>
            <w:hyperlink r:id="rId343"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Нижегородской области")</w:t>
            </w:r>
          </w:p>
        </w:tc>
        <w:tc>
          <w:tcPr>
            <w:tcW w:w="964" w:type="dxa"/>
          </w:tcPr>
          <w:p w:rsidR="00CB0E91" w:rsidRDefault="00CB0E91">
            <w:pPr>
              <w:pStyle w:val="ConsPlusNormal"/>
              <w:jc w:val="center"/>
            </w:pPr>
            <w:r>
              <w:lastRenderedPageBreak/>
              <w:t>прочие расходы</w:t>
            </w:r>
          </w:p>
        </w:tc>
        <w:tc>
          <w:tcPr>
            <w:tcW w:w="794" w:type="dxa"/>
          </w:tcPr>
          <w:p w:rsidR="00CB0E91" w:rsidRDefault="00CB0E91">
            <w:pPr>
              <w:pStyle w:val="ConsPlusNormal"/>
              <w:jc w:val="center"/>
            </w:pPr>
            <w:r>
              <w:t>2015 - 2020</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333,7</w:t>
            </w:r>
          </w:p>
        </w:tc>
        <w:tc>
          <w:tcPr>
            <w:tcW w:w="1134" w:type="dxa"/>
          </w:tcPr>
          <w:p w:rsidR="00CB0E91" w:rsidRDefault="00CB0E91">
            <w:pPr>
              <w:pStyle w:val="ConsPlusNormal"/>
              <w:jc w:val="center"/>
            </w:pPr>
            <w:r>
              <w:t>342,1</w:t>
            </w:r>
          </w:p>
        </w:tc>
        <w:tc>
          <w:tcPr>
            <w:tcW w:w="1191" w:type="dxa"/>
          </w:tcPr>
          <w:p w:rsidR="00CB0E91" w:rsidRDefault="00CB0E91">
            <w:pPr>
              <w:pStyle w:val="ConsPlusNormal"/>
              <w:jc w:val="center"/>
            </w:pPr>
            <w:r>
              <w:t>342,1</w:t>
            </w:r>
          </w:p>
        </w:tc>
        <w:tc>
          <w:tcPr>
            <w:tcW w:w="1134" w:type="dxa"/>
          </w:tcPr>
          <w:p w:rsidR="00CB0E91" w:rsidRDefault="00CB0E91">
            <w:pPr>
              <w:pStyle w:val="ConsPlusNormal"/>
              <w:jc w:val="center"/>
            </w:pPr>
            <w:r>
              <w:t>342,1</w:t>
            </w:r>
          </w:p>
        </w:tc>
        <w:tc>
          <w:tcPr>
            <w:tcW w:w="1191" w:type="dxa"/>
          </w:tcPr>
          <w:p w:rsidR="00CB0E91" w:rsidRDefault="00CB0E91">
            <w:pPr>
              <w:pStyle w:val="ConsPlusNormal"/>
              <w:jc w:val="center"/>
            </w:pPr>
            <w:r>
              <w:t>342,1</w:t>
            </w:r>
          </w:p>
        </w:tc>
        <w:tc>
          <w:tcPr>
            <w:tcW w:w="1191" w:type="dxa"/>
          </w:tcPr>
          <w:p w:rsidR="00CB0E91" w:rsidRDefault="00CB0E91">
            <w:pPr>
              <w:pStyle w:val="ConsPlusNormal"/>
              <w:jc w:val="center"/>
            </w:pPr>
            <w:r>
              <w:t>342,1</w:t>
            </w:r>
          </w:p>
        </w:tc>
        <w:tc>
          <w:tcPr>
            <w:tcW w:w="1134" w:type="dxa"/>
          </w:tcPr>
          <w:p w:rsidR="00CB0E91" w:rsidRDefault="00CB0E91">
            <w:pPr>
              <w:pStyle w:val="ConsPlusNormal"/>
              <w:jc w:val="center"/>
            </w:pPr>
            <w:r>
              <w:t>2 044,2</w:t>
            </w:r>
          </w:p>
        </w:tc>
      </w:tr>
      <w:tr w:rsidR="00CB0E91">
        <w:tc>
          <w:tcPr>
            <w:tcW w:w="2154" w:type="dxa"/>
            <w:gridSpan w:val="2"/>
          </w:tcPr>
          <w:p w:rsidR="00CB0E91" w:rsidRDefault="00CB0E91">
            <w:pPr>
              <w:pStyle w:val="ConsPlusNormal"/>
              <w:jc w:val="both"/>
            </w:pPr>
            <w:r>
              <w:lastRenderedPageBreak/>
              <w:t>Основное мероприятие 3.6. Изготовление бланков удостоверений в связи с учреждением звания "Ветеран труда" (</w:t>
            </w:r>
            <w:hyperlink r:id="rId344" w:history="1">
              <w:r>
                <w:rPr>
                  <w:color w:val="0000FF"/>
                </w:rPr>
                <w:t>постановление</w:t>
              </w:r>
            </w:hyperlink>
            <w:r>
              <w:t xml:space="preserve"> Правительства Нижегородской области от 20 декабря 2004 года N 282 "О порядке </w:t>
            </w:r>
            <w:r>
              <w:lastRenderedPageBreak/>
              <w:t>реализации Закона Нижегородской области "О мерах социальной поддержки ветеранов")</w:t>
            </w:r>
          </w:p>
        </w:tc>
        <w:tc>
          <w:tcPr>
            <w:tcW w:w="964" w:type="dxa"/>
          </w:tcPr>
          <w:p w:rsidR="00CB0E91" w:rsidRDefault="00CB0E91">
            <w:pPr>
              <w:pStyle w:val="ConsPlusNormal"/>
              <w:jc w:val="center"/>
            </w:pPr>
            <w:r>
              <w:lastRenderedPageBreak/>
              <w:t>прочие расходы</w:t>
            </w:r>
          </w:p>
        </w:tc>
        <w:tc>
          <w:tcPr>
            <w:tcW w:w="794" w:type="dxa"/>
          </w:tcPr>
          <w:p w:rsidR="00CB0E91" w:rsidRDefault="00CB0E91">
            <w:pPr>
              <w:pStyle w:val="ConsPlusNormal"/>
              <w:jc w:val="center"/>
            </w:pPr>
            <w:r>
              <w:t>2015 - 2020</w:t>
            </w:r>
          </w:p>
        </w:tc>
        <w:tc>
          <w:tcPr>
            <w:tcW w:w="1531" w:type="dxa"/>
          </w:tcPr>
          <w:p w:rsidR="00CB0E91" w:rsidRDefault="00CB0E91">
            <w:pPr>
              <w:pStyle w:val="ConsPlusNormal"/>
            </w:pPr>
            <w:r>
              <w:t>министерство социальной политики Нижегородской области</w:t>
            </w:r>
          </w:p>
        </w:tc>
        <w:tc>
          <w:tcPr>
            <w:tcW w:w="1247" w:type="dxa"/>
          </w:tcPr>
          <w:p w:rsidR="00CB0E91" w:rsidRDefault="00CB0E91">
            <w:pPr>
              <w:pStyle w:val="ConsPlusNormal"/>
              <w:jc w:val="center"/>
            </w:pPr>
            <w:r>
              <w:t>141,7</w:t>
            </w:r>
          </w:p>
        </w:tc>
        <w:tc>
          <w:tcPr>
            <w:tcW w:w="1134" w:type="dxa"/>
          </w:tcPr>
          <w:p w:rsidR="00CB0E91" w:rsidRDefault="00CB0E91">
            <w:pPr>
              <w:pStyle w:val="ConsPlusNormal"/>
              <w:jc w:val="center"/>
            </w:pPr>
            <w:r>
              <w:t>158,0</w:t>
            </w:r>
          </w:p>
        </w:tc>
        <w:tc>
          <w:tcPr>
            <w:tcW w:w="1191" w:type="dxa"/>
          </w:tcPr>
          <w:p w:rsidR="00CB0E91" w:rsidRDefault="00CB0E91">
            <w:pPr>
              <w:pStyle w:val="ConsPlusNormal"/>
              <w:jc w:val="center"/>
            </w:pPr>
            <w:r>
              <w:t>392,5</w:t>
            </w:r>
          </w:p>
        </w:tc>
        <w:tc>
          <w:tcPr>
            <w:tcW w:w="1134" w:type="dxa"/>
          </w:tcPr>
          <w:p w:rsidR="00CB0E91" w:rsidRDefault="00CB0E91">
            <w:pPr>
              <w:pStyle w:val="ConsPlusNormal"/>
              <w:jc w:val="center"/>
            </w:pPr>
            <w:r>
              <w:t>392,5</w:t>
            </w:r>
          </w:p>
        </w:tc>
        <w:tc>
          <w:tcPr>
            <w:tcW w:w="1191" w:type="dxa"/>
          </w:tcPr>
          <w:p w:rsidR="00CB0E91" w:rsidRDefault="00CB0E91">
            <w:pPr>
              <w:pStyle w:val="ConsPlusNormal"/>
              <w:jc w:val="center"/>
            </w:pPr>
            <w:r>
              <w:t>392,5</w:t>
            </w:r>
          </w:p>
        </w:tc>
        <w:tc>
          <w:tcPr>
            <w:tcW w:w="1191" w:type="dxa"/>
          </w:tcPr>
          <w:p w:rsidR="00CB0E91" w:rsidRDefault="00CB0E91">
            <w:pPr>
              <w:pStyle w:val="ConsPlusNormal"/>
              <w:jc w:val="center"/>
            </w:pPr>
            <w:r>
              <w:t>392,5</w:t>
            </w:r>
          </w:p>
        </w:tc>
        <w:tc>
          <w:tcPr>
            <w:tcW w:w="1134" w:type="dxa"/>
          </w:tcPr>
          <w:p w:rsidR="00CB0E91" w:rsidRDefault="00CB0E91">
            <w:pPr>
              <w:pStyle w:val="ConsPlusNormal"/>
              <w:jc w:val="center"/>
            </w:pPr>
            <w:r>
              <w:t>1 869,7</w:t>
            </w:r>
          </w:p>
        </w:tc>
      </w:tr>
    </w:tbl>
    <w:p w:rsidR="00CB0E91" w:rsidRDefault="00CB0E91">
      <w:pPr>
        <w:pStyle w:val="ConsPlusNormal"/>
        <w:ind w:firstLine="540"/>
        <w:jc w:val="both"/>
      </w:pPr>
    </w:p>
    <w:p w:rsidR="00CB0E91" w:rsidRDefault="00CB0E91">
      <w:pPr>
        <w:pStyle w:val="ConsPlusNormal"/>
        <w:ind w:firstLine="540"/>
        <w:jc w:val="both"/>
        <w:outlineLvl w:val="4"/>
      </w:pPr>
      <w:r>
        <w:t>3.3.2.5. Индикаторы достижения целей и непосредственные результаты реализации Подпрограммы 3</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45"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365"/>
        <w:gridCol w:w="1871"/>
        <w:gridCol w:w="1587"/>
        <w:gridCol w:w="1531"/>
        <w:gridCol w:w="1757"/>
        <w:gridCol w:w="2098"/>
        <w:gridCol w:w="1077"/>
        <w:gridCol w:w="1134"/>
        <w:gridCol w:w="1020"/>
        <w:gridCol w:w="1020"/>
      </w:tblGrid>
      <w:tr w:rsidR="00CB0E91">
        <w:tc>
          <w:tcPr>
            <w:tcW w:w="737" w:type="dxa"/>
            <w:vMerge w:val="restart"/>
          </w:tcPr>
          <w:p w:rsidR="00CB0E91" w:rsidRDefault="00CB0E91">
            <w:pPr>
              <w:pStyle w:val="ConsPlusNormal"/>
              <w:jc w:val="center"/>
            </w:pPr>
            <w:r>
              <w:t>N п/п</w:t>
            </w:r>
          </w:p>
        </w:tc>
        <w:tc>
          <w:tcPr>
            <w:tcW w:w="4365" w:type="dxa"/>
            <w:vMerge w:val="restart"/>
          </w:tcPr>
          <w:p w:rsidR="00CB0E91" w:rsidRDefault="00CB0E91">
            <w:pPr>
              <w:pStyle w:val="ConsPlusNormal"/>
              <w:jc w:val="center"/>
            </w:pPr>
            <w:r>
              <w:t>Наименование индикатора/непосредственного результата</w:t>
            </w:r>
          </w:p>
        </w:tc>
        <w:tc>
          <w:tcPr>
            <w:tcW w:w="1871" w:type="dxa"/>
            <w:vMerge w:val="restart"/>
          </w:tcPr>
          <w:p w:rsidR="00CB0E91" w:rsidRDefault="00CB0E91">
            <w:pPr>
              <w:pStyle w:val="ConsPlusNormal"/>
              <w:jc w:val="center"/>
            </w:pPr>
            <w:r>
              <w:t>Ед. измерения</w:t>
            </w:r>
          </w:p>
        </w:tc>
        <w:tc>
          <w:tcPr>
            <w:tcW w:w="11224" w:type="dxa"/>
            <w:gridSpan w:val="8"/>
          </w:tcPr>
          <w:p w:rsidR="00CB0E91" w:rsidRDefault="00CB0E91">
            <w:pPr>
              <w:pStyle w:val="ConsPlusNormal"/>
              <w:jc w:val="center"/>
            </w:pPr>
            <w:r>
              <w:t>Значение индикатора/непосредственного результата</w:t>
            </w:r>
          </w:p>
        </w:tc>
      </w:tr>
      <w:tr w:rsidR="00CB0E91">
        <w:tc>
          <w:tcPr>
            <w:tcW w:w="737" w:type="dxa"/>
            <w:vMerge/>
          </w:tcPr>
          <w:p w:rsidR="00CB0E91" w:rsidRDefault="00CB0E91"/>
        </w:tc>
        <w:tc>
          <w:tcPr>
            <w:tcW w:w="4365" w:type="dxa"/>
            <w:vMerge/>
          </w:tcPr>
          <w:p w:rsidR="00CB0E91" w:rsidRDefault="00CB0E91"/>
        </w:tc>
        <w:tc>
          <w:tcPr>
            <w:tcW w:w="1871" w:type="dxa"/>
            <w:vMerge/>
          </w:tcPr>
          <w:p w:rsidR="00CB0E91" w:rsidRDefault="00CB0E91"/>
        </w:tc>
        <w:tc>
          <w:tcPr>
            <w:tcW w:w="1587" w:type="dxa"/>
          </w:tcPr>
          <w:p w:rsidR="00CB0E91" w:rsidRDefault="00CB0E91">
            <w:pPr>
              <w:pStyle w:val="ConsPlusNormal"/>
              <w:jc w:val="center"/>
            </w:pPr>
            <w:r>
              <w:t>отчетный год 2013</w:t>
            </w:r>
          </w:p>
        </w:tc>
        <w:tc>
          <w:tcPr>
            <w:tcW w:w="1531" w:type="dxa"/>
          </w:tcPr>
          <w:p w:rsidR="00CB0E91" w:rsidRDefault="00CB0E91">
            <w:pPr>
              <w:pStyle w:val="ConsPlusNormal"/>
              <w:jc w:val="center"/>
            </w:pPr>
            <w:r>
              <w:t>текущий год 2014</w:t>
            </w:r>
          </w:p>
        </w:tc>
        <w:tc>
          <w:tcPr>
            <w:tcW w:w="1757" w:type="dxa"/>
          </w:tcPr>
          <w:p w:rsidR="00CB0E91" w:rsidRDefault="00CB0E91">
            <w:pPr>
              <w:pStyle w:val="ConsPlusNormal"/>
              <w:jc w:val="center"/>
            </w:pPr>
            <w:r>
              <w:t>очередной год 2015</w:t>
            </w:r>
          </w:p>
        </w:tc>
        <w:tc>
          <w:tcPr>
            <w:tcW w:w="2098" w:type="dxa"/>
          </w:tcPr>
          <w:p w:rsidR="00CB0E91" w:rsidRDefault="00CB0E91">
            <w:pPr>
              <w:pStyle w:val="ConsPlusNormal"/>
              <w:jc w:val="center"/>
            </w:pPr>
            <w:r>
              <w:t>первый год планового периода 2016</w:t>
            </w:r>
          </w:p>
        </w:tc>
        <w:tc>
          <w:tcPr>
            <w:tcW w:w="1077" w:type="dxa"/>
          </w:tcPr>
          <w:p w:rsidR="00CB0E91" w:rsidRDefault="00CB0E91">
            <w:pPr>
              <w:pStyle w:val="ConsPlusNormal"/>
              <w:jc w:val="center"/>
            </w:pPr>
            <w:r>
              <w:t>2017 год</w:t>
            </w:r>
          </w:p>
        </w:tc>
        <w:tc>
          <w:tcPr>
            <w:tcW w:w="1134" w:type="dxa"/>
          </w:tcPr>
          <w:p w:rsidR="00CB0E91" w:rsidRDefault="00CB0E91">
            <w:pPr>
              <w:pStyle w:val="ConsPlusNormal"/>
              <w:jc w:val="center"/>
            </w:pPr>
            <w:r>
              <w:t>2018 год</w:t>
            </w:r>
          </w:p>
        </w:tc>
        <w:tc>
          <w:tcPr>
            <w:tcW w:w="1020" w:type="dxa"/>
          </w:tcPr>
          <w:p w:rsidR="00CB0E91" w:rsidRDefault="00CB0E91">
            <w:pPr>
              <w:pStyle w:val="ConsPlusNormal"/>
              <w:jc w:val="center"/>
            </w:pPr>
            <w:r>
              <w:t>2019 год</w:t>
            </w:r>
          </w:p>
        </w:tc>
        <w:tc>
          <w:tcPr>
            <w:tcW w:w="1020" w:type="dxa"/>
          </w:tcPr>
          <w:p w:rsidR="00CB0E91" w:rsidRDefault="00CB0E91">
            <w:pPr>
              <w:pStyle w:val="ConsPlusNormal"/>
              <w:jc w:val="center"/>
            </w:pPr>
            <w:r>
              <w:t>2020 год</w:t>
            </w:r>
          </w:p>
        </w:tc>
      </w:tr>
      <w:tr w:rsidR="00CB0E91">
        <w:tc>
          <w:tcPr>
            <w:tcW w:w="737" w:type="dxa"/>
          </w:tcPr>
          <w:p w:rsidR="00CB0E91" w:rsidRDefault="00CB0E91">
            <w:pPr>
              <w:pStyle w:val="ConsPlusNormal"/>
              <w:jc w:val="center"/>
            </w:pPr>
            <w:r>
              <w:t>1</w:t>
            </w:r>
          </w:p>
        </w:tc>
        <w:tc>
          <w:tcPr>
            <w:tcW w:w="4365" w:type="dxa"/>
          </w:tcPr>
          <w:p w:rsidR="00CB0E91" w:rsidRDefault="00CB0E91">
            <w:pPr>
              <w:pStyle w:val="ConsPlusNormal"/>
              <w:jc w:val="center"/>
            </w:pPr>
            <w:r>
              <w:t>2</w:t>
            </w:r>
          </w:p>
        </w:tc>
        <w:tc>
          <w:tcPr>
            <w:tcW w:w="1871" w:type="dxa"/>
          </w:tcPr>
          <w:p w:rsidR="00CB0E91" w:rsidRDefault="00CB0E91">
            <w:pPr>
              <w:pStyle w:val="ConsPlusNormal"/>
              <w:jc w:val="center"/>
            </w:pPr>
            <w:r>
              <w:t>3</w:t>
            </w:r>
          </w:p>
        </w:tc>
        <w:tc>
          <w:tcPr>
            <w:tcW w:w="1587" w:type="dxa"/>
          </w:tcPr>
          <w:p w:rsidR="00CB0E91" w:rsidRDefault="00CB0E91">
            <w:pPr>
              <w:pStyle w:val="ConsPlusNormal"/>
              <w:jc w:val="center"/>
            </w:pPr>
            <w:r>
              <w:t>4</w:t>
            </w:r>
          </w:p>
        </w:tc>
        <w:tc>
          <w:tcPr>
            <w:tcW w:w="1531" w:type="dxa"/>
          </w:tcPr>
          <w:p w:rsidR="00CB0E91" w:rsidRDefault="00CB0E91">
            <w:pPr>
              <w:pStyle w:val="ConsPlusNormal"/>
              <w:jc w:val="center"/>
            </w:pPr>
            <w:r>
              <w:t>5</w:t>
            </w:r>
          </w:p>
        </w:tc>
        <w:tc>
          <w:tcPr>
            <w:tcW w:w="1757" w:type="dxa"/>
          </w:tcPr>
          <w:p w:rsidR="00CB0E91" w:rsidRDefault="00CB0E91">
            <w:pPr>
              <w:pStyle w:val="ConsPlusNormal"/>
              <w:jc w:val="center"/>
            </w:pPr>
            <w:r>
              <w:t>6</w:t>
            </w:r>
          </w:p>
        </w:tc>
        <w:tc>
          <w:tcPr>
            <w:tcW w:w="2098" w:type="dxa"/>
          </w:tcPr>
          <w:p w:rsidR="00CB0E91" w:rsidRDefault="00CB0E91">
            <w:pPr>
              <w:pStyle w:val="ConsPlusNormal"/>
              <w:jc w:val="center"/>
            </w:pPr>
            <w:r>
              <w:t>7</w:t>
            </w:r>
          </w:p>
        </w:tc>
        <w:tc>
          <w:tcPr>
            <w:tcW w:w="1077" w:type="dxa"/>
          </w:tcPr>
          <w:p w:rsidR="00CB0E91" w:rsidRDefault="00CB0E91">
            <w:pPr>
              <w:pStyle w:val="ConsPlusNormal"/>
              <w:jc w:val="center"/>
            </w:pPr>
            <w:r>
              <w:t>8</w:t>
            </w:r>
          </w:p>
        </w:tc>
        <w:tc>
          <w:tcPr>
            <w:tcW w:w="1134" w:type="dxa"/>
          </w:tcPr>
          <w:p w:rsidR="00CB0E91" w:rsidRDefault="00CB0E91">
            <w:pPr>
              <w:pStyle w:val="ConsPlusNormal"/>
              <w:jc w:val="center"/>
            </w:pPr>
            <w:r>
              <w:t>9</w:t>
            </w:r>
          </w:p>
        </w:tc>
        <w:tc>
          <w:tcPr>
            <w:tcW w:w="1020" w:type="dxa"/>
          </w:tcPr>
          <w:p w:rsidR="00CB0E91" w:rsidRDefault="00CB0E91">
            <w:pPr>
              <w:pStyle w:val="ConsPlusNormal"/>
              <w:jc w:val="center"/>
            </w:pPr>
            <w:r>
              <w:t>10</w:t>
            </w:r>
          </w:p>
        </w:tc>
        <w:tc>
          <w:tcPr>
            <w:tcW w:w="1020" w:type="dxa"/>
          </w:tcPr>
          <w:p w:rsidR="00CB0E91" w:rsidRDefault="00CB0E91">
            <w:pPr>
              <w:pStyle w:val="ConsPlusNormal"/>
              <w:jc w:val="center"/>
            </w:pPr>
            <w:r>
              <w:t>11</w:t>
            </w:r>
          </w:p>
        </w:tc>
      </w:tr>
      <w:tr w:rsidR="00CB0E91">
        <w:tc>
          <w:tcPr>
            <w:tcW w:w="5102" w:type="dxa"/>
            <w:gridSpan w:val="2"/>
          </w:tcPr>
          <w:p w:rsidR="00CB0E91" w:rsidRDefault="00CB0E91">
            <w:pPr>
              <w:pStyle w:val="ConsPlusNormal"/>
              <w:jc w:val="both"/>
            </w:pPr>
            <w:r>
              <w:t>Индикаторы</w:t>
            </w:r>
          </w:p>
        </w:tc>
        <w:tc>
          <w:tcPr>
            <w:tcW w:w="1871" w:type="dxa"/>
          </w:tcPr>
          <w:p w:rsidR="00CB0E91" w:rsidRDefault="00CB0E91">
            <w:pPr>
              <w:pStyle w:val="ConsPlusNormal"/>
            </w:pPr>
          </w:p>
        </w:tc>
        <w:tc>
          <w:tcPr>
            <w:tcW w:w="1587" w:type="dxa"/>
          </w:tcPr>
          <w:p w:rsidR="00CB0E91" w:rsidRDefault="00CB0E91">
            <w:pPr>
              <w:pStyle w:val="ConsPlusNormal"/>
            </w:pPr>
          </w:p>
        </w:tc>
        <w:tc>
          <w:tcPr>
            <w:tcW w:w="1531" w:type="dxa"/>
          </w:tcPr>
          <w:p w:rsidR="00CB0E91" w:rsidRDefault="00CB0E91">
            <w:pPr>
              <w:pStyle w:val="ConsPlusNormal"/>
            </w:pPr>
          </w:p>
        </w:tc>
        <w:tc>
          <w:tcPr>
            <w:tcW w:w="1757" w:type="dxa"/>
          </w:tcPr>
          <w:p w:rsidR="00CB0E91" w:rsidRDefault="00CB0E91">
            <w:pPr>
              <w:pStyle w:val="ConsPlusNormal"/>
            </w:pPr>
          </w:p>
        </w:tc>
        <w:tc>
          <w:tcPr>
            <w:tcW w:w="2098" w:type="dxa"/>
          </w:tcPr>
          <w:p w:rsidR="00CB0E91" w:rsidRDefault="00CB0E91">
            <w:pPr>
              <w:pStyle w:val="ConsPlusNormal"/>
            </w:pPr>
          </w:p>
        </w:tc>
        <w:tc>
          <w:tcPr>
            <w:tcW w:w="1077" w:type="dxa"/>
          </w:tcPr>
          <w:p w:rsidR="00CB0E91" w:rsidRDefault="00CB0E91">
            <w:pPr>
              <w:pStyle w:val="ConsPlusNormal"/>
            </w:pPr>
          </w:p>
        </w:tc>
        <w:tc>
          <w:tcPr>
            <w:tcW w:w="1134" w:type="dxa"/>
          </w:tcPr>
          <w:p w:rsidR="00CB0E91" w:rsidRDefault="00CB0E91">
            <w:pPr>
              <w:pStyle w:val="ConsPlusNormal"/>
            </w:pPr>
          </w:p>
        </w:tc>
        <w:tc>
          <w:tcPr>
            <w:tcW w:w="1020" w:type="dxa"/>
          </w:tcPr>
          <w:p w:rsidR="00CB0E91" w:rsidRDefault="00CB0E91">
            <w:pPr>
              <w:pStyle w:val="ConsPlusNormal"/>
            </w:pPr>
          </w:p>
        </w:tc>
        <w:tc>
          <w:tcPr>
            <w:tcW w:w="1020" w:type="dxa"/>
          </w:tcPr>
          <w:p w:rsidR="00CB0E91" w:rsidRDefault="00CB0E91">
            <w:pPr>
              <w:pStyle w:val="ConsPlusNormal"/>
            </w:pPr>
          </w:p>
        </w:tc>
      </w:tr>
      <w:tr w:rsidR="00CB0E91">
        <w:tc>
          <w:tcPr>
            <w:tcW w:w="737" w:type="dxa"/>
          </w:tcPr>
          <w:p w:rsidR="00CB0E91" w:rsidRDefault="00CB0E91">
            <w:pPr>
              <w:pStyle w:val="ConsPlusNormal"/>
              <w:jc w:val="both"/>
            </w:pPr>
            <w:r>
              <w:t>1.</w:t>
            </w:r>
          </w:p>
        </w:tc>
        <w:tc>
          <w:tcPr>
            <w:tcW w:w="4365" w:type="dxa"/>
          </w:tcPr>
          <w:p w:rsidR="00CB0E91" w:rsidRDefault="00CB0E91">
            <w:pPr>
              <w:pStyle w:val="ConsPlusNormal"/>
              <w:jc w:val="both"/>
            </w:pPr>
            <w:r>
              <w:t>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5,6</w:t>
            </w:r>
          </w:p>
        </w:tc>
        <w:tc>
          <w:tcPr>
            <w:tcW w:w="1531" w:type="dxa"/>
          </w:tcPr>
          <w:p w:rsidR="00CB0E91" w:rsidRDefault="00CB0E91">
            <w:pPr>
              <w:pStyle w:val="ConsPlusNormal"/>
              <w:jc w:val="center"/>
            </w:pPr>
            <w:r>
              <w:t>6,0</w:t>
            </w:r>
          </w:p>
        </w:tc>
        <w:tc>
          <w:tcPr>
            <w:tcW w:w="1757" w:type="dxa"/>
          </w:tcPr>
          <w:p w:rsidR="00CB0E91" w:rsidRDefault="00CB0E91">
            <w:pPr>
              <w:pStyle w:val="ConsPlusNormal"/>
              <w:jc w:val="center"/>
            </w:pPr>
            <w:r>
              <w:t>9,5</w:t>
            </w:r>
          </w:p>
        </w:tc>
        <w:tc>
          <w:tcPr>
            <w:tcW w:w="2098" w:type="dxa"/>
          </w:tcPr>
          <w:p w:rsidR="00CB0E91" w:rsidRDefault="00CB0E91">
            <w:pPr>
              <w:pStyle w:val="ConsPlusNormal"/>
              <w:jc w:val="center"/>
            </w:pPr>
            <w:r>
              <w:t>22,2</w:t>
            </w:r>
          </w:p>
        </w:tc>
        <w:tc>
          <w:tcPr>
            <w:tcW w:w="1077" w:type="dxa"/>
          </w:tcPr>
          <w:p w:rsidR="00CB0E91" w:rsidRDefault="00CB0E91">
            <w:pPr>
              <w:pStyle w:val="ConsPlusNormal"/>
              <w:jc w:val="center"/>
            </w:pPr>
            <w:r>
              <w:t>38,9</w:t>
            </w:r>
          </w:p>
        </w:tc>
        <w:tc>
          <w:tcPr>
            <w:tcW w:w="1134" w:type="dxa"/>
          </w:tcPr>
          <w:p w:rsidR="00CB0E91" w:rsidRDefault="00CB0E91">
            <w:pPr>
              <w:pStyle w:val="ConsPlusNormal"/>
              <w:jc w:val="center"/>
            </w:pPr>
            <w:r>
              <w:t>54</w:t>
            </w:r>
          </w:p>
        </w:tc>
        <w:tc>
          <w:tcPr>
            <w:tcW w:w="1020" w:type="dxa"/>
          </w:tcPr>
          <w:p w:rsidR="00CB0E91" w:rsidRDefault="00CB0E91">
            <w:pPr>
              <w:pStyle w:val="ConsPlusNormal"/>
              <w:jc w:val="center"/>
            </w:pPr>
            <w:r>
              <w:t>61,1</w:t>
            </w:r>
          </w:p>
        </w:tc>
        <w:tc>
          <w:tcPr>
            <w:tcW w:w="1020" w:type="dxa"/>
          </w:tcPr>
          <w:p w:rsidR="00CB0E91" w:rsidRDefault="00CB0E91">
            <w:pPr>
              <w:pStyle w:val="ConsPlusNormal"/>
              <w:jc w:val="center"/>
            </w:pPr>
            <w:r>
              <w:t>66,7</w:t>
            </w:r>
          </w:p>
        </w:tc>
      </w:tr>
      <w:tr w:rsidR="00CB0E91">
        <w:tc>
          <w:tcPr>
            <w:tcW w:w="737" w:type="dxa"/>
          </w:tcPr>
          <w:p w:rsidR="00CB0E91" w:rsidRDefault="00CB0E91">
            <w:pPr>
              <w:pStyle w:val="ConsPlusNormal"/>
              <w:jc w:val="both"/>
            </w:pPr>
            <w:r>
              <w:t>2.</w:t>
            </w:r>
          </w:p>
        </w:tc>
        <w:tc>
          <w:tcPr>
            <w:tcW w:w="4365" w:type="dxa"/>
          </w:tcPr>
          <w:p w:rsidR="00CB0E91" w:rsidRDefault="00CB0E91">
            <w:pPr>
              <w:pStyle w:val="ConsPlusNormal"/>
              <w:jc w:val="both"/>
            </w:pPr>
            <w:r>
              <w:t>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к общему количеству граждан, получающих пенсию по старости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0,2</w:t>
            </w:r>
          </w:p>
        </w:tc>
        <w:tc>
          <w:tcPr>
            <w:tcW w:w="1531" w:type="dxa"/>
          </w:tcPr>
          <w:p w:rsidR="00CB0E91" w:rsidRDefault="00CB0E91">
            <w:pPr>
              <w:pStyle w:val="ConsPlusNormal"/>
              <w:jc w:val="center"/>
            </w:pPr>
            <w:r>
              <w:t>0,4</w:t>
            </w:r>
          </w:p>
        </w:tc>
        <w:tc>
          <w:tcPr>
            <w:tcW w:w="1757" w:type="dxa"/>
          </w:tcPr>
          <w:p w:rsidR="00CB0E91" w:rsidRDefault="00CB0E91">
            <w:pPr>
              <w:pStyle w:val="ConsPlusNormal"/>
              <w:jc w:val="center"/>
            </w:pPr>
            <w:r>
              <w:t>0,8</w:t>
            </w:r>
          </w:p>
        </w:tc>
        <w:tc>
          <w:tcPr>
            <w:tcW w:w="2098" w:type="dxa"/>
          </w:tcPr>
          <w:p w:rsidR="00CB0E91" w:rsidRDefault="00CB0E91">
            <w:pPr>
              <w:pStyle w:val="ConsPlusNormal"/>
              <w:jc w:val="center"/>
            </w:pPr>
            <w:r>
              <w:t>1,2</w:t>
            </w:r>
          </w:p>
        </w:tc>
        <w:tc>
          <w:tcPr>
            <w:tcW w:w="1077" w:type="dxa"/>
          </w:tcPr>
          <w:p w:rsidR="00CB0E91" w:rsidRDefault="00CB0E91">
            <w:pPr>
              <w:pStyle w:val="ConsPlusNormal"/>
              <w:jc w:val="center"/>
            </w:pPr>
            <w:r>
              <w:t>1,6</w:t>
            </w:r>
          </w:p>
        </w:tc>
        <w:tc>
          <w:tcPr>
            <w:tcW w:w="1134" w:type="dxa"/>
          </w:tcPr>
          <w:p w:rsidR="00CB0E91" w:rsidRDefault="00CB0E91">
            <w:pPr>
              <w:pStyle w:val="ConsPlusNormal"/>
              <w:jc w:val="center"/>
            </w:pPr>
            <w:r>
              <w:t>2,0</w:t>
            </w:r>
          </w:p>
        </w:tc>
        <w:tc>
          <w:tcPr>
            <w:tcW w:w="1020" w:type="dxa"/>
          </w:tcPr>
          <w:p w:rsidR="00CB0E91" w:rsidRDefault="00CB0E91">
            <w:pPr>
              <w:pStyle w:val="ConsPlusNormal"/>
              <w:jc w:val="center"/>
            </w:pPr>
            <w:r>
              <w:t>2,5</w:t>
            </w:r>
          </w:p>
        </w:tc>
        <w:tc>
          <w:tcPr>
            <w:tcW w:w="1020" w:type="dxa"/>
          </w:tcPr>
          <w:p w:rsidR="00CB0E91" w:rsidRDefault="00CB0E91">
            <w:pPr>
              <w:pStyle w:val="ConsPlusNormal"/>
              <w:jc w:val="center"/>
            </w:pPr>
            <w:r>
              <w:t>3,0</w:t>
            </w:r>
          </w:p>
        </w:tc>
      </w:tr>
      <w:tr w:rsidR="00CB0E91">
        <w:tc>
          <w:tcPr>
            <w:tcW w:w="737" w:type="dxa"/>
          </w:tcPr>
          <w:p w:rsidR="00CB0E91" w:rsidRDefault="00CB0E91">
            <w:pPr>
              <w:pStyle w:val="ConsPlusNormal"/>
              <w:jc w:val="both"/>
            </w:pPr>
            <w:r>
              <w:lastRenderedPageBreak/>
              <w:t>3.</w:t>
            </w:r>
          </w:p>
        </w:tc>
        <w:tc>
          <w:tcPr>
            <w:tcW w:w="4365" w:type="dxa"/>
          </w:tcPr>
          <w:p w:rsidR="00CB0E91" w:rsidRDefault="00CB0E91">
            <w:pPr>
              <w:pStyle w:val="ConsPlusNormal"/>
              <w:jc w:val="both"/>
            </w:pPr>
            <w:r>
              <w:t>Доля пожилых граждан, прошедших курс обучения основам компьютерной грамотности для обеспечения доступа к электронным услугам к числу граждан, в возрасте до 80 лет</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0,7</w:t>
            </w:r>
          </w:p>
        </w:tc>
        <w:tc>
          <w:tcPr>
            <w:tcW w:w="1531" w:type="dxa"/>
          </w:tcPr>
          <w:p w:rsidR="00CB0E91" w:rsidRDefault="00CB0E91">
            <w:pPr>
              <w:pStyle w:val="ConsPlusNormal"/>
              <w:jc w:val="center"/>
            </w:pPr>
            <w:r>
              <w:t>1,0</w:t>
            </w:r>
          </w:p>
        </w:tc>
        <w:tc>
          <w:tcPr>
            <w:tcW w:w="1757" w:type="dxa"/>
          </w:tcPr>
          <w:p w:rsidR="00CB0E91" w:rsidRDefault="00CB0E91">
            <w:pPr>
              <w:pStyle w:val="ConsPlusNormal"/>
              <w:jc w:val="center"/>
            </w:pPr>
            <w:r>
              <w:t>1,4</w:t>
            </w:r>
          </w:p>
        </w:tc>
        <w:tc>
          <w:tcPr>
            <w:tcW w:w="2098" w:type="dxa"/>
          </w:tcPr>
          <w:p w:rsidR="00CB0E91" w:rsidRDefault="00CB0E91">
            <w:pPr>
              <w:pStyle w:val="ConsPlusNormal"/>
              <w:jc w:val="center"/>
            </w:pPr>
            <w:r>
              <w:t>1,9</w:t>
            </w:r>
          </w:p>
        </w:tc>
        <w:tc>
          <w:tcPr>
            <w:tcW w:w="1077" w:type="dxa"/>
          </w:tcPr>
          <w:p w:rsidR="00CB0E91" w:rsidRDefault="00CB0E91">
            <w:pPr>
              <w:pStyle w:val="ConsPlusNormal"/>
              <w:jc w:val="center"/>
            </w:pPr>
            <w:r>
              <w:t>2,4</w:t>
            </w:r>
          </w:p>
        </w:tc>
        <w:tc>
          <w:tcPr>
            <w:tcW w:w="1134" w:type="dxa"/>
          </w:tcPr>
          <w:p w:rsidR="00CB0E91" w:rsidRDefault="00CB0E91">
            <w:pPr>
              <w:pStyle w:val="ConsPlusNormal"/>
              <w:jc w:val="center"/>
            </w:pPr>
            <w:r>
              <w:t>3,0</w:t>
            </w:r>
          </w:p>
        </w:tc>
        <w:tc>
          <w:tcPr>
            <w:tcW w:w="1020" w:type="dxa"/>
          </w:tcPr>
          <w:p w:rsidR="00CB0E91" w:rsidRDefault="00CB0E91">
            <w:pPr>
              <w:pStyle w:val="ConsPlusNormal"/>
              <w:jc w:val="center"/>
            </w:pPr>
            <w:r>
              <w:t>3,5</w:t>
            </w:r>
          </w:p>
        </w:tc>
        <w:tc>
          <w:tcPr>
            <w:tcW w:w="1020" w:type="dxa"/>
          </w:tcPr>
          <w:p w:rsidR="00CB0E91" w:rsidRDefault="00CB0E91">
            <w:pPr>
              <w:pStyle w:val="ConsPlusNormal"/>
              <w:jc w:val="center"/>
            </w:pPr>
            <w:r>
              <w:t>4,0</w:t>
            </w:r>
          </w:p>
        </w:tc>
      </w:tr>
      <w:tr w:rsidR="00CB0E91">
        <w:tblPrEx>
          <w:tblBorders>
            <w:insideH w:val="nil"/>
          </w:tblBorders>
        </w:tblPrEx>
        <w:tc>
          <w:tcPr>
            <w:tcW w:w="737" w:type="dxa"/>
            <w:tcBorders>
              <w:bottom w:val="nil"/>
            </w:tcBorders>
          </w:tcPr>
          <w:p w:rsidR="00CB0E91" w:rsidRDefault="00CB0E91">
            <w:pPr>
              <w:pStyle w:val="ConsPlusNormal"/>
              <w:jc w:val="both"/>
            </w:pPr>
            <w:r>
              <w:t>4.</w:t>
            </w:r>
          </w:p>
        </w:tc>
        <w:tc>
          <w:tcPr>
            <w:tcW w:w="4365" w:type="dxa"/>
            <w:tcBorders>
              <w:bottom w:val="nil"/>
            </w:tcBorders>
          </w:tcPr>
          <w:p w:rsidR="00CB0E91" w:rsidRDefault="00CB0E91">
            <w:pPr>
              <w:pStyle w:val="ConsPlusNormal"/>
              <w:jc w:val="both"/>
            </w:pPr>
            <w:r>
              <w:t>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w:t>
            </w:r>
          </w:p>
        </w:tc>
        <w:tc>
          <w:tcPr>
            <w:tcW w:w="1871" w:type="dxa"/>
            <w:tcBorders>
              <w:bottom w:val="nil"/>
            </w:tcBorders>
          </w:tcPr>
          <w:p w:rsidR="00CB0E91" w:rsidRDefault="00CB0E91">
            <w:pPr>
              <w:pStyle w:val="ConsPlusNormal"/>
              <w:jc w:val="center"/>
            </w:pPr>
            <w:r>
              <w:t>%</w:t>
            </w:r>
          </w:p>
        </w:tc>
        <w:tc>
          <w:tcPr>
            <w:tcW w:w="1587" w:type="dxa"/>
            <w:tcBorders>
              <w:bottom w:val="nil"/>
            </w:tcBorders>
          </w:tcPr>
          <w:p w:rsidR="00CB0E91" w:rsidRDefault="00CB0E91">
            <w:pPr>
              <w:pStyle w:val="ConsPlusNormal"/>
              <w:jc w:val="center"/>
            </w:pPr>
            <w:r>
              <w:t>0,0</w:t>
            </w:r>
          </w:p>
        </w:tc>
        <w:tc>
          <w:tcPr>
            <w:tcW w:w="1531" w:type="dxa"/>
            <w:tcBorders>
              <w:bottom w:val="nil"/>
            </w:tcBorders>
          </w:tcPr>
          <w:p w:rsidR="00CB0E91" w:rsidRDefault="00CB0E91">
            <w:pPr>
              <w:pStyle w:val="ConsPlusNormal"/>
              <w:jc w:val="center"/>
            </w:pPr>
            <w:r>
              <w:t>0,0</w:t>
            </w:r>
          </w:p>
        </w:tc>
        <w:tc>
          <w:tcPr>
            <w:tcW w:w="1757" w:type="dxa"/>
            <w:tcBorders>
              <w:bottom w:val="nil"/>
            </w:tcBorders>
          </w:tcPr>
          <w:p w:rsidR="00CB0E91" w:rsidRDefault="00CB0E91">
            <w:pPr>
              <w:pStyle w:val="ConsPlusNormal"/>
              <w:jc w:val="center"/>
            </w:pPr>
            <w:r>
              <w:t>0,0</w:t>
            </w:r>
          </w:p>
        </w:tc>
        <w:tc>
          <w:tcPr>
            <w:tcW w:w="2098" w:type="dxa"/>
            <w:tcBorders>
              <w:bottom w:val="nil"/>
            </w:tcBorders>
          </w:tcPr>
          <w:p w:rsidR="00CB0E91" w:rsidRDefault="00CB0E91">
            <w:pPr>
              <w:pStyle w:val="ConsPlusNormal"/>
              <w:jc w:val="center"/>
            </w:pPr>
            <w:r>
              <w:t>15,0</w:t>
            </w:r>
          </w:p>
        </w:tc>
        <w:tc>
          <w:tcPr>
            <w:tcW w:w="1077" w:type="dxa"/>
            <w:tcBorders>
              <w:bottom w:val="nil"/>
            </w:tcBorders>
          </w:tcPr>
          <w:p w:rsidR="00CB0E91" w:rsidRDefault="00CB0E91">
            <w:pPr>
              <w:pStyle w:val="ConsPlusNormal"/>
              <w:jc w:val="center"/>
            </w:pPr>
            <w:r>
              <w:t>0,0</w:t>
            </w:r>
          </w:p>
        </w:tc>
        <w:tc>
          <w:tcPr>
            <w:tcW w:w="1134" w:type="dxa"/>
            <w:tcBorders>
              <w:bottom w:val="nil"/>
            </w:tcBorders>
          </w:tcPr>
          <w:p w:rsidR="00CB0E91" w:rsidRDefault="00CB0E91">
            <w:pPr>
              <w:pStyle w:val="ConsPlusNormal"/>
              <w:jc w:val="center"/>
            </w:pPr>
            <w:r>
              <w:t>0,0</w:t>
            </w:r>
          </w:p>
        </w:tc>
        <w:tc>
          <w:tcPr>
            <w:tcW w:w="1020" w:type="dxa"/>
            <w:tcBorders>
              <w:bottom w:val="nil"/>
            </w:tcBorders>
          </w:tcPr>
          <w:p w:rsidR="00CB0E91" w:rsidRDefault="00CB0E91">
            <w:pPr>
              <w:pStyle w:val="ConsPlusNormal"/>
              <w:jc w:val="center"/>
            </w:pPr>
            <w:r>
              <w:t>0,0</w:t>
            </w:r>
          </w:p>
        </w:tc>
        <w:tc>
          <w:tcPr>
            <w:tcW w:w="1020" w:type="dxa"/>
            <w:tcBorders>
              <w:bottom w:val="nil"/>
            </w:tcBorders>
          </w:tcPr>
          <w:p w:rsidR="00CB0E91" w:rsidRDefault="00CB0E91">
            <w:pPr>
              <w:pStyle w:val="ConsPlusNormal"/>
              <w:jc w:val="center"/>
            </w:pPr>
            <w:r>
              <w:t>0,0</w:t>
            </w:r>
          </w:p>
        </w:tc>
      </w:tr>
      <w:tr w:rsidR="00CB0E91">
        <w:tblPrEx>
          <w:tblBorders>
            <w:insideH w:val="nil"/>
          </w:tblBorders>
        </w:tblPrEx>
        <w:tc>
          <w:tcPr>
            <w:tcW w:w="18197" w:type="dxa"/>
            <w:gridSpan w:val="11"/>
            <w:tcBorders>
              <w:top w:val="nil"/>
            </w:tcBorders>
          </w:tcPr>
          <w:p w:rsidR="00CB0E91" w:rsidRDefault="00CB0E91">
            <w:pPr>
              <w:pStyle w:val="ConsPlusNormal"/>
              <w:jc w:val="both"/>
            </w:pPr>
            <w:r>
              <w:t xml:space="preserve">(п. 4 введен </w:t>
            </w:r>
            <w:hyperlink r:id="rId346" w:history="1">
              <w:r>
                <w:rPr>
                  <w:color w:val="0000FF"/>
                </w:rPr>
                <w:t>постановлением</w:t>
              </w:r>
            </w:hyperlink>
            <w:r>
              <w:t xml:space="preserve"> Правительства Нижегородской области от 02.08.2016</w:t>
            </w:r>
          </w:p>
          <w:p w:rsidR="00CB0E91" w:rsidRDefault="00CB0E91">
            <w:pPr>
              <w:pStyle w:val="ConsPlusNormal"/>
              <w:jc w:val="both"/>
            </w:pPr>
            <w:r>
              <w:t>N 500)</w:t>
            </w:r>
          </w:p>
        </w:tc>
      </w:tr>
      <w:tr w:rsidR="00CB0E91">
        <w:tc>
          <w:tcPr>
            <w:tcW w:w="5102" w:type="dxa"/>
            <w:gridSpan w:val="2"/>
          </w:tcPr>
          <w:p w:rsidR="00CB0E91" w:rsidRDefault="00CB0E91">
            <w:pPr>
              <w:pStyle w:val="ConsPlusNormal"/>
              <w:jc w:val="both"/>
            </w:pPr>
            <w:r>
              <w:t>Непосредственный результат</w:t>
            </w:r>
          </w:p>
        </w:tc>
        <w:tc>
          <w:tcPr>
            <w:tcW w:w="1871" w:type="dxa"/>
          </w:tcPr>
          <w:p w:rsidR="00CB0E91" w:rsidRDefault="00CB0E91">
            <w:pPr>
              <w:pStyle w:val="ConsPlusNormal"/>
            </w:pPr>
          </w:p>
        </w:tc>
        <w:tc>
          <w:tcPr>
            <w:tcW w:w="1587" w:type="dxa"/>
          </w:tcPr>
          <w:p w:rsidR="00CB0E91" w:rsidRDefault="00CB0E91">
            <w:pPr>
              <w:pStyle w:val="ConsPlusNormal"/>
            </w:pPr>
          </w:p>
        </w:tc>
        <w:tc>
          <w:tcPr>
            <w:tcW w:w="1531" w:type="dxa"/>
          </w:tcPr>
          <w:p w:rsidR="00CB0E91" w:rsidRDefault="00CB0E91">
            <w:pPr>
              <w:pStyle w:val="ConsPlusNormal"/>
            </w:pPr>
          </w:p>
        </w:tc>
        <w:tc>
          <w:tcPr>
            <w:tcW w:w="1757" w:type="dxa"/>
          </w:tcPr>
          <w:p w:rsidR="00CB0E91" w:rsidRDefault="00CB0E91">
            <w:pPr>
              <w:pStyle w:val="ConsPlusNormal"/>
            </w:pPr>
          </w:p>
        </w:tc>
        <w:tc>
          <w:tcPr>
            <w:tcW w:w="2098" w:type="dxa"/>
          </w:tcPr>
          <w:p w:rsidR="00CB0E91" w:rsidRDefault="00CB0E91">
            <w:pPr>
              <w:pStyle w:val="ConsPlusNormal"/>
            </w:pPr>
          </w:p>
        </w:tc>
        <w:tc>
          <w:tcPr>
            <w:tcW w:w="1077" w:type="dxa"/>
          </w:tcPr>
          <w:p w:rsidR="00CB0E91" w:rsidRDefault="00CB0E91">
            <w:pPr>
              <w:pStyle w:val="ConsPlusNormal"/>
            </w:pPr>
          </w:p>
        </w:tc>
        <w:tc>
          <w:tcPr>
            <w:tcW w:w="1134" w:type="dxa"/>
          </w:tcPr>
          <w:p w:rsidR="00CB0E91" w:rsidRDefault="00CB0E91">
            <w:pPr>
              <w:pStyle w:val="ConsPlusNormal"/>
            </w:pPr>
          </w:p>
        </w:tc>
        <w:tc>
          <w:tcPr>
            <w:tcW w:w="1020" w:type="dxa"/>
          </w:tcPr>
          <w:p w:rsidR="00CB0E91" w:rsidRDefault="00CB0E91">
            <w:pPr>
              <w:pStyle w:val="ConsPlusNormal"/>
            </w:pPr>
          </w:p>
        </w:tc>
        <w:tc>
          <w:tcPr>
            <w:tcW w:w="1020" w:type="dxa"/>
          </w:tcPr>
          <w:p w:rsidR="00CB0E91" w:rsidRDefault="00CB0E91">
            <w:pPr>
              <w:pStyle w:val="ConsPlusNormal"/>
            </w:pPr>
          </w:p>
        </w:tc>
      </w:tr>
      <w:tr w:rsidR="00CB0E91">
        <w:tc>
          <w:tcPr>
            <w:tcW w:w="737" w:type="dxa"/>
          </w:tcPr>
          <w:p w:rsidR="00CB0E91" w:rsidRDefault="00CB0E91">
            <w:pPr>
              <w:pStyle w:val="ConsPlusNormal"/>
              <w:jc w:val="both"/>
            </w:pPr>
            <w:r>
              <w:t>1.</w:t>
            </w:r>
          </w:p>
        </w:tc>
        <w:tc>
          <w:tcPr>
            <w:tcW w:w="4365" w:type="dxa"/>
          </w:tcPr>
          <w:p w:rsidR="00CB0E91" w:rsidRDefault="00CB0E91">
            <w:pPr>
              <w:pStyle w:val="ConsPlusNormal"/>
              <w:jc w:val="both"/>
            </w:pPr>
            <w:r>
              <w:t>Ликвидация до минимума очередности на обучение пожилых граждан основам компьютерной грамотности для обеспечения доступа к электронным услугам к 2020 году</w:t>
            </w:r>
          </w:p>
        </w:tc>
        <w:tc>
          <w:tcPr>
            <w:tcW w:w="1871" w:type="dxa"/>
          </w:tcPr>
          <w:p w:rsidR="00CB0E91" w:rsidRDefault="00CB0E91">
            <w:pPr>
              <w:pStyle w:val="ConsPlusNormal"/>
              <w:jc w:val="center"/>
            </w:pPr>
            <w:r>
              <w:t>Чел.</w:t>
            </w:r>
          </w:p>
        </w:tc>
        <w:tc>
          <w:tcPr>
            <w:tcW w:w="1587" w:type="dxa"/>
          </w:tcPr>
          <w:p w:rsidR="00CB0E91" w:rsidRDefault="00CB0E91">
            <w:pPr>
              <w:pStyle w:val="ConsPlusNormal"/>
              <w:jc w:val="center"/>
            </w:pPr>
            <w:r>
              <w:t>4500</w:t>
            </w:r>
          </w:p>
        </w:tc>
        <w:tc>
          <w:tcPr>
            <w:tcW w:w="1531" w:type="dxa"/>
          </w:tcPr>
          <w:p w:rsidR="00CB0E91" w:rsidRDefault="00CB0E91">
            <w:pPr>
              <w:pStyle w:val="ConsPlusNormal"/>
              <w:jc w:val="center"/>
            </w:pPr>
            <w:r>
              <w:t>5000</w:t>
            </w:r>
          </w:p>
        </w:tc>
        <w:tc>
          <w:tcPr>
            <w:tcW w:w="1757" w:type="dxa"/>
          </w:tcPr>
          <w:p w:rsidR="00CB0E91" w:rsidRDefault="00CB0E91">
            <w:pPr>
              <w:pStyle w:val="ConsPlusNormal"/>
              <w:jc w:val="center"/>
            </w:pPr>
            <w:r>
              <w:t>4000</w:t>
            </w:r>
          </w:p>
        </w:tc>
        <w:tc>
          <w:tcPr>
            <w:tcW w:w="2098" w:type="dxa"/>
          </w:tcPr>
          <w:p w:rsidR="00CB0E91" w:rsidRDefault="00CB0E91">
            <w:pPr>
              <w:pStyle w:val="ConsPlusNormal"/>
              <w:jc w:val="center"/>
            </w:pPr>
            <w:r>
              <w:t>2500</w:t>
            </w:r>
          </w:p>
        </w:tc>
        <w:tc>
          <w:tcPr>
            <w:tcW w:w="1077" w:type="dxa"/>
          </w:tcPr>
          <w:p w:rsidR="00CB0E91" w:rsidRDefault="00CB0E91">
            <w:pPr>
              <w:pStyle w:val="ConsPlusNormal"/>
              <w:jc w:val="center"/>
            </w:pPr>
            <w:r>
              <w:t>1500</w:t>
            </w:r>
          </w:p>
        </w:tc>
        <w:tc>
          <w:tcPr>
            <w:tcW w:w="1134" w:type="dxa"/>
          </w:tcPr>
          <w:p w:rsidR="00CB0E91" w:rsidRDefault="00CB0E91">
            <w:pPr>
              <w:pStyle w:val="ConsPlusNormal"/>
              <w:jc w:val="center"/>
            </w:pPr>
            <w:r>
              <w:t>1000</w:t>
            </w:r>
          </w:p>
        </w:tc>
        <w:tc>
          <w:tcPr>
            <w:tcW w:w="1020" w:type="dxa"/>
          </w:tcPr>
          <w:p w:rsidR="00CB0E91" w:rsidRDefault="00CB0E91">
            <w:pPr>
              <w:pStyle w:val="ConsPlusNormal"/>
              <w:jc w:val="center"/>
            </w:pPr>
            <w:r>
              <w:t>500</w:t>
            </w:r>
          </w:p>
        </w:tc>
        <w:tc>
          <w:tcPr>
            <w:tcW w:w="1020" w:type="dxa"/>
          </w:tcPr>
          <w:p w:rsidR="00CB0E91" w:rsidRDefault="00CB0E91">
            <w:pPr>
              <w:pStyle w:val="ConsPlusNormal"/>
              <w:jc w:val="center"/>
            </w:pPr>
            <w:r>
              <w:t>50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3.3.2.6. Меры правового регулирования Подпрограммы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47"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54"/>
        <w:gridCol w:w="2700"/>
        <w:gridCol w:w="1984"/>
        <w:gridCol w:w="1584"/>
      </w:tblGrid>
      <w:tr w:rsidR="00CB0E91">
        <w:tc>
          <w:tcPr>
            <w:tcW w:w="624" w:type="dxa"/>
          </w:tcPr>
          <w:p w:rsidR="00CB0E91" w:rsidRDefault="00CB0E91">
            <w:pPr>
              <w:pStyle w:val="ConsPlusNormal"/>
              <w:jc w:val="center"/>
            </w:pPr>
            <w:r>
              <w:t>N п/п</w:t>
            </w:r>
          </w:p>
        </w:tc>
        <w:tc>
          <w:tcPr>
            <w:tcW w:w="2154" w:type="dxa"/>
          </w:tcPr>
          <w:p w:rsidR="00CB0E91" w:rsidRDefault="00CB0E91">
            <w:pPr>
              <w:pStyle w:val="ConsPlusNormal"/>
              <w:jc w:val="center"/>
            </w:pPr>
            <w:r>
              <w:t>Вид правового акта</w:t>
            </w:r>
          </w:p>
        </w:tc>
        <w:tc>
          <w:tcPr>
            <w:tcW w:w="2700" w:type="dxa"/>
          </w:tcPr>
          <w:p w:rsidR="00CB0E91" w:rsidRDefault="00CB0E91">
            <w:pPr>
              <w:pStyle w:val="ConsPlusNormal"/>
              <w:jc w:val="center"/>
            </w:pPr>
            <w:r>
              <w:t>Основные положения правового акта (суть)</w:t>
            </w:r>
          </w:p>
        </w:tc>
        <w:tc>
          <w:tcPr>
            <w:tcW w:w="1984" w:type="dxa"/>
          </w:tcPr>
          <w:p w:rsidR="00CB0E91" w:rsidRDefault="00CB0E91">
            <w:pPr>
              <w:pStyle w:val="ConsPlusNormal"/>
              <w:jc w:val="center"/>
            </w:pPr>
            <w:r>
              <w:t>Ответственный исполнитель и соисполнители</w:t>
            </w:r>
          </w:p>
        </w:tc>
        <w:tc>
          <w:tcPr>
            <w:tcW w:w="1584" w:type="dxa"/>
          </w:tcPr>
          <w:p w:rsidR="00CB0E91" w:rsidRDefault="00CB0E91">
            <w:pPr>
              <w:pStyle w:val="ConsPlusNormal"/>
              <w:jc w:val="center"/>
            </w:pPr>
            <w:r>
              <w:t>Ожидаемые сроки принятия</w:t>
            </w:r>
          </w:p>
        </w:tc>
      </w:tr>
      <w:tr w:rsidR="00CB0E91">
        <w:tc>
          <w:tcPr>
            <w:tcW w:w="9046" w:type="dxa"/>
            <w:gridSpan w:val="5"/>
          </w:tcPr>
          <w:p w:rsidR="00CB0E91" w:rsidRDefault="00CB0E91">
            <w:pPr>
              <w:pStyle w:val="ConsPlusNormal"/>
              <w:outlineLvl w:val="5"/>
            </w:pPr>
            <w:r>
              <w:t>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r>
      <w:tr w:rsidR="00CB0E91">
        <w:tc>
          <w:tcPr>
            <w:tcW w:w="624" w:type="dxa"/>
          </w:tcPr>
          <w:p w:rsidR="00CB0E91" w:rsidRDefault="00CB0E91">
            <w:pPr>
              <w:pStyle w:val="ConsPlusNormal"/>
            </w:pPr>
            <w:r>
              <w:t>1.</w:t>
            </w:r>
          </w:p>
        </w:tc>
        <w:tc>
          <w:tcPr>
            <w:tcW w:w="2154" w:type="dxa"/>
          </w:tcPr>
          <w:p w:rsidR="00CB0E91" w:rsidRDefault="00CB0E91">
            <w:pPr>
              <w:pStyle w:val="ConsPlusNormal"/>
            </w:pPr>
            <w:r>
              <w:t>Постановление Правительства Нижегородской области</w:t>
            </w:r>
          </w:p>
        </w:tc>
        <w:tc>
          <w:tcPr>
            <w:tcW w:w="2700" w:type="dxa"/>
          </w:tcPr>
          <w:p w:rsidR="00CB0E91" w:rsidRDefault="00CB0E91">
            <w:pPr>
              <w:pStyle w:val="ConsPlusNormal"/>
            </w:pPr>
            <w:r>
              <w:t>Утверждение Порядка предоставления материальной помощи</w:t>
            </w:r>
          </w:p>
        </w:tc>
        <w:tc>
          <w:tcPr>
            <w:tcW w:w="1984" w:type="dxa"/>
          </w:tcPr>
          <w:p w:rsidR="00CB0E91" w:rsidRDefault="00CB0E91">
            <w:pPr>
              <w:pStyle w:val="ConsPlusNormal"/>
            </w:pPr>
            <w:r>
              <w:t>Министерство социальной политики Нижегородской области</w:t>
            </w:r>
          </w:p>
        </w:tc>
        <w:tc>
          <w:tcPr>
            <w:tcW w:w="1584" w:type="dxa"/>
          </w:tcPr>
          <w:p w:rsidR="00CB0E91" w:rsidRDefault="00CB0E91">
            <w:pPr>
              <w:pStyle w:val="ConsPlusNormal"/>
            </w:pPr>
            <w:r>
              <w:t>2 квартал 2015 года</w:t>
            </w:r>
          </w:p>
        </w:tc>
      </w:tr>
      <w:tr w:rsidR="00CB0E91">
        <w:tc>
          <w:tcPr>
            <w:tcW w:w="624" w:type="dxa"/>
          </w:tcPr>
          <w:p w:rsidR="00CB0E91" w:rsidRDefault="00CB0E91">
            <w:pPr>
              <w:pStyle w:val="ConsPlusNormal"/>
            </w:pPr>
            <w:r>
              <w:t>2.</w:t>
            </w:r>
          </w:p>
        </w:tc>
        <w:tc>
          <w:tcPr>
            <w:tcW w:w="2154" w:type="dxa"/>
          </w:tcPr>
          <w:p w:rsidR="00CB0E91" w:rsidRDefault="00CB0E91">
            <w:pPr>
              <w:pStyle w:val="ConsPlusNormal"/>
            </w:pPr>
            <w:r>
              <w:t>Распоряжение Губернатора Нижегородской области</w:t>
            </w:r>
          </w:p>
        </w:tc>
        <w:tc>
          <w:tcPr>
            <w:tcW w:w="2700" w:type="dxa"/>
          </w:tcPr>
          <w:p w:rsidR="00CB0E91" w:rsidRDefault="00CB0E91">
            <w:pPr>
              <w:pStyle w:val="ConsPlusNormal"/>
            </w:pPr>
            <w:r>
              <w:t>Награждение Памятным знаком "Участнику Великой Отечественной войны 1941 - 1945 годов от благодарных нижегородцев"</w:t>
            </w:r>
          </w:p>
        </w:tc>
        <w:tc>
          <w:tcPr>
            <w:tcW w:w="1984" w:type="dxa"/>
          </w:tcPr>
          <w:p w:rsidR="00CB0E91" w:rsidRDefault="00CB0E91">
            <w:pPr>
              <w:pStyle w:val="ConsPlusNormal"/>
            </w:pPr>
            <w:r>
              <w:t>Министерство социальной политики Нижегородской области</w:t>
            </w:r>
          </w:p>
        </w:tc>
        <w:tc>
          <w:tcPr>
            <w:tcW w:w="1584" w:type="dxa"/>
          </w:tcPr>
          <w:p w:rsidR="00CB0E91" w:rsidRDefault="00CB0E91">
            <w:pPr>
              <w:pStyle w:val="ConsPlusNormal"/>
            </w:pPr>
            <w:r>
              <w:t>март 2015 года (прогнозная численность - 4500 человек)</w:t>
            </w:r>
          </w:p>
        </w:tc>
      </w:tr>
      <w:tr w:rsidR="00CB0E91">
        <w:tc>
          <w:tcPr>
            <w:tcW w:w="9046" w:type="dxa"/>
            <w:gridSpan w:val="5"/>
          </w:tcPr>
          <w:p w:rsidR="00CB0E91" w:rsidRDefault="00CB0E91">
            <w:pPr>
              <w:pStyle w:val="ConsPlusNormal"/>
              <w:outlineLvl w:val="5"/>
            </w:pPr>
            <w:r>
              <w:t>Основное мероприятие 3.2:</w:t>
            </w:r>
          </w:p>
          <w:p w:rsidR="00CB0E91" w:rsidRDefault="00CB0E91">
            <w:pPr>
              <w:pStyle w:val="ConsPlusNormal"/>
            </w:pPr>
            <w:r>
              <w:t>Укрепление социального статуса и социальной защищенности пожилых людей</w:t>
            </w:r>
          </w:p>
        </w:tc>
      </w:tr>
      <w:tr w:rsidR="00CB0E91">
        <w:tc>
          <w:tcPr>
            <w:tcW w:w="624" w:type="dxa"/>
          </w:tcPr>
          <w:p w:rsidR="00CB0E91" w:rsidRDefault="00CB0E91">
            <w:pPr>
              <w:pStyle w:val="ConsPlusNormal"/>
            </w:pPr>
            <w:r>
              <w:t>1.</w:t>
            </w:r>
          </w:p>
        </w:tc>
        <w:tc>
          <w:tcPr>
            <w:tcW w:w="2154" w:type="dxa"/>
          </w:tcPr>
          <w:p w:rsidR="00CB0E91" w:rsidRDefault="00CB0E91">
            <w:pPr>
              <w:pStyle w:val="ConsPlusNormal"/>
            </w:pPr>
            <w:r>
              <w:t>Распоряжение Правительства Нижегородской области</w:t>
            </w:r>
          </w:p>
        </w:tc>
        <w:tc>
          <w:tcPr>
            <w:tcW w:w="2700" w:type="dxa"/>
          </w:tcPr>
          <w:p w:rsidR="00CB0E91" w:rsidRDefault="00CB0E91">
            <w:pPr>
              <w:pStyle w:val="ConsPlusNormal"/>
            </w:pPr>
            <w:r>
              <w:t>О проведении декады пожилых людей</w:t>
            </w:r>
          </w:p>
        </w:tc>
        <w:tc>
          <w:tcPr>
            <w:tcW w:w="1984" w:type="dxa"/>
          </w:tcPr>
          <w:p w:rsidR="00CB0E91" w:rsidRDefault="00CB0E91">
            <w:pPr>
              <w:pStyle w:val="ConsPlusNormal"/>
            </w:pPr>
            <w:r>
              <w:t>Министерство социальной политики Нижегородской области</w:t>
            </w:r>
          </w:p>
        </w:tc>
        <w:tc>
          <w:tcPr>
            <w:tcW w:w="1584" w:type="dxa"/>
          </w:tcPr>
          <w:p w:rsidR="00CB0E91" w:rsidRDefault="00CB0E91">
            <w:pPr>
              <w:pStyle w:val="ConsPlusNormal"/>
            </w:pPr>
            <w:r>
              <w:t>Ежегодно в сентябре</w:t>
            </w:r>
          </w:p>
        </w:tc>
      </w:tr>
      <w:tr w:rsidR="00CB0E91">
        <w:tc>
          <w:tcPr>
            <w:tcW w:w="9046" w:type="dxa"/>
            <w:gridSpan w:val="5"/>
          </w:tcPr>
          <w:p w:rsidR="00CB0E91" w:rsidRDefault="00CB0E91">
            <w:pPr>
              <w:pStyle w:val="ConsPlusNormal"/>
              <w:outlineLvl w:val="5"/>
            </w:pPr>
            <w:r>
              <w:t>Основное мероприятие 3.4:</w:t>
            </w:r>
          </w:p>
          <w:p w:rsidR="00CB0E91" w:rsidRDefault="00CB0E91">
            <w:pPr>
              <w:pStyle w:val="ConsPlusNormal"/>
            </w:pPr>
            <w:r>
              <w:t>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348"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Нижегородской области")</w:t>
            </w:r>
          </w:p>
        </w:tc>
      </w:tr>
      <w:tr w:rsidR="00CB0E91">
        <w:tc>
          <w:tcPr>
            <w:tcW w:w="624" w:type="dxa"/>
          </w:tcPr>
          <w:p w:rsidR="00CB0E91" w:rsidRDefault="00CB0E91">
            <w:pPr>
              <w:pStyle w:val="ConsPlusNormal"/>
            </w:pPr>
            <w:r>
              <w:t>1.</w:t>
            </w:r>
          </w:p>
        </w:tc>
        <w:tc>
          <w:tcPr>
            <w:tcW w:w="2154" w:type="dxa"/>
          </w:tcPr>
          <w:p w:rsidR="00CB0E91" w:rsidRDefault="00CB0E91">
            <w:pPr>
              <w:pStyle w:val="ConsPlusNormal"/>
            </w:pPr>
            <w:r>
              <w:t>Постановление Законодательного Собрания Нижегородской области</w:t>
            </w:r>
          </w:p>
        </w:tc>
        <w:tc>
          <w:tcPr>
            <w:tcW w:w="2700" w:type="dxa"/>
          </w:tcPr>
          <w:p w:rsidR="00CB0E91" w:rsidRDefault="00CB0E91">
            <w:pPr>
              <w:pStyle w:val="ConsPlusNormal"/>
            </w:pPr>
            <w:r>
              <w:t>Присвоение Почетного звания "Заслуженный ветеран Нижегородской области"</w:t>
            </w:r>
          </w:p>
        </w:tc>
        <w:tc>
          <w:tcPr>
            <w:tcW w:w="1984" w:type="dxa"/>
          </w:tcPr>
          <w:p w:rsidR="00CB0E91" w:rsidRDefault="00CB0E91">
            <w:pPr>
              <w:pStyle w:val="ConsPlusNormal"/>
            </w:pPr>
            <w:r>
              <w:t>Законодательное Собрание Нижегородской области, министерство социальной политики Нижегородской области</w:t>
            </w:r>
          </w:p>
        </w:tc>
        <w:tc>
          <w:tcPr>
            <w:tcW w:w="1584" w:type="dxa"/>
          </w:tcPr>
          <w:p w:rsidR="00CB0E91" w:rsidRDefault="00CB0E91">
            <w:pPr>
              <w:pStyle w:val="ConsPlusNormal"/>
            </w:pPr>
            <w:r>
              <w:t>Ежегодно в марте и августе</w:t>
            </w:r>
          </w:p>
        </w:tc>
      </w:tr>
    </w:tbl>
    <w:p w:rsidR="00CB0E91" w:rsidRDefault="00CB0E91">
      <w:pPr>
        <w:pStyle w:val="ConsPlusNormal"/>
        <w:ind w:firstLine="540"/>
        <w:jc w:val="both"/>
      </w:pPr>
    </w:p>
    <w:p w:rsidR="00CB0E91" w:rsidRDefault="00CB0E91">
      <w:pPr>
        <w:pStyle w:val="ConsPlusNormal"/>
        <w:ind w:firstLine="540"/>
        <w:jc w:val="both"/>
        <w:outlineLvl w:val="4"/>
      </w:pPr>
      <w:r>
        <w:t>3.3.2.7. Предоставление субсидий из областного бюджета бюджетам муниципальных районов и городских округов Нижегородской области в рамках Подпрограммы 3</w:t>
      </w:r>
    </w:p>
    <w:p w:rsidR="00CB0E91" w:rsidRDefault="00CB0E91">
      <w:pPr>
        <w:pStyle w:val="ConsPlusNormal"/>
        <w:ind w:firstLine="540"/>
        <w:jc w:val="both"/>
      </w:pPr>
    </w:p>
    <w:p w:rsidR="00CB0E91" w:rsidRDefault="00CB0E91">
      <w:pPr>
        <w:pStyle w:val="ConsPlusNormal"/>
        <w:ind w:firstLine="540"/>
        <w:jc w:val="both"/>
      </w:pPr>
      <w:r>
        <w:lastRenderedPageBreak/>
        <w:t>Предоставление субсидий из областного бюджета бюджетам муниципальных районов и городских округов Нижегородской области настоящей Подпрограммой 3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3.3.2.8. Участие в реализации Подпрограммы 3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рамках Подпрограммы 3 участие государственных унитарных предприятий, акционерных обществ и иных организаций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3.3.2.9. Объем финансовых ресурсов, необходимых для реализации Подпрограммы 3</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49"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p w:rsidR="00CB0E91" w:rsidRDefault="00CB0E91">
      <w:pPr>
        <w:pStyle w:val="ConsPlusNormal"/>
        <w:ind w:firstLine="540"/>
        <w:jc w:val="both"/>
      </w:pPr>
      <w:r>
        <w:t xml:space="preserve">Абзац исключен с 2 августа 2016 года. - </w:t>
      </w:r>
      <w:hyperlink r:id="rId350" w:history="1">
        <w:r>
          <w:rPr>
            <w:color w:val="0000FF"/>
          </w:rPr>
          <w:t>Постановление</w:t>
        </w:r>
      </w:hyperlink>
      <w:r>
        <w:t xml:space="preserve"> Правительства Нижегородской области от 02.08.2016 N 500.</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center"/>
        <w:outlineLvl w:val="5"/>
      </w:pPr>
      <w:r>
        <w:lastRenderedPageBreak/>
        <w:t>Ресурсное обеспечение реализации Подпрограммы 3</w:t>
      </w:r>
    </w:p>
    <w:p w:rsidR="00CB0E91" w:rsidRDefault="00CB0E91">
      <w:pPr>
        <w:pStyle w:val="ConsPlusNormal"/>
        <w:jc w:val="center"/>
      </w:pPr>
      <w:r>
        <w:t>за счет средств областного бюджета</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6"/>
        <w:gridCol w:w="2154"/>
        <w:gridCol w:w="2665"/>
        <w:gridCol w:w="1452"/>
        <w:gridCol w:w="1356"/>
        <w:gridCol w:w="1356"/>
        <w:gridCol w:w="1134"/>
        <w:gridCol w:w="1191"/>
        <w:gridCol w:w="1134"/>
      </w:tblGrid>
      <w:tr w:rsidR="00CB0E91">
        <w:tc>
          <w:tcPr>
            <w:tcW w:w="1896" w:type="dxa"/>
            <w:vMerge w:val="restart"/>
          </w:tcPr>
          <w:p w:rsidR="00CB0E91" w:rsidRDefault="00CB0E91">
            <w:pPr>
              <w:pStyle w:val="ConsPlusNormal"/>
              <w:jc w:val="center"/>
            </w:pPr>
            <w:r>
              <w:t>Статус</w:t>
            </w:r>
          </w:p>
        </w:tc>
        <w:tc>
          <w:tcPr>
            <w:tcW w:w="2154" w:type="dxa"/>
            <w:vMerge w:val="restart"/>
          </w:tcPr>
          <w:p w:rsidR="00CB0E91" w:rsidRDefault="00CB0E91">
            <w:pPr>
              <w:pStyle w:val="ConsPlusNormal"/>
              <w:jc w:val="center"/>
            </w:pPr>
            <w:r>
              <w:t>Подпрограмма</w:t>
            </w:r>
          </w:p>
          <w:p w:rsidR="00CB0E91" w:rsidRDefault="00CB0E91">
            <w:pPr>
              <w:pStyle w:val="ConsPlusNormal"/>
              <w:jc w:val="center"/>
            </w:pPr>
            <w:r>
              <w:t>государственной</w:t>
            </w:r>
          </w:p>
          <w:p w:rsidR="00CB0E91" w:rsidRDefault="00CB0E91">
            <w:pPr>
              <w:pStyle w:val="ConsPlusNormal"/>
              <w:jc w:val="center"/>
            </w:pPr>
            <w:r>
              <w:t>программы</w:t>
            </w:r>
          </w:p>
        </w:tc>
        <w:tc>
          <w:tcPr>
            <w:tcW w:w="2665" w:type="dxa"/>
            <w:vMerge w:val="restart"/>
          </w:tcPr>
          <w:p w:rsidR="00CB0E91" w:rsidRDefault="00CB0E91">
            <w:pPr>
              <w:pStyle w:val="ConsPlusNormal"/>
              <w:jc w:val="center"/>
            </w:pPr>
            <w:r>
              <w:t>Государственный</w:t>
            </w:r>
          </w:p>
          <w:p w:rsidR="00CB0E91" w:rsidRDefault="00CB0E91">
            <w:pPr>
              <w:pStyle w:val="ConsPlusNormal"/>
              <w:jc w:val="center"/>
            </w:pPr>
            <w:r>
              <w:t>заказчик-координатор, соисполнители</w:t>
            </w:r>
          </w:p>
        </w:tc>
        <w:tc>
          <w:tcPr>
            <w:tcW w:w="7623" w:type="dxa"/>
            <w:gridSpan w:val="6"/>
          </w:tcPr>
          <w:p w:rsidR="00CB0E91" w:rsidRDefault="00CB0E91">
            <w:pPr>
              <w:pStyle w:val="ConsPlusNormal"/>
              <w:jc w:val="center"/>
            </w:pPr>
            <w:r>
              <w:t>Расходы (тыс. руб.), годы</w:t>
            </w:r>
          </w:p>
        </w:tc>
      </w:tr>
      <w:tr w:rsidR="00CB0E91">
        <w:tc>
          <w:tcPr>
            <w:tcW w:w="1896" w:type="dxa"/>
            <w:vMerge/>
          </w:tcPr>
          <w:p w:rsidR="00CB0E91" w:rsidRDefault="00CB0E91"/>
        </w:tc>
        <w:tc>
          <w:tcPr>
            <w:tcW w:w="2154" w:type="dxa"/>
            <w:vMerge/>
          </w:tcPr>
          <w:p w:rsidR="00CB0E91" w:rsidRDefault="00CB0E91"/>
        </w:tc>
        <w:tc>
          <w:tcPr>
            <w:tcW w:w="2665" w:type="dxa"/>
            <w:vMerge/>
          </w:tcPr>
          <w:p w:rsidR="00CB0E91" w:rsidRDefault="00CB0E91"/>
        </w:tc>
        <w:tc>
          <w:tcPr>
            <w:tcW w:w="1452" w:type="dxa"/>
          </w:tcPr>
          <w:p w:rsidR="00CB0E91" w:rsidRDefault="00CB0E91">
            <w:pPr>
              <w:pStyle w:val="ConsPlusNormal"/>
              <w:jc w:val="center"/>
            </w:pPr>
            <w:r>
              <w:t>Очередной год</w:t>
            </w:r>
          </w:p>
          <w:p w:rsidR="00CB0E91" w:rsidRDefault="00CB0E91">
            <w:pPr>
              <w:pStyle w:val="ConsPlusNormal"/>
              <w:jc w:val="center"/>
            </w:pPr>
            <w:r>
              <w:t>2015</w:t>
            </w:r>
          </w:p>
        </w:tc>
        <w:tc>
          <w:tcPr>
            <w:tcW w:w="1356" w:type="dxa"/>
          </w:tcPr>
          <w:p w:rsidR="00CB0E91" w:rsidRDefault="00CB0E91">
            <w:pPr>
              <w:pStyle w:val="ConsPlusNormal"/>
              <w:jc w:val="center"/>
            </w:pPr>
            <w:r>
              <w:t>1 год планового периода</w:t>
            </w:r>
          </w:p>
          <w:p w:rsidR="00CB0E91" w:rsidRDefault="00CB0E91">
            <w:pPr>
              <w:pStyle w:val="ConsPlusNormal"/>
              <w:jc w:val="center"/>
            </w:pPr>
            <w:r>
              <w:t>2016</w:t>
            </w:r>
          </w:p>
        </w:tc>
        <w:tc>
          <w:tcPr>
            <w:tcW w:w="1356" w:type="dxa"/>
          </w:tcPr>
          <w:p w:rsidR="00CB0E91" w:rsidRDefault="00CB0E91">
            <w:pPr>
              <w:pStyle w:val="ConsPlusNormal"/>
              <w:jc w:val="center"/>
            </w:pPr>
            <w:r>
              <w:t>2 год планового периода</w:t>
            </w:r>
          </w:p>
          <w:p w:rsidR="00CB0E91" w:rsidRDefault="00CB0E91">
            <w:pPr>
              <w:pStyle w:val="ConsPlusNormal"/>
              <w:jc w:val="center"/>
            </w:pPr>
            <w:r>
              <w:t>2017</w:t>
            </w:r>
          </w:p>
        </w:tc>
        <w:tc>
          <w:tcPr>
            <w:tcW w:w="1134" w:type="dxa"/>
          </w:tcPr>
          <w:p w:rsidR="00CB0E91" w:rsidRDefault="00CB0E91">
            <w:pPr>
              <w:pStyle w:val="ConsPlusNormal"/>
              <w:jc w:val="center"/>
            </w:pPr>
            <w:r>
              <w:t>2018</w:t>
            </w:r>
          </w:p>
        </w:tc>
        <w:tc>
          <w:tcPr>
            <w:tcW w:w="1191" w:type="dxa"/>
          </w:tcPr>
          <w:p w:rsidR="00CB0E91" w:rsidRDefault="00CB0E91">
            <w:pPr>
              <w:pStyle w:val="ConsPlusNormal"/>
              <w:jc w:val="center"/>
            </w:pPr>
            <w:r>
              <w:t>2019</w:t>
            </w:r>
          </w:p>
        </w:tc>
        <w:tc>
          <w:tcPr>
            <w:tcW w:w="1134" w:type="dxa"/>
          </w:tcPr>
          <w:p w:rsidR="00CB0E91" w:rsidRDefault="00CB0E91">
            <w:pPr>
              <w:pStyle w:val="ConsPlusNormal"/>
              <w:jc w:val="center"/>
            </w:pPr>
            <w:r>
              <w:t>2020</w:t>
            </w:r>
          </w:p>
        </w:tc>
      </w:tr>
      <w:tr w:rsidR="00CB0E91">
        <w:tc>
          <w:tcPr>
            <w:tcW w:w="1896" w:type="dxa"/>
          </w:tcPr>
          <w:p w:rsidR="00CB0E91" w:rsidRDefault="00CB0E91">
            <w:pPr>
              <w:pStyle w:val="ConsPlusNormal"/>
              <w:jc w:val="center"/>
            </w:pPr>
            <w:r>
              <w:t>1</w:t>
            </w:r>
          </w:p>
        </w:tc>
        <w:tc>
          <w:tcPr>
            <w:tcW w:w="2154" w:type="dxa"/>
          </w:tcPr>
          <w:p w:rsidR="00CB0E91" w:rsidRDefault="00CB0E91">
            <w:pPr>
              <w:pStyle w:val="ConsPlusNormal"/>
              <w:jc w:val="center"/>
            </w:pPr>
            <w:r>
              <w:t>2</w:t>
            </w:r>
          </w:p>
        </w:tc>
        <w:tc>
          <w:tcPr>
            <w:tcW w:w="2665" w:type="dxa"/>
          </w:tcPr>
          <w:p w:rsidR="00CB0E91" w:rsidRDefault="00CB0E91">
            <w:pPr>
              <w:pStyle w:val="ConsPlusNormal"/>
              <w:jc w:val="center"/>
            </w:pPr>
            <w:r>
              <w:t>3</w:t>
            </w:r>
          </w:p>
        </w:tc>
        <w:tc>
          <w:tcPr>
            <w:tcW w:w="1452" w:type="dxa"/>
          </w:tcPr>
          <w:p w:rsidR="00CB0E91" w:rsidRDefault="00CB0E91">
            <w:pPr>
              <w:pStyle w:val="ConsPlusNormal"/>
              <w:jc w:val="center"/>
            </w:pPr>
            <w:r>
              <w:t>4</w:t>
            </w:r>
          </w:p>
        </w:tc>
        <w:tc>
          <w:tcPr>
            <w:tcW w:w="1356" w:type="dxa"/>
          </w:tcPr>
          <w:p w:rsidR="00CB0E91" w:rsidRDefault="00CB0E91">
            <w:pPr>
              <w:pStyle w:val="ConsPlusNormal"/>
              <w:jc w:val="center"/>
            </w:pPr>
            <w:r>
              <w:t>5</w:t>
            </w:r>
          </w:p>
        </w:tc>
        <w:tc>
          <w:tcPr>
            <w:tcW w:w="1356" w:type="dxa"/>
          </w:tcPr>
          <w:p w:rsidR="00CB0E91" w:rsidRDefault="00CB0E91">
            <w:pPr>
              <w:pStyle w:val="ConsPlusNormal"/>
              <w:jc w:val="center"/>
            </w:pPr>
            <w:r>
              <w:t>6</w:t>
            </w:r>
          </w:p>
        </w:tc>
        <w:tc>
          <w:tcPr>
            <w:tcW w:w="1134" w:type="dxa"/>
          </w:tcPr>
          <w:p w:rsidR="00CB0E91" w:rsidRDefault="00CB0E91">
            <w:pPr>
              <w:pStyle w:val="ConsPlusNormal"/>
              <w:jc w:val="center"/>
            </w:pPr>
            <w:r>
              <w:t>7</w:t>
            </w:r>
          </w:p>
        </w:tc>
        <w:tc>
          <w:tcPr>
            <w:tcW w:w="1191" w:type="dxa"/>
          </w:tcPr>
          <w:p w:rsidR="00CB0E91" w:rsidRDefault="00CB0E91">
            <w:pPr>
              <w:pStyle w:val="ConsPlusNormal"/>
              <w:jc w:val="center"/>
            </w:pPr>
            <w:r>
              <w:t>8</w:t>
            </w:r>
          </w:p>
        </w:tc>
        <w:tc>
          <w:tcPr>
            <w:tcW w:w="1134" w:type="dxa"/>
          </w:tcPr>
          <w:p w:rsidR="00CB0E91" w:rsidRDefault="00CB0E91">
            <w:pPr>
              <w:pStyle w:val="ConsPlusNormal"/>
              <w:jc w:val="center"/>
            </w:pPr>
            <w:r>
              <w:t>9</w:t>
            </w:r>
          </w:p>
        </w:tc>
      </w:tr>
      <w:tr w:rsidR="00CB0E91">
        <w:tc>
          <w:tcPr>
            <w:tcW w:w="1896" w:type="dxa"/>
            <w:vMerge w:val="restart"/>
            <w:tcBorders>
              <w:bottom w:val="nil"/>
            </w:tcBorders>
          </w:tcPr>
          <w:p w:rsidR="00CB0E91" w:rsidRDefault="00CB0E91">
            <w:pPr>
              <w:pStyle w:val="ConsPlusNormal"/>
            </w:pPr>
            <w:r>
              <w:t>Подпрограмма 3</w:t>
            </w:r>
          </w:p>
        </w:tc>
        <w:tc>
          <w:tcPr>
            <w:tcW w:w="2154" w:type="dxa"/>
            <w:vMerge w:val="restart"/>
            <w:tcBorders>
              <w:bottom w:val="nil"/>
            </w:tcBorders>
          </w:tcPr>
          <w:p w:rsidR="00CB0E91" w:rsidRDefault="00CB0E91">
            <w:pPr>
              <w:pStyle w:val="ConsPlusNormal"/>
            </w:pPr>
            <w:r>
              <w:t>"Старшее поколение" на 2015 - 2020 годы</w:t>
            </w:r>
          </w:p>
        </w:tc>
        <w:tc>
          <w:tcPr>
            <w:tcW w:w="2665" w:type="dxa"/>
          </w:tcPr>
          <w:p w:rsidR="00CB0E91" w:rsidRDefault="00CB0E91">
            <w:pPr>
              <w:pStyle w:val="ConsPlusNormal"/>
            </w:pPr>
            <w:r>
              <w:t>всего</w:t>
            </w:r>
          </w:p>
        </w:tc>
        <w:tc>
          <w:tcPr>
            <w:tcW w:w="1452" w:type="dxa"/>
          </w:tcPr>
          <w:p w:rsidR="00CB0E91" w:rsidRDefault="00CB0E91">
            <w:pPr>
              <w:pStyle w:val="ConsPlusNormal"/>
              <w:jc w:val="center"/>
            </w:pPr>
            <w:r>
              <w:t>14 542,2</w:t>
            </w:r>
          </w:p>
        </w:tc>
        <w:tc>
          <w:tcPr>
            <w:tcW w:w="1356" w:type="dxa"/>
          </w:tcPr>
          <w:p w:rsidR="00CB0E91" w:rsidRDefault="00CB0E91">
            <w:pPr>
              <w:pStyle w:val="ConsPlusNormal"/>
              <w:jc w:val="center"/>
            </w:pPr>
            <w:r>
              <w:t>14 426,3</w:t>
            </w:r>
          </w:p>
        </w:tc>
        <w:tc>
          <w:tcPr>
            <w:tcW w:w="1356" w:type="dxa"/>
          </w:tcPr>
          <w:p w:rsidR="00CB0E91" w:rsidRDefault="00CB0E91">
            <w:pPr>
              <w:pStyle w:val="ConsPlusNormal"/>
              <w:jc w:val="center"/>
            </w:pPr>
            <w:r>
              <w:t>13 223,9</w:t>
            </w:r>
          </w:p>
        </w:tc>
        <w:tc>
          <w:tcPr>
            <w:tcW w:w="1134" w:type="dxa"/>
          </w:tcPr>
          <w:p w:rsidR="00CB0E91" w:rsidRDefault="00CB0E91">
            <w:pPr>
              <w:pStyle w:val="ConsPlusNormal"/>
              <w:jc w:val="center"/>
            </w:pPr>
            <w:r>
              <w:t>13 223,9</w:t>
            </w:r>
          </w:p>
        </w:tc>
        <w:tc>
          <w:tcPr>
            <w:tcW w:w="1191" w:type="dxa"/>
          </w:tcPr>
          <w:p w:rsidR="00CB0E91" w:rsidRDefault="00CB0E91">
            <w:pPr>
              <w:pStyle w:val="ConsPlusNormal"/>
              <w:jc w:val="center"/>
            </w:pPr>
            <w:r>
              <w:t>13 223,9</w:t>
            </w:r>
          </w:p>
        </w:tc>
        <w:tc>
          <w:tcPr>
            <w:tcW w:w="1134" w:type="dxa"/>
          </w:tcPr>
          <w:p w:rsidR="00CB0E91" w:rsidRDefault="00CB0E91">
            <w:pPr>
              <w:pStyle w:val="ConsPlusNormal"/>
              <w:jc w:val="center"/>
            </w:pPr>
            <w:r>
              <w:t>13 223,9</w:t>
            </w:r>
          </w:p>
        </w:tc>
      </w:tr>
      <w:tr w:rsidR="00CB0E91">
        <w:tblPrEx>
          <w:tblBorders>
            <w:insideH w:val="nil"/>
          </w:tblBorders>
        </w:tblPrEx>
        <w:tc>
          <w:tcPr>
            <w:tcW w:w="1896" w:type="dxa"/>
            <w:vMerge/>
            <w:tcBorders>
              <w:bottom w:val="nil"/>
            </w:tcBorders>
          </w:tcPr>
          <w:p w:rsidR="00CB0E91" w:rsidRDefault="00CB0E91"/>
        </w:tc>
        <w:tc>
          <w:tcPr>
            <w:tcW w:w="2154" w:type="dxa"/>
            <w:vMerge/>
            <w:tcBorders>
              <w:bottom w:val="nil"/>
            </w:tcBorders>
          </w:tcPr>
          <w:p w:rsidR="00CB0E91" w:rsidRDefault="00CB0E91"/>
        </w:tc>
        <w:tc>
          <w:tcPr>
            <w:tcW w:w="2665" w:type="dxa"/>
            <w:tcBorders>
              <w:bottom w:val="nil"/>
            </w:tcBorders>
          </w:tcPr>
          <w:p w:rsidR="00CB0E91" w:rsidRDefault="00CB0E91">
            <w:pPr>
              <w:pStyle w:val="ConsPlusNormal"/>
            </w:pPr>
            <w:r>
              <w:t>министерство социальной политики Нижегородской области</w:t>
            </w:r>
          </w:p>
        </w:tc>
        <w:tc>
          <w:tcPr>
            <w:tcW w:w="1452" w:type="dxa"/>
            <w:tcBorders>
              <w:bottom w:val="nil"/>
            </w:tcBorders>
          </w:tcPr>
          <w:p w:rsidR="00CB0E91" w:rsidRDefault="00CB0E91">
            <w:pPr>
              <w:pStyle w:val="ConsPlusNormal"/>
              <w:jc w:val="center"/>
            </w:pPr>
            <w:r>
              <w:t>14 542,2</w:t>
            </w:r>
          </w:p>
        </w:tc>
        <w:tc>
          <w:tcPr>
            <w:tcW w:w="1356" w:type="dxa"/>
            <w:tcBorders>
              <w:bottom w:val="nil"/>
            </w:tcBorders>
          </w:tcPr>
          <w:p w:rsidR="00CB0E91" w:rsidRDefault="00CB0E91">
            <w:pPr>
              <w:pStyle w:val="ConsPlusNormal"/>
              <w:jc w:val="center"/>
            </w:pPr>
            <w:r>
              <w:t>14 426,3</w:t>
            </w:r>
          </w:p>
        </w:tc>
        <w:tc>
          <w:tcPr>
            <w:tcW w:w="1356" w:type="dxa"/>
            <w:tcBorders>
              <w:bottom w:val="nil"/>
            </w:tcBorders>
          </w:tcPr>
          <w:p w:rsidR="00CB0E91" w:rsidRDefault="00CB0E91">
            <w:pPr>
              <w:pStyle w:val="ConsPlusNormal"/>
              <w:jc w:val="center"/>
            </w:pPr>
            <w:r>
              <w:t>13 223,9</w:t>
            </w:r>
          </w:p>
        </w:tc>
        <w:tc>
          <w:tcPr>
            <w:tcW w:w="1134" w:type="dxa"/>
            <w:tcBorders>
              <w:bottom w:val="nil"/>
            </w:tcBorders>
          </w:tcPr>
          <w:p w:rsidR="00CB0E91" w:rsidRDefault="00CB0E91">
            <w:pPr>
              <w:pStyle w:val="ConsPlusNormal"/>
              <w:jc w:val="center"/>
            </w:pPr>
            <w:r>
              <w:t>13 223,9</w:t>
            </w:r>
          </w:p>
        </w:tc>
        <w:tc>
          <w:tcPr>
            <w:tcW w:w="1191" w:type="dxa"/>
            <w:tcBorders>
              <w:bottom w:val="nil"/>
            </w:tcBorders>
          </w:tcPr>
          <w:p w:rsidR="00CB0E91" w:rsidRDefault="00CB0E91">
            <w:pPr>
              <w:pStyle w:val="ConsPlusNormal"/>
              <w:jc w:val="center"/>
            </w:pPr>
            <w:r>
              <w:t>13 223,9</w:t>
            </w:r>
          </w:p>
        </w:tc>
        <w:tc>
          <w:tcPr>
            <w:tcW w:w="1134" w:type="dxa"/>
            <w:tcBorders>
              <w:bottom w:val="nil"/>
            </w:tcBorders>
          </w:tcPr>
          <w:p w:rsidR="00CB0E91" w:rsidRDefault="00CB0E91">
            <w:pPr>
              <w:pStyle w:val="ConsPlusNormal"/>
              <w:jc w:val="center"/>
            </w:pPr>
            <w:r>
              <w:t>13 223,9</w:t>
            </w:r>
          </w:p>
        </w:tc>
      </w:tr>
      <w:tr w:rsidR="00CB0E91">
        <w:tblPrEx>
          <w:tblBorders>
            <w:insideH w:val="nil"/>
          </w:tblBorders>
        </w:tblPrEx>
        <w:tc>
          <w:tcPr>
            <w:tcW w:w="14338" w:type="dxa"/>
            <w:gridSpan w:val="9"/>
            <w:tcBorders>
              <w:top w:val="nil"/>
            </w:tcBorders>
          </w:tcPr>
          <w:p w:rsidR="00CB0E91" w:rsidRDefault="00CB0E91">
            <w:pPr>
              <w:pStyle w:val="ConsPlusNormal"/>
              <w:jc w:val="both"/>
            </w:pPr>
            <w:r>
              <w:t xml:space="preserve">(в ред. постановлений Правительства Нижегородской области от 02.08.2016 </w:t>
            </w:r>
            <w:hyperlink r:id="rId351" w:history="1">
              <w:r>
                <w:rPr>
                  <w:color w:val="0000FF"/>
                </w:rPr>
                <w:t>N 500</w:t>
              </w:r>
            </w:hyperlink>
            <w:r>
              <w:t>,</w:t>
            </w:r>
          </w:p>
          <w:p w:rsidR="00CB0E91" w:rsidRDefault="00CB0E91">
            <w:pPr>
              <w:pStyle w:val="ConsPlusNormal"/>
              <w:jc w:val="both"/>
            </w:pPr>
            <w:r>
              <w:t xml:space="preserve">от 28.09.2016 </w:t>
            </w:r>
            <w:hyperlink r:id="rId352" w:history="1">
              <w:r>
                <w:rPr>
                  <w:color w:val="0000FF"/>
                </w:rPr>
                <w:t>N 661</w:t>
              </w:r>
            </w:hyperlink>
            <w:r>
              <w:t>)</w:t>
            </w:r>
          </w:p>
        </w:tc>
      </w:tr>
    </w:tbl>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3</w:t>
      </w:r>
    </w:p>
    <w:p w:rsidR="00CB0E91" w:rsidRDefault="00CB0E91">
      <w:pPr>
        <w:pStyle w:val="ConsPlusNormal"/>
        <w:jc w:val="center"/>
      </w:pPr>
      <w:r>
        <w:t>за счет всех источников</w:t>
      </w:r>
    </w:p>
    <w:p w:rsidR="00CB0E91" w:rsidRDefault="00CB0E91">
      <w:pPr>
        <w:pStyle w:val="ConsPlusNormal"/>
        <w:jc w:val="center"/>
      </w:pPr>
    </w:p>
    <w:p w:rsidR="00CB0E91" w:rsidRDefault="00CB0E91">
      <w:pPr>
        <w:pStyle w:val="ConsPlusNormal"/>
        <w:jc w:val="center"/>
      </w:pPr>
      <w:r>
        <w:t xml:space="preserve">(в ред. </w:t>
      </w:r>
      <w:hyperlink r:id="rId353"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417"/>
        <w:gridCol w:w="1474"/>
        <w:gridCol w:w="1191"/>
        <w:gridCol w:w="1191"/>
        <w:gridCol w:w="1077"/>
        <w:gridCol w:w="1077"/>
        <w:gridCol w:w="1134"/>
        <w:gridCol w:w="1134"/>
        <w:gridCol w:w="1191"/>
      </w:tblGrid>
      <w:tr w:rsidR="00CB0E91">
        <w:tc>
          <w:tcPr>
            <w:tcW w:w="907" w:type="dxa"/>
            <w:vMerge w:val="restart"/>
          </w:tcPr>
          <w:p w:rsidR="00CB0E91" w:rsidRDefault="00CB0E91">
            <w:pPr>
              <w:pStyle w:val="ConsPlusNormal"/>
              <w:jc w:val="center"/>
            </w:pPr>
            <w:r>
              <w:t>Статус</w:t>
            </w:r>
          </w:p>
        </w:tc>
        <w:tc>
          <w:tcPr>
            <w:tcW w:w="1417" w:type="dxa"/>
            <w:vMerge w:val="restart"/>
          </w:tcPr>
          <w:p w:rsidR="00CB0E91" w:rsidRDefault="00CB0E91">
            <w:pPr>
              <w:pStyle w:val="ConsPlusNormal"/>
              <w:jc w:val="center"/>
            </w:pPr>
            <w:r>
              <w:t>Наименование подпрограммы</w:t>
            </w:r>
          </w:p>
        </w:tc>
        <w:tc>
          <w:tcPr>
            <w:tcW w:w="1474" w:type="dxa"/>
            <w:vMerge w:val="restart"/>
          </w:tcPr>
          <w:p w:rsidR="00CB0E91" w:rsidRDefault="00CB0E91">
            <w:pPr>
              <w:pStyle w:val="ConsPlusNormal"/>
              <w:jc w:val="center"/>
            </w:pPr>
            <w:r>
              <w:t>Источники финансирования</w:t>
            </w:r>
          </w:p>
        </w:tc>
        <w:tc>
          <w:tcPr>
            <w:tcW w:w="7995" w:type="dxa"/>
            <w:gridSpan w:val="7"/>
          </w:tcPr>
          <w:p w:rsidR="00CB0E91" w:rsidRDefault="00CB0E91">
            <w:pPr>
              <w:pStyle w:val="ConsPlusNormal"/>
              <w:jc w:val="center"/>
            </w:pPr>
            <w:r>
              <w:t>Оценка расходов (тыс. руб.), годы</w:t>
            </w:r>
          </w:p>
        </w:tc>
      </w:tr>
      <w:tr w:rsidR="00CB0E91">
        <w:tc>
          <w:tcPr>
            <w:tcW w:w="907" w:type="dxa"/>
            <w:vMerge/>
          </w:tcPr>
          <w:p w:rsidR="00CB0E91" w:rsidRDefault="00CB0E91"/>
        </w:tc>
        <w:tc>
          <w:tcPr>
            <w:tcW w:w="1417" w:type="dxa"/>
            <w:vMerge/>
          </w:tcPr>
          <w:p w:rsidR="00CB0E91" w:rsidRDefault="00CB0E91"/>
        </w:tc>
        <w:tc>
          <w:tcPr>
            <w:tcW w:w="1474" w:type="dxa"/>
            <w:vMerge/>
          </w:tcPr>
          <w:p w:rsidR="00CB0E91" w:rsidRDefault="00CB0E91"/>
        </w:tc>
        <w:tc>
          <w:tcPr>
            <w:tcW w:w="1191" w:type="dxa"/>
          </w:tcPr>
          <w:p w:rsidR="00CB0E91" w:rsidRDefault="00CB0E91">
            <w:pPr>
              <w:pStyle w:val="ConsPlusNormal"/>
              <w:jc w:val="center"/>
            </w:pPr>
            <w:r>
              <w:t>2015</w:t>
            </w:r>
          </w:p>
        </w:tc>
        <w:tc>
          <w:tcPr>
            <w:tcW w:w="1191" w:type="dxa"/>
          </w:tcPr>
          <w:p w:rsidR="00CB0E91" w:rsidRDefault="00CB0E91">
            <w:pPr>
              <w:pStyle w:val="ConsPlusNormal"/>
              <w:jc w:val="center"/>
            </w:pPr>
            <w:r>
              <w:t>2016</w:t>
            </w:r>
          </w:p>
        </w:tc>
        <w:tc>
          <w:tcPr>
            <w:tcW w:w="1077" w:type="dxa"/>
          </w:tcPr>
          <w:p w:rsidR="00CB0E91" w:rsidRDefault="00CB0E91">
            <w:pPr>
              <w:pStyle w:val="ConsPlusNormal"/>
              <w:jc w:val="center"/>
            </w:pPr>
            <w:r>
              <w:t>2017</w:t>
            </w:r>
          </w:p>
        </w:tc>
        <w:tc>
          <w:tcPr>
            <w:tcW w:w="1077" w:type="dxa"/>
          </w:tcPr>
          <w:p w:rsidR="00CB0E91" w:rsidRDefault="00CB0E91">
            <w:pPr>
              <w:pStyle w:val="ConsPlusNormal"/>
              <w:jc w:val="center"/>
            </w:pPr>
            <w:r>
              <w:t>2018</w:t>
            </w:r>
          </w:p>
        </w:tc>
        <w:tc>
          <w:tcPr>
            <w:tcW w:w="1134" w:type="dxa"/>
          </w:tcPr>
          <w:p w:rsidR="00CB0E91" w:rsidRDefault="00CB0E91">
            <w:pPr>
              <w:pStyle w:val="ConsPlusNormal"/>
              <w:jc w:val="center"/>
            </w:pPr>
            <w:r>
              <w:t>2019</w:t>
            </w:r>
          </w:p>
        </w:tc>
        <w:tc>
          <w:tcPr>
            <w:tcW w:w="1134" w:type="dxa"/>
          </w:tcPr>
          <w:p w:rsidR="00CB0E91" w:rsidRDefault="00CB0E91">
            <w:pPr>
              <w:pStyle w:val="ConsPlusNormal"/>
              <w:jc w:val="center"/>
            </w:pPr>
            <w:r>
              <w:t>2020</w:t>
            </w:r>
          </w:p>
        </w:tc>
        <w:tc>
          <w:tcPr>
            <w:tcW w:w="1191" w:type="dxa"/>
          </w:tcPr>
          <w:p w:rsidR="00CB0E91" w:rsidRDefault="00CB0E91">
            <w:pPr>
              <w:pStyle w:val="ConsPlusNormal"/>
              <w:jc w:val="center"/>
            </w:pPr>
            <w:r>
              <w:t>Итого</w:t>
            </w:r>
          </w:p>
        </w:tc>
      </w:tr>
      <w:tr w:rsidR="00CB0E91">
        <w:tc>
          <w:tcPr>
            <w:tcW w:w="907" w:type="dxa"/>
          </w:tcPr>
          <w:p w:rsidR="00CB0E91" w:rsidRDefault="00CB0E91">
            <w:pPr>
              <w:pStyle w:val="ConsPlusNormal"/>
              <w:jc w:val="center"/>
            </w:pPr>
            <w:r>
              <w:t>1</w:t>
            </w:r>
          </w:p>
        </w:tc>
        <w:tc>
          <w:tcPr>
            <w:tcW w:w="1417" w:type="dxa"/>
          </w:tcPr>
          <w:p w:rsidR="00CB0E91" w:rsidRDefault="00CB0E91">
            <w:pPr>
              <w:pStyle w:val="ConsPlusNormal"/>
              <w:jc w:val="center"/>
            </w:pPr>
            <w:r>
              <w:t>2</w:t>
            </w:r>
          </w:p>
        </w:tc>
        <w:tc>
          <w:tcPr>
            <w:tcW w:w="1474" w:type="dxa"/>
          </w:tcPr>
          <w:p w:rsidR="00CB0E91" w:rsidRDefault="00CB0E91">
            <w:pPr>
              <w:pStyle w:val="ConsPlusNormal"/>
              <w:jc w:val="center"/>
            </w:pPr>
            <w:r>
              <w:t>3</w:t>
            </w:r>
          </w:p>
        </w:tc>
        <w:tc>
          <w:tcPr>
            <w:tcW w:w="1191" w:type="dxa"/>
          </w:tcPr>
          <w:p w:rsidR="00CB0E91" w:rsidRDefault="00CB0E91">
            <w:pPr>
              <w:pStyle w:val="ConsPlusNormal"/>
              <w:jc w:val="center"/>
            </w:pPr>
            <w:r>
              <w:t>4</w:t>
            </w:r>
          </w:p>
        </w:tc>
        <w:tc>
          <w:tcPr>
            <w:tcW w:w="1191" w:type="dxa"/>
          </w:tcPr>
          <w:p w:rsidR="00CB0E91" w:rsidRDefault="00CB0E91">
            <w:pPr>
              <w:pStyle w:val="ConsPlusNormal"/>
              <w:jc w:val="center"/>
            </w:pPr>
            <w:r>
              <w:t>5</w:t>
            </w:r>
          </w:p>
        </w:tc>
        <w:tc>
          <w:tcPr>
            <w:tcW w:w="1077" w:type="dxa"/>
          </w:tcPr>
          <w:p w:rsidR="00CB0E91" w:rsidRDefault="00CB0E91">
            <w:pPr>
              <w:pStyle w:val="ConsPlusNormal"/>
              <w:jc w:val="center"/>
            </w:pPr>
            <w:r>
              <w:t>6</w:t>
            </w:r>
          </w:p>
        </w:tc>
        <w:tc>
          <w:tcPr>
            <w:tcW w:w="1077" w:type="dxa"/>
          </w:tcPr>
          <w:p w:rsidR="00CB0E91" w:rsidRDefault="00CB0E91">
            <w:pPr>
              <w:pStyle w:val="ConsPlusNormal"/>
              <w:jc w:val="center"/>
            </w:pPr>
            <w:r>
              <w:t>7</w:t>
            </w:r>
          </w:p>
        </w:tc>
        <w:tc>
          <w:tcPr>
            <w:tcW w:w="1134" w:type="dxa"/>
          </w:tcPr>
          <w:p w:rsidR="00CB0E91" w:rsidRDefault="00CB0E91">
            <w:pPr>
              <w:pStyle w:val="ConsPlusNormal"/>
              <w:jc w:val="center"/>
            </w:pPr>
            <w:r>
              <w:t>8</w:t>
            </w:r>
          </w:p>
        </w:tc>
        <w:tc>
          <w:tcPr>
            <w:tcW w:w="1134" w:type="dxa"/>
          </w:tcPr>
          <w:p w:rsidR="00CB0E91" w:rsidRDefault="00CB0E91">
            <w:pPr>
              <w:pStyle w:val="ConsPlusNormal"/>
              <w:jc w:val="center"/>
            </w:pPr>
            <w:r>
              <w:t>9</w:t>
            </w:r>
          </w:p>
        </w:tc>
        <w:tc>
          <w:tcPr>
            <w:tcW w:w="1191" w:type="dxa"/>
          </w:tcPr>
          <w:p w:rsidR="00CB0E91" w:rsidRDefault="00CB0E91">
            <w:pPr>
              <w:pStyle w:val="ConsPlusNormal"/>
              <w:jc w:val="center"/>
            </w:pPr>
            <w:r>
              <w:t>10</w:t>
            </w:r>
          </w:p>
        </w:tc>
      </w:tr>
      <w:tr w:rsidR="00CB0E91">
        <w:tc>
          <w:tcPr>
            <w:tcW w:w="907" w:type="dxa"/>
            <w:vMerge w:val="restart"/>
          </w:tcPr>
          <w:p w:rsidR="00CB0E91" w:rsidRDefault="00CB0E91">
            <w:pPr>
              <w:pStyle w:val="ConsPlusNormal"/>
              <w:jc w:val="both"/>
            </w:pPr>
            <w:r>
              <w:lastRenderedPageBreak/>
              <w:t>Подпрограмма 3</w:t>
            </w:r>
          </w:p>
        </w:tc>
        <w:tc>
          <w:tcPr>
            <w:tcW w:w="1417" w:type="dxa"/>
            <w:vMerge w:val="restart"/>
          </w:tcPr>
          <w:p w:rsidR="00CB0E91" w:rsidRDefault="00CB0E91">
            <w:pPr>
              <w:pStyle w:val="ConsPlusNormal"/>
              <w:jc w:val="both"/>
            </w:pPr>
            <w:r>
              <w:t>"Старшее поколение" на 2015 - 2020 годы</w:t>
            </w:r>
          </w:p>
        </w:tc>
        <w:tc>
          <w:tcPr>
            <w:tcW w:w="1474" w:type="dxa"/>
          </w:tcPr>
          <w:p w:rsidR="00CB0E91" w:rsidRDefault="00CB0E91">
            <w:pPr>
              <w:pStyle w:val="ConsPlusNormal"/>
              <w:jc w:val="both"/>
            </w:pPr>
            <w:r>
              <w:t>Всего, в том числе:</w:t>
            </w:r>
          </w:p>
        </w:tc>
        <w:tc>
          <w:tcPr>
            <w:tcW w:w="1191" w:type="dxa"/>
          </w:tcPr>
          <w:p w:rsidR="00CB0E91" w:rsidRDefault="00CB0E91">
            <w:pPr>
              <w:pStyle w:val="ConsPlusNormal"/>
              <w:jc w:val="center"/>
            </w:pPr>
            <w:r>
              <w:t>14542,2</w:t>
            </w:r>
          </w:p>
        </w:tc>
        <w:tc>
          <w:tcPr>
            <w:tcW w:w="1191" w:type="dxa"/>
          </w:tcPr>
          <w:p w:rsidR="00CB0E91" w:rsidRDefault="00CB0E91">
            <w:pPr>
              <w:pStyle w:val="ConsPlusNormal"/>
              <w:jc w:val="center"/>
            </w:pPr>
            <w:r>
              <w:t>25623,5</w:t>
            </w:r>
          </w:p>
        </w:tc>
        <w:tc>
          <w:tcPr>
            <w:tcW w:w="1077" w:type="dxa"/>
          </w:tcPr>
          <w:p w:rsidR="00CB0E91" w:rsidRDefault="00CB0E91">
            <w:pPr>
              <w:pStyle w:val="ConsPlusNormal"/>
              <w:jc w:val="center"/>
            </w:pPr>
            <w:r>
              <w:t>13223,9</w:t>
            </w:r>
          </w:p>
        </w:tc>
        <w:tc>
          <w:tcPr>
            <w:tcW w:w="1077" w:type="dxa"/>
          </w:tcPr>
          <w:p w:rsidR="00CB0E91" w:rsidRDefault="00CB0E91">
            <w:pPr>
              <w:pStyle w:val="ConsPlusNormal"/>
              <w:jc w:val="center"/>
            </w:pPr>
            <w:r>
              <w:t>13223,9</w:t>
            </w:r>
          </w:p>
        </w:tc>
        <w:tc>
          <w:tcPr>
            <w:tcW w:w="1134" w:type="dxa"/>
          </w:tcPr>
          <w:p w:rsidR="00CB0E91" w:rsidRDefault="00CB0E91">
            <w:pPr>
              <w:pStyle w:val="ConsPlusNormal"/>
              <w:jc w:val="center"/>
            </w:pPr>
            <w:r>
              <w:t>13223,9</w:t>
            </w:r>
          </w:p>
        </w:tc>
        <w:tc>
          <w:tcPr>
            <w:tcW w:w="1134" w:type="dxa"/>
          </w:tcPr>
          <w:p w:rsidR="00CB0E91" w:rsidRDefault="00CB0E91">
            <w:pPr>
              <w:pStyle w:val="ConsPlusNormal"/>
              <w:jc w:val="center"/>
            </w:pPr>
            <w:r>
              <w:t>13223,9</w:t>
            </w:r>
          </w:p>
        </w:tc>
        <w:tc>
          <w:tcPr>
            <w:tcW w:w="1191" w:type="dxa"/>
          </w:tcPr>
          <w:p w:rsidR="00CB0E91" w:rsidRDefault="00CB0E91">
            <w:pPr>
              <w:pStyle w:val="ConsPlusNormal"/>
              <w:jc w:val="center"/>
            </w:pPr>
            <w:r>
              <w:t>93061,3</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14542,2</w:t>
            </w:r>
          </w:p>
        </w:tc>
        <w:tc>
          <w:tcPr>
            <w:tcW w:w="1191" w:type="dxa"/>
          </w:tcPr>
          <w:p w:rsidR="00CB0E91" w:rsidRDefault="00CB0E91">
            <w:pPr>
              <w:pStyle w:val="ConsPlusNormal"/>
              <w:jc w:val="center"/>
            </w:pPr>
            <w:r>
              <w:t>14426,3</w:t>
            </w:r>
          </w:p>
        </w:tc>
        <w:tc>
          <w:tcPr>
            <w:tcW w:w="1077" w:type="dxa"/>
          </w:tcPr>
          <w:p w:rsidR="00CB0E91" w:rsidRDefault="00CB0E91">
            <w:pPr>
              <w:pStyle w:val="ConsPlusNormal"/>
              <w:jc w:val="center"/>
            </w:pPr>
            <w:r>
              <w:t>13223,9</w:t>
            </w:r>
          </w:p>
        </w:tc>
        <w:tc>
          <w:tcPr>
            <w:tcW w:w="1077" w:type="dxa"/>
          </w:tcPr>
          <w:p w:rsidR="00CB0E91" w:rsidRDefault="00CB0E91">
            <w:pPr>
              <w:pStyle w:val="ConsPlusNormal"/>
              <w:jc w:val="center"/>
            </w:pPr>
            <w:r>
              <w:t>13223,9</w:t>
            </w:r>
          </w:p>
        </w:tc>
        <w:tc>
          <w:tcPr>
            <w:tcW w:w="1134" w:type="dxa"/>
          </w:tcPr>
          <w:p w:rsidR="00CB0E91" w:rsidRDefault="00CB0E91">
            <w:pPr>
              <w:pStyle w:val="ConsPlusNormal"/>
              <w:jc w:val="center"/>
            </w:pPr>
            <w:r>
              <w:t>13223,9</w:t>
            </w:r>
          </w:p>
        </w:tc>
        <w:tc>
          <w:tcPr>
            <w:tcW w:w="1134" w:type="dxa"/>
          </w:tcPr>
          <w:p w:rsidR="00CB0E91" w:rsidRDefault="00CB0E91">
            <w:pPr>
              <w:pStyle w:val="ConsPlusNormal"/>
              <w:jc w:val="center"/>
            </w:pPr>
            <w:r>
              <w:t>13223,9</w:t>
            </w:r>
          </w:p>
        </w:tc>
        <w:tc>
          <w:tcPr>
            <w:tcW w:w="1191" w:type="dxa"/>
          </w:tcPr>
          <w:p w:rsidR="00CB0E91" w:rsidRDefault="00CB0E91">
            <w:pPr>
              <w:pStyle w:val="ConsPlusNormal"/>
              <w:jc w:val="center"/>
            </w:pPr>
            <w:r>
              <w:t>81864,1</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11197,2</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11197,2</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907" w:type="dxa"/>
            <w:vMerge/>
          </w:tcPr>
          <w:p w:rsidR="00CB0E91" w:rsidRDefault="00CB0E91"/>
        </w:tc>
        <w:tc>
          <w:tcPr>
            <w:tcW w:w="1417" w:type="dxa"/>
            <w:vMerge/>
          </w:tcPr>
          <w:p w:rsidR="00CB0E91" w:rsidRDefault="00CB0E91"/>
        </w:tc>
        <w:tc>
          <w:tcPr>
            <w:tcW w:w="1474" w:type="dxa"/>
          </w:tcPr>
          <w:p w:rsidR="00CB0E91" w:rsidRDefault="00CB0E91">
            <w:pPr>
              <w:pStyle w:val="ConsPlusNormal"/>
              <w:jc w:val="both"/>
            </w:pPr>
            <w:r>
              <w:t xml:space="preserve">прочие </w:t>
            </w:r>
            <w:r>
              <w:lastRenderedPageBreak/>
              <w:t>источники (собственные средства населения и др.)</w:t>
            </w:r>
          </w:p>
        </w:tc>
        <w:tc>
          <w:tcPr>
            <w:tcW w:w="1191" w:type="dxa"/>
          </w:tcPr>
          <w:p w:rsidR="00CB0E91" w:rsidRDefault="00CB0E91">
            <w:pPr>
              <w:pStyle w:val="ConsPlusNormal"/>
              <w:jc w:val="center"/>
            </w:pPr>
            <w:r>
              <w:lastRenderedPageBreak/>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lastRenderedPageBreak/>
              <w:t>Основное мероприятие 3.1.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tc>
        <w:tc>
          <w:tcPr>
            <w:tcW w:w="1474" w:type="dxa"/>
          </w:tcPr>
          <w:p w:rsidR="00CB0E91" w:rsidRDefault="00CB0E91">
            <w:pPr>
              <w:pStyle w:val="ConsPlusNormal"/>
              <w:jc w:val="both"/>
            </w:pPr>
            <w:r>
              <w:t>Всего, в том числе:</w:t>
            </w:r>
          </w:p>
        </w:tc>
        <w:tc>
          <w:tcPr>
            <w:tcW w:w="1191" w:type="dxa"/>
          </w:tcPr>
          <w:p w:rsidR="00CB0E91" w:rsidRDefault="00CB0E91">
            <w:pPr>
              <w:pStyle w:val="ConsPlusNormal"/>
              <w:jc w:val="center"/>
            </w:pPr>
            <w:r>
              <w:t>4349,6</w:t>
            </w:r>
          </w:p>
        </w:tc>
        <w:tc>
          <w:tcPr>
            <w:tcW w:w="1191" w:type="dxa"/>
          </w:tcPr>
          <w:p w:rsidR="00CB0E91" w:rsidRDefault="00CB0E91">
            <w:pPr>
              <w:pStyle w:val="ConsPlusNormal"/>
              <w:jc w:val="center"/>
            </w:pPr>
            <w:r>
              <w:t>1751,5</w:t>
            </w:r>
          </w:p>
        </w:tc>
        <w:tc>
          <w:tcPr>
            <w:tcW w:w="1077" w:type="dxa"/>
          </w:tcPr>
          <w:p w:rsidR="00CB0E91" w:rsidRDefault="00CB0E91">
            <w:pPr>
              <w:pStyle w:val="ConsPlusNormal"/>
              <w:jc w:val="center"/>
            </w:pPr>
            <w:r>
              <w:t>1751,5</w:t>
            </w:r>
          </w:p>
        </w:tc>
        <w:tc>
          <w:tcPr>
            <w:tcW w:w="1077" w:type="dxa"/>
          </w:tcPr>
          <w:p w:rsidR="00CB0E91" w:rsidRDefault="00CB0E91">
            <w:pPr>
              <w:pStyle w:val="ConsPlusNormal"/>
              <w:jc w:val="center"/>
            </w:pPr>
            <w:r>
              <w:t>1751,5</w:t>
            </w:r>
          </w:p>
        </w:tc>
        <w:tc>
          <w:tcPr>
            <w:tcW w:w="1134" w:type="dxa"/>
          </w:tcPr>
          <w:p w:rsidR="00CB0E91" w:rsidRDefault="00CB0E91">
            <w:pPr>
              <w:pStyle w:val="ConsPlusNormal"/>
              <w:jc w:val="center"/>
            </w:pPr>
            <w:r>
              <w:t>1751,5</w:t>
            </w:r>
          </w:p>
        </w:tc>
        <w:tc>
          <w:tcPr>
            <w:tcW w:w="1134" w:type="dxa"/>
          </w:tcPr>
          <w:p w:rsidR="00CB0E91" w:rsidRDefault="00CB0E91">
            <w:pPr>
              <w:pStyle w:val="ConsPlusNormal"/>
              <w:jc w:val="center"/>
            </w:pPr>
            <w:r>
              <w:t>1751,5</w:t>
            </w:r>
          </w:p>
        </w:tc>
        <w:tc>
          <w:tcPr>
            <w:tcW w:w="1191" w:type="dxa"/>
          </w:tcPr>
          <w:p w:rsidR="00CB0E91" w:rsidRDefault="00CB0E91">
            <w:pPr>
              <w:pStyle w:val="ConsPlusNormal"/>
              <w:jc w:val="center"/>
            </w:pPr>
            <w:r>
              <w:t>13107,1</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4349,6</w:t>
            </w:r>
          </w:p>
        </w:tc>
        <w:tc>
          <w:tcPr>
            <w:tcW w:w="1191" w:type="dxa"/>
          </w:tcPr>
          <w:p w:rsidR="00CB0E91" w:rsidRDefault="00CB0E91">
            <w:pPr>
              <w:pStyle w:val="ConsPlusNormal"/>
              <w:jc w:val="center"/>
            </w:pPr>
            <w:r>
              <w:t>1751,5</w:t>
            </w:r>
          </w:p>
        </w:tc>
        <w:tc>
          <w:tcPr>
            <w:tcW w:w="1077" w:type="dxa"/>
          </w:tcPr>
          <w:p w:rsidR="00CB0E91" w:rsidRDefault="00CB0E91">
            <w:pPr>
              <w:pStyle w:val="ConsPlusNormal"/>
              <w:jc w:val="center"/>
            </w:pPr>
            <w:r>
              <w:t>1751,5</w:t>
            </w:r>
          </w:p>
        </w:tc>
        <w:tc>
          <w:tcPr>
            <w:tcW w:w="1077" w:type="dxa"/>
          </w:tcPr>
          <w:p w:rsidR="00CB0E91" w:rsidRDefault="00CB0E91">
            <w:pPr>
              <w:pStyle w:val="ConsPlusNormal"/>
              <w:jc w:val="center"/>
            </w:pPr>
            <w:r>
              <w:t>1751,5</w:t>
            </w:r>
          </w:p>
        </w:tc>
        <w:tc>
          <w:tcPr>
            <w:tcW w:w="1134" w:type="dxa"/>
          </w:tcPr>
          <w:p w:rsidR="00CB0E91" w:rsidRDefault="00CB0E91">
            <w:pPr>
              <w:pStyle w:val="ConsPlusNormal"/>
              <w:jc w:val="center"/>
            </w:pPr>
            <w:r>
              <w:t>1751,5</w:t>
            </w:r>
          </w:p>
        </w:tc>
        <w:tc>
          <w:tcPr>
            <w:tcW w:w="1134" w:type="dxa"/>
          </w:tcPr>
          <w:p w:rsidR="00CB0E91" w:rsidRDefault="00CB0E91">
            <w:pPr>
              <w:pStyle w:val="ConsPlusNormal"/>
              <w:jc w:val="center"/>
            </w:pPr>
            <w:r>
              <w:t>1751,5</w:t>
            </w:r>
          </w:p>
        </w:tc>
        <w:tc>
          <w:tcPr>
            <w:tcW w:w="1191" w:type="dxa"/>
          </w:tcPr>
          <w:p w:rsidR="00CB0E91" w:rsidRDefault="00CB0E91">
            <w:pPr>
              <w:pStyle w:val="ConsPlusNormal"/>
              <w:jc w:val="center"/>
            </w:pPr>
            <w:r>
              <w:t>13107,1</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прочие источники (собственные средства населения и др.)</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t>Основное мероприятие 3.2. Укрепление социального статуса и социальной защищенности пожилых людей</w:t>
            </w:r>
          </w:p>
        </w:tc>
        <w:tc>
          <w:tcPr>
            <w:tcW w:w="1474" w:type="dxa"/>
          </w:tcPr>
          <w:p w:rsidR="00CB0E91" w:rsidRDefault="00CB0E91">
            <w:pPr>
              <w:pStyle w:val="ConsPlusNormal"/>
              <w:jc w:val="both"/>
            </w:pPr>
            <w:r>
              <w:t>Всего, в том числе:</w:t>
            </w:r>
          </w:p>
        </w:tc>
        <w:tc>
          <w:tcPr>
            <w:tcW w:w="1191" w:type="dxa"/>
          </w:tcPr>
          <w:p w:rsidR="00CB0E91" w:rsidRDefault="00CB0E91">
            <w:pPr>
              <w:pStyle w:val="ConsPlusNormal"/>
              <w:jc w:val="center"/>
            </w:pPr>
            <w:r>
              <w:t>1818,2</w:t>
            </w:r>
          </w:p>
        </w:tc>
        <w:tc>
          <w:tcPr>
            <w:tcW w:w="1191" w:type="dxa"/>
          </w:tcPr>
          <w:p w:rsidR="00CB0E91" w:rsidRDefault="00CB0E91">
            <w:pPr>
              <w:pStyle w:val="ConsPlusNormal"/>
              <w:jc w:val="center"/>
            </w:pPr>
            <w:r>
              <w:t>805,5</w:t>
            </w:r>
          </w:p>
        </w:tc>
        <w:tc>
          <w:tcPr>
            <w:tcW w:w="1077" w:type="dxa"/>
          </w:tcPr>
          <w:p w:rsidR="00CB0E91" w:rsidRDefault="00CB0E91">
            <w:pPr>
              <w:pStyle w:val="ConsPlusNormal"/>
              <w:jc w:val="center"/>
            </w:pPr>
            <w:r>
              <w:t>673,5</w:t>
            </w:r>
          </w:p>
        </w:tc>
        <w:tc>
          <w:tcPr>
            <w:tcW w:w="1077" w:type="dxa"/>
          </w:tcPr>
          <w:p w:rsidR="00CB0E91" w:rsidRDefault="00CB0E91">
            <w:pPr>
              <w:pStyle w:val="ConsPlusNormal"/>
              <w:jc w:val="center"/>
            </w:pPr>
            <w:r>
              <w:t>1804,1</w:t>
            </w:r>
          </w:p>
        </w:tc>
        <w:tc>
          <w:tcPr>
            <w:tcW w:w="1134" w:type="dxa"/>
          </w:tcPr>
          <w:p w:rsidR="00CB0E91" w:rsidRDefault="00CB0E91">
            <w:pPr>
              <w:pStyle w:val="ConsPlusNormal"/>
              <w:jc w:val="center"/>
            </w:pPr>
            <w:r>
              <w:t>1294,1</w:t>
            </w:r>
          </w:p>
        </w:tc>
        <w:tc>
          <w:tcPr>
            <w:tcW w:w="1134" w:type="dxa"/>
          </w:tcPr>
          <w:p w:rsidR="00CB0E91" w:rsidRDefault="00CB0E91">
            <w:pPr>
              <w:pStyle w:val="ConsPlusNormal"/>
              <w:jc w:val="center"/>
            </w:pPr>
            <w:r>
              <w:t>1328,2</w:t>
            </w:r>
          </w:p>
        </w:tc>
        <w:tc>
          <w:tcPr>
            <w:tcW w:w="1191" w:type="dxa"/>
          </w:tcPr>
          <w:p w:rsidR="00CB0E91" w:rsidRDefault="00CB0E91">
            <w:pPr>
              <w:pStyle w:val="ConsPlusNormal"/>
              <w:jc w:val="center"/>
            </w:pPr>
            <w:r>
              <w:t>7723,6</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1818,2</w:t>
            </w:r>
          </w:p>
        </w:tc>
        <w:tc>
          <w:tcPr>
            <w:tcW w:w="1191" w:type="dxa"/>
          </w:tcPr>
          <w:p w:rsidR="00CB0E91" w:rsidRDefault="00CB0E91">
            <w:pPr>
              <w:pStyle w:val="ConsPlusNormal"/>
              <w:jc w:val="center"/>
            </w:pPr>
            <w:r>
              <w:t>805,5</w:t>
            </w:r>
          </w:p>
        </w:tc>
        <w:tc>
          <w:tcPr>
            <w:tcW w:w="1077" w:type="dxa"/>
          </w:tcPr>
          <w:p w:rsidR="00CB0E91" w:rsidRDefault="00CB0E91">
            <w:pPr>
              <w:pStyle w:val="ConsPlusNormal"/>
              <w:jc w:val="center"/>
            </w:pPr>
            <w:r>
              <w:t>673,5</w:t>
            </w:r>
          </w:p>
        </w:tc>
        <w:tc>
          <w:tcPr>
            <w:tcW w:w="1077" w:type="dxa"/>
          </w:tcPr>
          <w:p w:rsidR="00CB0E91" w:rsidRDefault="00CB0E91">
            <w:pPr>
              <w:pStyle w:val="ConsPlusNormal"/>
              <w:jc w:val="center"/>
            </w:pPr>
            <w:r>
              <w:t>1804,1</w:t>
            </w:r>
          </w:p>
        </w:tc>
        <w:tc>
          <w:tcPr>
            <w:tcW w:w="1134" w:type="dxa"/>
          </w:tcPr>
          <w:p w:rsidR="00CB0E91" w:rsidRDefault="00CB0E91">
            <w:pPr>
              <w:pStyle w:val="ConsPlusNormal"/>
              <w:jc w:val="center"/>
            </w:pPr>
            <w:r>
              <w:t>1294,1</w:t>
            </w:r>
          </w:p>
        </w:tc>
        <w:tc>
          <w:tcPr>
            <w:tcW w:w="1134" w:type="dxa"/>
          </w:tcPr>
          <w:p w:rsidR="00CB0E91" w:rsidRDefault="00CB0E91">
            <w:pPr>
              <w:pStyle w:val="ConsPlusNormal"/>
              <w:jc w:val="center"/>
            </w:pPr>
            <w:r>
              <w:t>1328,2</w:t>
            </w:r>
          </w:p>
        </w:tc>
        <w:tc>
          <w:tcPr>
            <w:tcW w:w="1191" w:type="dxa"/>
          </w:tcPr>
          <w:p w:rsidR="00CB0E91" w:rsidRDefault="00CB0E91">
            <w:pPr>
              <w:pStyle w:val="ConsPlusNormal"/>
              <w:jc w:val="center"/>
            </w:pPr>
            <w:r>
              <w:t>7723,6</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191" w:type="dxa"/>
          </w:tcPr>
          <w:p w:rsidR="00CB0E91" w:rsidRDefault="00CB0E91">
            <w:pPr>
              <w:pStyle w:val="ConsPlusNormal"/>
              <w:jc w:val="center"/>
            </w:pPr>
            <w:r>
              <w:lastRenderedPageBreak/>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прочие источники (собственные средства населения и др.)</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t>Основное мероприятие 3.3. Развитие и модернизация учреждений социального обслуживания граждан пожилого возраста</w:t>
            </w:r>
          </w:p>
        </w:tc>
        <w:tc>
          <w:tcPr>
            <w:tcW w:w="1474" w:type="dxa"/>
          </w:tcPr>
          <w:p w:rsidR="00CB0E91" w:rsidRDefault="00CB0E91">
            <w:pPr>
              <w:pStyle w:val="ConsPlusNormal"/>
              <w:jc w:val="both"/>
            </w:pPr>
            <w:r>
              <w:t>Всего, в том числе:</w:t>
            </w:r>
          </w:p>
        </w:tc>
        <w:tc>
          <w:tcPr>
            <w:tcW w:w="1191" w:type="dxa"/>
          </w:tcPr>
          <w:p w:rsidR="00CB0E91" w:rsidRDefault="00CB0E91">
            <w:pPr>
              <w:pStyle w:val="ConsPlusNormal"/>
              <w:jc w:val="center"/>
            </w:pPr>
            <w:r>
              <w:t>7899,0</w:t>
            </w:r>
          </w:p>
        </w:tc>
        <w:tc>
          <w:tcPr>
            <w:tcW w:w="1191" w:type="dxa"/>
          </w:tcPr>
          <w:p w:rsidR="00CB0E91" w:rsidRDefault="00CB0E91">
            <w:pPr>
              <w:pStyle w:val="ConsPlusNormal"/>
              <w:jc w:val="center"/>
            </w:pPr>
            <w:r>
              <w:t>5339,8</w:t>
            </w:r>
          </w:p>
        </w:tc>
        <w:tc>
          <w:tcPr>
            <w:tcW w:w="1077" w:type="dxa"/>
          </w:tcPr>
          <w:p w:rsidR="00CB0E91" w:rsidRDefault="00CB0E91">
            <w:pPr>
              <w:pStyle w:val="ConsPlusNormal"/>
              <w:jc w:val="center"/>
            </w:pPr>
            <w:r>
              <w:t>10064,3</w:t>
            </w:r>
          </w:p>
        </w:tc>
        <w:tc>
          <w:tcPr>
            <w:tcW w:w="1077" w:type="dxa"/>
          </w:tcPr>
          <w:p w:rsidR="00CB0E91" w:rsidRDefault="00CB0E91">
            <w:pPr>
              <w:pStyle w:val="ConsPlusNormal"/>
              <w:jc w:val="center"/>
            </w:pPr>
            <w:r>
              <w:t>8933,7</w:t>
            </w:r>
          </w:p>
        </w:tc>
        <w:tc>
          <w:tcPr>
            <w:tcW w:w="1134" w:type="dxa"/>
          </w:tcPr>
          <w:p w:rsidR="00CB0E91" w:rsidRDefault="00CB0E91">
            <w:pPr>
              <w:pStyle w:val="ConsPlusNormal"/>
              <w:jc w:val="center"/>
            </w:pPr>
            <w:r>
              <w:t>9443,7</w:t>
            </w:r>
          </w:p>
        </w:tc>
        <w:tc>
          <w:tcPr>
            <w:tcW w:w="1134" w:type="dxa"/>
          </w:tcPr>
          <w:p w:rsidR="00CB0E91" w:rsidRDefault="00CB0E91">
            <w:pPr>
              <w:pStyle w:val="ConsPlusNormal"/>
              <w:jc w:val="center"/>
            </w:pPr>
            <w:r>
              <w:t>9409,6</w:t>
            </w:r>
          </w:p>
        </w:tc>
        <w:tc>
          <w:tcPr>
            <w:tcW w:w="1191" w:type="dxa"/>
          </w:tcPr>
          <w:p w:rsidR="00CB0E91" w:rsidRDefault="00CB0E91">
            <w:pPr>
              <w:pStyle w:val="ConsPlusNormal"/>
              <w:jc w:val="center"/>
            </w:pPr>
            <w:r>
              <w:t>51090,1</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7899,0</w:t>
            </w:r>
          </w:p>
        </w:tc>
        <w:tc>
          <w:tcPr>
            <w:tcW w:w="1191" w:type="dxa"/>
          </w:tcPr>
          <w:p w:rsidR="00CB0E91" w:rsidRDefault="00CB0E91">
            <w:pPr>
              <w:pStyle w:val="ConsPlusNormal"/>
              <w:jc w:val="center"/>
            </w:pPr>
            <w:r>
              <w:t>5339,8</w:t>
            </w:r>
          </w:p>
        </w:tc>
        <w:tc>
          <w:tcPr>
            <w:tcW w:w="1077" w:type="dxa"/>
          </w:tcPr>
          <w:p w:rsidR="00CB0E91" w:rsidRDefault="00CB0E91">
            <w:pPr>
              <w:pStyle w:val="ConsPlusNormal"/>
              <w:jc w:val="center"/>
            </w:pPr>
            <w:r>
              <w:t>10064,3</w:t>
            </w:r>
          </w:p>
        </w:tc>
        <w:tc>
          <w:tcPr>
            <w:tcW w:w="1077" w:type="dxa"/>
          </w:tcPr>
          <w:p w:rsidR="00CB0E91" w:rsidRDefault="00CB0E91">
            <w:pPr>
              <w:pStyle w:val="ConsPlusNormal"/>
              <w:jc w:val="center"/>
            </w:pPr>
            <w:r>
              <w:t>8933,7</w:t>
            </w:r>
          </w:p>
        </w:tc>
        <w:tc>
          <w:tcPr>
            <w:tcW w:w="1134" w:type="dxa"/>
          </w:tcPr>
          <w:p w:rsidR="00CB0E91" w:rsidRDefault="00CB0E91">
            <w:pPr>
              <w:pStyle w:val="ConsPlusNormal"/>
              <w:jc w:val="center"/>
            </w:pPr>
            <w:r>
              <w:t>9443,7</w:t>
            </w:r>
          </w:p>
        </w:tc>
        <w:tc>
          <w:tcPr>
            <w:tcW w:w="1134" w:type="dxa"/>
          </w:tcPr>
          <w:p w:rsidR="00CB0E91" w:rsidRDefault="00CB0E91">
            <w:pPr>
              <w:pStyle w:val="ConsPlusNormal"/>
              <w:jc w:val="center"/>
            </w:pPr>
            <w:r>
              <w:t>9409,6</w:t>
            </w:r>
          </w:p>
        </w:tc>
        <w:tc>
          <w:tcPr>
            <w:tcW w:w="1191" w:type="dxa"/>
          </w:tcPr>
          <w:p w:rsidR="00CB0E91" w:rsidRDefault="00CB0E91">
            <w:pPr>
              <w:pStyle w:val="ConsPlusNormal"/>
              <w:jc w:val="center"/>
            </w:pPr>
            <w:r>
              <w:t>51090,1</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прочие источники (собственные средства населения и др.)</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t xml:space="preserve">Основное мероприятие 3.4. Укрепление материально-технической базы организаций социального обслуживания населения, обучение компьютерной грамотности неработающих </w:t>
            </w:r>
            <w:r>
              <w:lastRenderedPageBreak/>
              <w:t>пенсионеров</w:t>
            </w:r>
          </w:p>
        </w:tc>
        <w:tc>
          <w:tcPr>
            <w:tcW w:w="1474" w:type="dxa"/>
          </w:tcPr>
          <w:p w:rsidR="00CB0E91" w:rsidRDefault="00CB0E91">
            <w:pPr>
              <w:pStyle w:val="ConsPlusNormal"/>
              <w:jc w:val="both"/>
            </w:pPr>
            <w:r>
              <w:lastRenderedPageBreak/>
              <w:t>Всего, в том числе:</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17226,6</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17226,6</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6029,4</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6029,4</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w:t>
            </w:r>
            <w:r>
              <w:lastRenderedPageBreak/>
              <w:t>ных внебюджетных фондов Российской Федерации</w:t>
            </w:r>
          </w:p>
        </w:tc>
        <w:tc>
          <w:tcPr>
            <w:tcW w:w="1191" w:type="dxa"/>
          </w:tcPr>
          <w:p w:rsidR="00CB0E91" w:rsidRDefault="00CB0E91">
            <w:pPr>
              <w:pStyle w:val="ConsPlusNormal"/>
              <w:jc w:val="center"/>
            </w:pPr>
            <w:r>
              <w:lastRenderedPageBreak/>
              <w:t>0,0</w:t>
            </w:r>
          </w:p>
        </w:tc>
        <w:tc>
          <w:tcPr>
            <w:tcW w:w="1191" w:type="dxa"/>
          </w:tcPr>
          <w:p w:rsidR="00CB0E91" w:rsidRDefault="00CB0E91">
            <w:pPr>
              <w:pStyle w:val="ConsPlusNormal"/>
              <w:jc w:val="center"/>
            </w:pPr>
            <w:r>
              <w:t>11197,2</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11197,2</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прочие источники (собственные средства населения и др.)</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t xml:space="preserve">Основное мероприятие 3.5. Единовременное денежное вознаграждение, </w:t>
            </w:r>
            <w:r>
              <w:lastRenderedPageBreak/>
              <w:t>цифровая печать именных надписей в дипломах, изготовление знаков, изготовление дипломов о присвоении звания и папок к ним (</w:t>
            </w:r>
            <w:hyperlink r:id="rId354" w:history="1">
              <w:r>
                <w:rPr>
                  <w:color w:val="0000FF"/>
                </w:rPr>
                <w:t>постановление</w:t>
              </w:r>
            </w:hyperlink>
            <w:r>
              <w:t xml:space="preserve"> Законодательного Собрания Нижегородской области от 27 мая 2004 года N 984-III "Об утверждении Положения о Почетном звании "Заслуженный ветеран Нижегородской области")</w:t>
            </w:r>
          </w:p>
        </w:tc>
        <w:tc>
          <w:tcPr>
            <w:tcW w:w="1474" w:type="dxa"/>
          </w:tcPr>
          <w:p w:rsidR="00CB0E91" w:rsidRDefault="00CB0E91">
            <w:pPr>
              <w:pStyle w:val="ConsPlusNormal"/>
              <w:jc w:val="both"/>
            </w:pPr>
            <w:r>
              <w:lastRenderedPageBreak/>
              <w:t>Всего, в том числе:</w:t>
            </w:r>
          </w:p>
        </w:tc>
        <w:tc>
          <w:tcPr>
            <w:tcW w:w="1191" w:type="dxa"/>
          </w:tcPr>
          <w:p w:rsidR="00CB0E91" w:rsidRDefault="00CB0E91">
            <w:pPr>
              <w:pStyle w:val="ConsPlusNormal"/>
              <w:jc w:val="center"/>
            </w:pPr>
            <w:r>
              <w:t>333,7</w:t>
            </w:r>
          </w:p>
        </w:tc>
        <w:tc>
          <w:tcPr>
            <w:tcW w:w="1191" w:type="dxa"/>
          </w:tcPr>
          <w:p w:rsidR="00CB0E91" w:rsidRDefault="00CB0E91">
            <w:pPr>
              <w:pStyle w:val="ConsPlusNormal"/>
              <w:jc w:val="center"/>
            </w:pPr>
            <w:r>
              <w:t>342,1</w:t>
            </w:r>
          </w:p>
        </w:tc>
        <w:tc>
          <w:tcPr>
            <w:tcW w:w="1077" w:type="dxa"/>
          </w:tcPr>
          <w:p w:rsidR="00CB0E91" w:rsidRDefault="00CB0E91">
            <w:pPr>
              <w:pStyle w:val="ConsPlusNormal"/>
              <w:jc w:val="center"/>
            </w:pPr>
            <w:r>
              <w:t>342,1</w:t>
            </w:r>
          </w:p>
        </w:tc>
        <w:tc>
          <w:tcPr>
            <w:tcW w:w="1077" w:type="dxa"/>
          </w:tcPr>
          <w:p w:rsidR="00CB0E91" w:rsidRDefault="00CB0E91">
            <w:pPr>
              <w:pStyle w:val="ConsPlusNormal"/>
              <w:jc w:val="center"/>
            </w:pPr>
            <w:r>
              <w:t>342,1</w:t>
            </w:r>
          </w:p>
        </w:tc>
        <w:tc>
          <w:tcPr>
            <w:tcW w:w="1134" w:type="dxa"/>
          </w:tcPr>
          <w:p w:rsidR="00CB0E91" w:rsidRDefault="00CB0E91">
            <w:pPr>
              <w:pStyle w:val="ConsPlusNormal"/>
              <w:jc w:val="center"/>
            </w:pPr>
            <w:r>
              <w:t>342,1</w:t>
            </w:r>
          </w:p>
        </w:tc>
        <w:tc>
          <w:tcPr>
            <w:tcW w:w="1134" w:type="dxa"/>
          </w:tcPr>
          <w:p w:rsidR="00CB0E91" w:rsidRDefault="00CB0E91">
            <w:pPr>
              <w:pStyle w:val="ConsPlusNormal"/>
              <w:jc w:val="center"/>
            </w:pPr>
            <w:r>
              <w:t>342,1</w:t>
            </w:r>
          </w:p>
        </w:tc>
        <w:tc>
          <w:tcPr>
            <w:tcW w:w="1191" w:type="dxa"/>
          </w:tcPr>
          <w:p w:rsidR="00CB0E91" w:rsidRDefault="00CB0E91">
            <w:pPr>
              <w:pStyle w:val="ConsPlusNormal"/>
              <w:jc w:val="center"/>
            </w:pPr>
            <w:r>
              <w:t>2044,2</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333,7</w:t>
            </w:r>
          </w:p>
        </w:tc>
        <w:tc>
          <w:tcPr>
            <w:tcW w:w="1191" w:type="dxa"/>
          </w:tcPr>
          <w:p w:rsidR="00CB0E91" w:rsidRDefault="00CB0E91">
            <w:pPr>
              <w:pStyle w:val="ConsPlusNormal"/>
              <w:jc w:val="center"/>
            </w:pPr>
            <w:r>
              <w:t>342,1</w:t>
            </w:r>
          </w:p>
        </w:tc>
        <w:tc>
          <w:tcPr>
            <w:tcW w:w="1077" w:type="dxa"/>
          </w:tcPr>
          <w:p w:rsidR="00CB0E91" w:rsidRDefault="00CB0E91">
            <w:pPr>
              <w:pStyle w:val="ConsPlusNormal"/>
              <w:jc w:val="center"/>
            </w:pPr>
            <w:r>
              <w:t>342,1</w:t>
            </w:r>
          </w:p>
        </w:tc>
        <w:tc>
          <w:tcPr>
            <w:tcW w:w="1077" w:type="dxa"/>
          </w:tcPr>
          <w:p w:rsidR="00CB0E91" w:rsidRDefault="00CB0E91">
            <w:pPr>
              <w:pStyle w:val="ConsPlusNormal"/>
              <w:jc w:val="center"/>
            </w:pPr>
            <w:r>
              <w:t>342,1</w:t>
            </w:r>
          </w:p>
        </w:tc>
        <w:tc>
          <w:tcPr>
            <w:tcW w:w="1134" w:type="dxa"/>
          </w:tcPr>
          <w:p w:rsidR="00CB0E91" w:rsidRDefault="00CB0E91">
            <w:pPr>
              <w:pStyle w:val="ConsPlusNormal"/>
              <w:jc w:val="center"/>
            </w:pPr>
            <w:r>
              <w:t>342,1</w:t>
            </w:r>
          </w:p>
        </w:tc>
        <w:tc>
          <w:tcPr>
            <w:tcW w:w="1134" w:type="dxa"/>
          </w:tcPr>
          <w:p w:rsidR="00CB0E91" w:rsidRDefault="00CB0E91">
            <w:pPr>
              <w:pStyle w:val="ConsPlusNormal"/>
              <w:jc w:val="center"/>
            </w:pPr>
            <w:r>
              <w:t>342,1</w:t>
            </w:r>
          </w:p>
        </w:tc>
        <w:tc>
          <w:tcPr>
            <w:tcW w:w="1191" w:type="dxa"/>
          </w:tcPr>
          <w:p w:rsidR="00CB0E91" w:rsidRDefault="00CB0E91">
            <w:pPr>
              <w:pStyle w:val="ConsPlusNormal"/>
              <w:jc w:val="center"/>
            </w:pPr>
            <w:r>
              <w:t>2044,2</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прочие источники (собственные средства населения и др.)</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val="restart"/>
          </w:tcPr>
          <w:p w:rsidR="00CB0E91" w:rsidRDefault="00CB0E91">
            <w:pPr>
              <w:pStyle w:val="ConsPlusNormal"/>
              <w:jc w:val="both"/>
            </w:pPr>
            <w:r>
              <w:t xml:space="preserve">Основное </w:t>
            </w:r>
            <w:r>
              <w:lastRenderedPageBreak/>
              <w:t>мероприятие 3.6. Изготовление бланков удостоверений в связи с учреждением звания "Ветеран труда" (</w:t>
            </w:r>
            <w:hyperlink r:id="rId355" w:history="1">
              <w:r>
                <w:rPr>
                  <w:color w:val="0000FF"/>
                </w:rPr>
                <w:t>постановление</w:t>
              </w:r>
            </w:hyperlink>
            <w:r>
              <w:t xml:space="preserve"> Правительства Нижегородской области от 20 декабря 2004 года N 282 "О порядке реализации Закона Нижегородской области "О мерах социальной поддержки ветеранов")</w:t>
            </w:r>
          </w:p>
        </w:tc>
        <w:tc>
          <w:tcPr>
            <w:tcW w:w="1474" w:type="dxa"/>
          </w:tcPr>
          <w:p w:rsidR="00CB0E91" w:rsidRDefault="00CB0E91">
            <w:pPr>
              <w:pStyle w:val="ConsPlusNormal"/>
              <w:jc w:val="both"/>
            </w:pPr>
            <w:r>
              <w:lastRenderedPageBreak/>
              <w:t xml:space="preserve">Всего, в том </w:t>
            </w:r>
            <w:r>
              <w:lastRenderedPageBreak/>
              <w:t>числе:</w:t>
            </w:r>
          </w:p>
        </w:tc>
        <w:tc>
          <w:tcPr>
            <w:tcW w:w="1191" w:type="dxa"/>
          </w:tcPr>
          <w:p w:rsidR="00CB0E91" w:rsidRDefault="00CB0E91">
            <w:pPr>
              <w:pStyle w:val="ConsPlusNormal"/>
              <w:jc w:val="center"/>
            </w:pPr>
            <w:r>
              <w:lastRenderedPageBreak/>
              <w:t>141,7</w:t>
            </w:r>
          </w:p>
        </w:tc>
        <w:tc>
          <w:tcPr>
            <w:tcW w:w="1191" w:type="dxa"/>
          </w:tcPr>
          <w:p w:rsidR="00CB0E91" w:rsidRDefault="00CB0E91">
            <w:pPr>
              <w:pStyle w:val="ConsPlusNormal"/>
              <w:jc w:val="center"/>
            </w:pPr>
            <w:r>
              <w:t>158,0</w:t>
            </w:r>
          </w:p>
        </w:tc>
        <w:tc>
          <w:tcPr>
            <w:tcW w:w="1077" w:type="dxa"/>
          </w:tcPr>
          <w:p w:rsidR="00CB0E91" w:rsidRDefault="00CB0E91">
            <w:pPr>
              <w:pStyle w:val="ConsPlusNormal"/>
              <w:jc w:val="center"/>
            </w:pPr>
            <w:r>
              <w:t>392,5</w:t>
            </w:r>
          </w:p>
        </w:tc>
        <w:tc>
          <w:tcPr>
            <w:tcW w:w="1077" w:type="dxa"/>
          </w:tcPr>
          <w:p w:rsidR="00CB0E91" w:rsidRDefault="00CB0E91">
            <w:pPr>
              <w:pStyle w:val="ConsPlusNormal"/>
              <w:jc w:val="center"/>
            </w:pPr>
            <w:r>
              <w:t>392,5</w:t>
            </w:r>
          </w:p>
        </w:tc>
        <w:tc>
          <w:tcPr>
            <w:tcW w:w="1134" w:type="dxa"/>
          </w:tcPr>
          <w:p w:rsidR="00CB0E91" w:rsidRDefault="00CB0E91">
            <w:pPr>
              <w:pStyle w:val="ConsPlusNormal"/>
              <w:jc w:val="center"/>
            </w:pPr>
            <w:r>
              <w:t>392,5</w:t>
            </w:r>
          </w:p>
        </w:tc>
        <w:tc>
          <w:tcPr>
            <w:tcW w:w="1134" w:type="dxa"/>
          </w:tcPr>
          <w:p w:rsidR="00CB0E91" w:rsidRDefault="00CB0E91">
            <w:pPr>
              <w:pStyle w:val="ConsPlusNormal"/>
              <w:jc w:val="center"/>
            </w:pPr>
            <w:r>
              <w:t>392,5</w:t>
            </w:r>
          </w:p>
        </w:tc>
        <w:tc>
          <w:tcPr>
            <w:tcW w:w="1191" w:type="dxa"/>
          </w:tcPr>
          <w:p w:rsidR="00CB0E91" w:rsidRDefault="00CB0E91">
            <w:pPr>
              <w:pStyle w:val="ConsPlusNormal"/>
              <w:jc w:val="center"/>
            </w:pPr>
            <w:r>
              <w:t>1869,7</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областного бюджета</w:t>
            </w:r>
          </w:p>
        </w:tc>
        <w:tc>
          <w:tcPr>
            <w:tcW w:w="1191" w:type="dxa"/>
          </w:tcPr>
          <w:p w:rsidR="00CB0E91" w:rsidRDefault="00CB0E91">
            <w:pPr>
              <w:pStyle w:val="ConsPlusNormal"/>
              <w:jc w:val="center"/>
            </w:pPr>
            <w:r>
              <w:t>141,7</w:t>
            </w:r>
          </w:p>
        </w:tc>
        <w:tc>
          <w:tcPr>
            <w:tcW w:w="1191" w:type="dxa"/>
          </w:tcPr>
          <w:p w:rsidR="00CB0E91" w:rsidRDefault="00CB0E91">
            <w:pPr>
              <w:pStyle w:val="ConsPlusNormal"/>
              <w:jc w:val="center"/>
            </w:pPr>
            <w:r>
              <w:t>158,0</w:t>
            </w:r>
          </w:p>
        </w:tc>
        <w:tc>
          <w:tcPr>
            <w:tcW w:w="1077" w:type="dxa"/>
          </w:tcPr>
          <w:p w:rsidR="00CB0E91" w:rsidRDefault="00CB0E91">
            <w:pPr>
              <w:pStyle w:val="ConsPlusNormal"/>
              <w:jc w:val="center"/>
            </w:pPr>
            <w:r>
              <w:t>392,5</w:t>
            </w:r>
          </w:p>
        </w:tc>
        <w:tc>
          <w:tcPr>
            <w:tcW w:w="1077" w:type="dxa"/>
          </w:tcPr>
          <w:p w:rsidR="00CB0E91" w:rsidRDefault="00CB0E91">
            <w:pPr>
              <w:pStyle w:val="ConsPlusNormal"/>
              <w:jc w:val="center"/>
            </w:pPr>
            <w:r>
              <w:t>392,5</w:t>
            </w:r>
          </w:p>
        </w:tc>
        <w:tc>
          <w:tcPr>
            <w:tcW w:w="1134" w:type="dxa"/>
          </w:tcPr>
          <w:p w:rsidR="00CB0E91" w:rsidRDefault="00CB0E91">
            <w:pPr>
              <w:pStyle w:val="ConsPlusNormal"/>
              <w:jc w:val="center"/>
            </w:pPr>
            <w:r>
              <w:t>392,5</w:t>
            </w:r>
          </w:p>
        </w:tc>
        <w:tc>
          <w:tcPr>
            <w:tcW w:w="1134" w:type="dxa"/>
          </w:tcPr>
          <w:p w:rsidR="00CB0E91" w:rsidRDefault="00CB0E91">
            <w:pPr>
              <w:pStyle w:val="ConsPlusNormal"/>
              <w:jc w:val="center"/>
            </w:pPr>
            <w:r>
              <w:t>392,5</w:t>
            </w:r>
          </w:p>
        </w:tc>
        <w:tc>
          <w:tcPr>
            <w:tcW w:w="1191" w:type="dxa"/>
          </w:tcPr>
          <w:p w:rsidR="00CB0E91" w:rsidRDefault="00CB0E91">
            <w:pPr>
              <w:pStyle w:val="ConsPlusNormal"/>
              <w:jc w:val="center"/>
            </w:pPr>
            <w:r>
              <w:t>1869,7</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местных бюджетов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государственных внебюджетных фондов Российской Федерации</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расходы территориальных государственных внебюджетных фондов</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федеральный бюджет</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средства юридических лиц</w:t>
            </w:r>
          </w:p>
        </w:tc>
        <w:tc>
          <w:tcPr>
            <w:tcW w:w="119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c>
          <w:tcPr>
            <w:tcW w:w="2324" w:type="dxa"/>
            <w:gridSpan w:val="2"/>
            <w:vMerge/>
          </w:tcPr>
          <w:p w:rsidR="00CB0E91" w:rsidRDefault="00CB0E91"/>
        </w:tc>
        <w:tc>
          <w:tcPr>
            <w:tcW w:w="1474"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191" w:type="dxa"/>
          </w:tcPr>
          <w:p w:rsidR="00CB0E91" w:rsidRDefault="00CB0E91">
            <w:pPr>
              <w:pStyle w:val="ConsPlusNormal"/>
              <w:jc w:val="center"/>
            </w:pPr>
            <w:r>
              <w:lastRenderedPageBreak/>
              <w:t>0,0</w:t>
            </w:r>
          </w:p>
        </w:tc>
        <w:tc>
          <w:tcPr>
            <w:tcW w:w="1191"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07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3.3.2.10. Анализ рисков реализации Подпрограммы 3 и описание мер управления рисками реализации Подпрограммы 3</w:t>
      </w:r>
    </w:p>
    <w:p w:rsidR="00CB0E91" w:rsidRDefault="00CB0E91">
      <w:pPr>
        <w:pStyle w:val="ConsPlusNormal"/>
        <w:ind w:firstLine="540"/>
        <w:jc w:val="both"/>
      </w:pPr>
    </w:p>
    <w:p w:rsidR="00CB0E91" w:rsidRDefault="00CB0E91">
      <w:pPr>
        <w:pStyle w:val="ConsPlusNormal"/>
        <w:ind w:firstLine="540"/>
        <w:jc w:val="both"/>
      </w:pPr>
      <w:r>
        <w:t>Основным фактором риска, негативно влияющим на реализацию Подпрограммы 3, может явиться отсутствие финансирования или неполное финансирование Подпрограммы из средств областного бюджета.</w:t>
      </w:r>
    </w:p>
    <w:p w:rsidR="00CB0E91" w:rsidRDefault="00CB0E91">
      <w:pPr>
        <w:pStyle w:val="ConsPlusNormal"/>
        <w:ind w:firstLine="540"/>
        <w:jc w:val="both"/>
      </w:pPr>
      <w:r>
        <w:t>В качестве механизма минимизации фактора риска предполагается оперативное реагирование на изменение объемов финансирования Подпрограммы 3 в части разработки и внесения изменений в соответствующие нормативные правовые акты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2"/>
      </w:pPr>
      <w:bookmarkStart w:id="13" w:name="P8605"/>
      <w:bookmarkEnd w:id="13"/>
      <w:r>
        <w:t>3.4. Подпрограмма 4 "Развитие мер социальной поддержки отдельных категорий граждан в Нижегородской области" на 2015 - 2020 годы"</w:t>
      </w:r>
    </w:p>
    <w:p w:rsidR="00CB0E91" w:rsidRDefault="00CB0E91">
      <w:pPr>
        <w:pStyle w:val="ConsPlusNormal"/>
        <w:jc w:val="both"/>
      </w:pPr>
      <w:r>
        <w:t xml:space="preserve">(в ред. </w:t>
      </w:r>
      <w:hyperlink r:id="rId356" w:history="1">
        <w:r>
          <w:rPr>
            <w:color w:val="0000FF"/>
          </w:rPr>
          <w:t>постановления</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jc w:val="center"/>
        <w:outlineLvl w:val="3"/>
      </w:pPr>
      <w:r>
        <w:t>3.4.1. Паспорт Подпрограммы 4 "Развитие мер социальной</w:t>
      </w:r>
    </w:p>
    <w:p w:rsidR="00CB0E91" w:rsidRDefault="00CB0E91">
      <w:pPr>
        <w:pStyle w:val="ConsPlusNormal"/>
        <w:jc w:val="center"/>
      </w:pPr>
      <w:r>
        <w:t>поддержки отдельных категорий граждан</w:t>
      </w:r>
    </w:p>
    <w:p w:rsidR="00CB0E91" w:rsidRDefault="00CB0E91">
      <w:pPr>
        <w:pStyle w:val="ConsPlusNormal"/>
        <w:jc w:val="center"/>
      </w:pPr>
      <w:r>
        <w:t>в Нижегородской области" на 2015 - 2020 годы"</w:t>
      </w:r>
    </w:p>
    <w:p w:rsidR="00CB0E91" w:rsidRDefault="00CB0E91">
      <w:pPr>
        <w:pStyle w:val="ConsPlusNormal"/>
        <w:jc w:val="center"/>
      </w:pPr>
      <w:r>
        <w:t xml:space="preserve">(в ред. </w:t>
      </w:r>
      <w:hyperlink r:id="rId357"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24.03.2015 N 149)</w:t>
      </w:r>
    </w:p>
    <w:p w:rsidR="00CB0E91" w:rsidRDefault="00CB0E91">
      <w:pPr>
        <w:pStyle w:val="ConsPlusNormal"/>
        <w:ind w:firstLine="540"/>
        <w:jc w:val="both"/>
      </w:pPr>
    </w:p>
    <w:p w:rsidR="00CB0E91" w:rsidRDefault="00CB0E91">
      <w:pPr>
        <w:pStyle w:val="ConsPlusNormal"/>
        <w:jc w:val="center"/>
      </w:pPr>
      <w:r>
        <w:t>(далее - Подпрограмма 4)</w:t>
      </w:r>
    </w:p>
    <w:p w:rsidR="00CB0E91" w:rsidRDefault="00CB0E91">
      <w:pPr>
        <w:pStyle w:val="ConsPlusNormal"/>
        <w:jc w:val="center"/>
      </w:pPr>
    </w:p>
    <w:p w:rsidR="00CB0E91" w:rsidRDefault="00CB0E91">
      <w:pPr>
        <w:pStyle w:val="ConsPlusNormal"/>
        <w:jc w:val="center"/>
      </w:pPr>
      <w:r>
        <w:t xml:space="preserve">(в ред. </w:t>
      </w:r>
      <w:hyperlink r:id="rId358"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07.11.2014 N 769)</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B0E91">
        <w:tc>
          <w:tcPr>
            <w:tcW w:w="2891" w:type="dxa"/>
            <w:tcBorders>
              <w:top w:val="nil"/>
              <w:left w:val="nil"/>
              <w:bottom w:val="nil"/>
              <w:right w:val="nil"/>
            </w:tcBorders>
          </w:tcPr>
          <w:p w:rsidR="00CB0E91" w:rsidRDefault="00CB0E91">
            <w:pPr>
              <w:pStyle w:val="ConsPlusNormal"/>
              <w:jc w:val="both"/>
            </w:pPr>
            <w:r>
              <w:t>Государственный заказчик-координатор Подпрограммы 4</w:t>
            </w:r>
          </w:p>
        </w:tc>
        <w:tc>
          <w:tcPr>
            <w:tcW w:w="6180"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891" w:type="dxa"/>
            <w:tcBorders>
              <w:top w:val="nil"/>
              <w:left w:val="nil"/>
              <w:bottom w:val="nil"/>
              <w:right w:val="nil"/>
            </w:tcBorders>
          </w:tcPr>
          <w:p w:rsidR="00CB0E91" w:rsidRDefault="00CB0E91">
            <w:pPr>
              <w:pStyle w:val="ConsPlusNormal"/>
              <w:jc w:val="both"/>
            </w:pPr>
            <w:r>
              <w:t>Соисполнители</w:t>
            </w:r>
          </w:p>
        </w:tc>
        <w:tc>
          <w:tcPr>
            <w:tcW w:w="6180" w:type="dxa"/>
            <w:tcBorders>
              <w:top w:val="nil"/>
              <w:left w:val="nil"/>
              <w:bottom w:val="nil"/>
              <w:right w:val="nil"/>
            </w:tcBorders>
          </w:tcPr>
          <w:p w:rsidR="00CB0E91" w:rsidRDefault="00CB0E91">
            <w:pPr>
              <w:pStyle w:val="ConsPlusNormal"/>
              <w:jc w:val="both"/>
            </w:pPr>
            <w:r>
              <w:t>Отсутствуют</w:t>
            </w:r>
          </w:p>
        </w:tc>
      </w:tr>
      <w:tr w:rsidR="00CB0E91">
        <w:tc>
          <w:tcPr>
            <w:tcW w:w="2891" w:type="dxa"/>
            <w:tcBorders>
              <w:top w:val="nil"/>
              <w:left w:val="nil"/>
              <w:bottom w:val="nil"/>
              <w:right w:val="nil"/>
            </w:tcBorders>
          </w:tcPr>
          <w:p w:rsidR="00CB0E91" w:rsidRDefault="00CB0E91">
            <w:pPr>
              <w:pStyle w:val="ConsPlusNormal"/>
              <w:jc w:val="both"/>
            </w:pPr>
            <w:r>
              <w:t>Цель Подпрограммы 4</w:t>
            </w:r>
          </w:p>
        </w:tc>
        <w:tc>
          <w:tcPr>
            <w:tcW w:w="6180" w:type="dxa"/>
            <w:tcBorders>
              <w:top w:val="nil"/>
              <w:left w:val="nil"/>
              <w:bottom w:val="nil"/>
              <w:right w:val="nil"/>
            </w:tcBorders>
          </w:tcPr>
          <w:p w:rsidR="00CB0E91" w:rsidRDefault="00CB0E91">
            <w:pPr>
              <w:pStyle w:val="ConsPlusNormal"/>
              <w:jc w:val="both"/>
            </w:pPr>
            <w:r>
              <w:t>Развитие мер социальной поддержки отдельным категориям граждан в Нижегородской области</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359" w:history="1">
              <w:r>
                <w:rPr>
                  <w:color w:val="0000FF"/>
                </w:rPr>
                <w:t>постановления</w:t>
              </w:r>
            </w:hyperlink>
            <w:r>
              <w:t xml:space="preserve"> Правительства Нижегородской области от 24.03.2015 N 149)</w:t>
            </w:r>
          </w:p>
        </w:tc>
      </w:tr>
      <w:tr w:rsidR="00CB0E91">
        <w:tc>
          <w:tcPr>
            <w:tcW w:w="2891" w:type="dxa"/>
            <w:tcBorders>
              <w:top w:val="nil"/>
              <w:left w:val="nil"/>
              <w:bottom w:val="nil"/>
              <w:right w:val="nil"/>
            </w:tcBorders>
          </w:tcPr>
          <w:p w:rsidR="00CB0E91" w:rsidRDefault="00CB0E91">
            <w:pPr>
              <w:pStyle w:val="ConsPlusNormal"/>
              <w:jc w:val="both"/>
            </w:pPr>
            <w:r>
              <w:t>Задачи Подпрограммы 4</w:t>
            </w:r>
          </w:p>
        </w:tc>
        <w:tc>
          <w:tcPr>
            <w:tcW w:w="6180" w:type="dxa"/>
            <w:tcBorders>
              <w:top w:val="nil"/>
              <w:left w:val="nil"/>
              <w:bottom w:val="nil"/>
              <w:right w:val="nil"/>
            </w:tcBorders>
          </w:tcPr>
          <w:p w:rsidR="00CB0E91" w:rsidRDefault="00CB0E91">
            <w:pPr>
              <w:pStyle w:val="ConsPlusNormal"/>
              <w:jc w:val="both"/>
            </w:pPr>
            <w:r>
              <w:t>Выполнение обязательств государства по предоставлению мер социальной поддержки отдельным категориям граждан</w:t>
            </w:r>
          </w:p>
        </w:tc>
      </w:tr>
      <w:tr w:rsidR="00CB0E91">
        <w:tc>
          <w:tcPr>
            <w:tcW w:w="2891" w:type="dxa"/>
            <w:tcBorders>
              <w:top w:val="nil"/>
              <w:left w:val="nil"/>
              <w:bottom w:val="nil"/>
              <w:right w:val="nil"/>
            </w:tcBorders>
          </w:tcPr>
          <w:p w:rsidR="00CB0E91" w:rsidRDefault="00CB0E91">
            <w:pPr>
              <w:pStyle w:val="ConsPlusNormal"/>
              <w:jc w:val="both"/>
            </w:pPr>
            <w:r>
              <w:t>Этапы и сроки реализации Подпрограммы 4</w:t>
            </w:r>
          </w:p>
        </w:tc>
        <w:tc>
          <w:tcPr>
            <w:tcW w:w="6180" w:type="dxa"/>
            <w:tcBorders>
              <w:top w:val="nil"/>
              <w:left w:val="nil"/>
              <w:bottom w:val="nil"/>
              <w:right w:val="nil"/>
            </w:tcBorders>
          </w:tcPr>
          <w:p w:rsidR="00CB0E91" w:rsidRDefault="00CB0E91">
            <w:pPr>
              <w:pStyle w:val="ConsPlusNormal"/>
              <w:jc w:val="both"/>
            </w:pPr>
            <w:r>
              <w:t>Подпрограмма реализуется в один этап.</w:t>
            </w:r>
          </w:p>
          <w:p w:rsidR="00CB0E91" w:rsidRDefault="00CB0E91">
            <w:pPr>
              <w:pStyle w:val="ConsPlusNormal"/>
              <w:jc w:val="both"/>
            </w:pPr>
            <w:r>
              <w:t>Срок реализации 2015 - 2020 годы</w:t>
            </w:r>
          </w:p>
        </w:tc>
      </w:tr>
      <w:tr w:rsidR="00CB0E91">
        <w:tc>
          <w:tcPr>
            <w:tcW w:w="2891" w:type="dxa"/>
            <w:tcBorders>
              <w:top w:val="nil"/>
              <w:left w:val="nil"/>
              <w:bottom w:val="nil"/>
              <w:right w:val="nil"/>
            </w:tcBorders>
          </w:tcPr>
          <w:p w:rsidR="00CB0E91" w:rsidRDefault="00CB0E91">
            <w:pPr>
              <w:pStyle w:val="ConsPlusNormal"/>
              <w:jc w:val="both"/>
            </w:pPr>
            <w:r>
              <w:t>Объемы бюджетных ассигнований Подпрограммы 4 за счет средств областного бюджета</w:t>
            </w:r>
          </w:p>
        </w:tc>
        <w:tc>
          <w:tcPr>
            <w:tcW w:w="6180" w:type="dxa"/>
            <w:tcBorders>
              <w:top w:val="nil"/>
              <w:left w:val="nil"/>
              <w:bottom w:val="nil"/>
              <w:right w:val="nil"/>
            </w:tcBorders>
          </w:tcPr>
          <w:p w:rsidR="00CB0E91" w:rsidRDefault="00CB0E91">
            <w:pPr>
              <w:pStyle w:val="ConsPlusNormal"/>
              <w:jc w:val="both"/>
            </w:pPr>
            <w:r>
              <w:t>Всего на реализацию Подпрограммы 4 в 2015 - 2020 годах: 84744080,5 тыс. руб., в том числе по годам:</w:t>
            </w:r>
          </w:p>
          <w:p w:rsidR="00CB0E91" w:rsidRDefault="00CB0E91">
            <w:pPr>
              <w:pStyle w:val="ConsPlusNormal"/>
              <w:jc w:val="both"/>
            </w:pPr>
            <w:r>
              <w:t>2015 год - 13739668,2 тыс. руб.,</w:t>
            </w:r>
          </w:p>
          <w:p w:rsidR="00CB0E91" w:rsidRDefault="00CB0E91">
            <w:pPr>
              <w:pStyle w:val="ConsPlusNormal"/>
              <w:jc w:val="both"/>
            </w:pPr>
            <w:r>
              <w:t>2016 год - 14885965,5 тыс. руб.,</w:t>
            </w:r>
          </w:p>
          <w:p w:rsidR="00CB0E91" w:rsidRDefault="00CB0E91">
            <w:pPr>
              <w:pStyle w:val="ConsPlusNormal"/>
              <w:jc w:val="both"/>
            </w:pPr>
            <w:r>
              <w:t>2017 год - 14029611,7 тыс. руб.,</w:t>
            </w:r>
          </w:p>
          <w:p w:rsidR="00CB0E91" w:rsidRDefault="00CB0E91">
            <w:pPr>
              <w:pStyle w:val="ConsPlusNormal"/>
              <w:jc w:val="both"/>
            </w:pPr>
            <w:r>
              <w:t>2018 год - 14029611,7 тыс. руб.,</w:t>
            </w:r>
          </w:p>
          <w:p w:rsidR="00CB0E91" w:rsidRDefault="00CB0E91">
            <w:pPr>
              <w:pStyle w:val="ConsPlusNormal"/>
              <w:jc w:val="both"/>
            </w:pPr>
            <w:r>
              <w:t>2019 год - 14029611,7 тыс. руб.,</w:t>
            </w:r>
          </w:p>
          <w:p w:rsidR="00CB0E91" w:rsidRDefault="00CB0E91">
            <w:pPr>
              <w:pStyle w:val="ConsPlusNormal"/>
              <w:jc w:val="both"/>
            </w:pPr>
            <w:r>
              <w:t>2020 год - 14029611,7 тыс. руб.</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09.09.2015 </w:t>
            </w:r>
            <w:hyperlink r:id="rId360" w:history="1">
              <w:r>
                <w:rPr>
                  <w:color w:val="0000FF"/>
                </w:rPr>
                <w:t>N 572</w:t>
              </w:r>
            </w:hyperlink>
            <w:r>
              <w:t xml:space="preserve">, от 17.03.2016 </w:t>
            </w:r>
            <w:hyperlink r:id="rId361" w:history="1">
              <w:r>
                <w:rPr>
                  <w:color w:val="0000FF"/>
                </w:rPr>
                <w:t>N 145</w:t>
              </w:r>
            </w:hyperlink>
            <w:r>
              <w:t xml:space="preserve">, от 28.09.2016 </w:t>
            </w:r>
            <w:hyperlink r:id="rId362" w:history="1">
              <w:r>
                <w:rPr>
                  <w:color w:val="0000FF"/>
                </w:rPr>
                <w:t>N 661</w:t>
              </w:r>
            </w:hyperlink>
            <w:r>
              <w:t xml:space="preserve">, от 30.12.2016 </w:t>
            </w:r>
            <w:hyperlink r:id="rId363" w:history="1">
              <w:r>
                <w:rPr>
                  <w:color w:val="0000FF"/>
                </w:rPr>
                <w:t>N 924</w:t>
              </w:r>
            </w:hyperlink>
            <w:r>
              <w:t>)</w:t>
            </w:r>
          </w:p>
        </w:tc>
      </w:tr>
      <w:tr w:rsidR="00CB0E91">
        <w:tc>
          <w:tcPr>
            <w:tcW w:w="2891" w:type="dxa"/>
            <w:tcBorders>
              <w:top w:val="nil"/>
              <w:left w:val="nil"/>
              <w:bottom w:val="nil"/>
              <w:right w:val="nil"/>
            </w:tcBorders>
          </w:tcPr>
          <w:p w:rsidR="00CB0E91" w:rsidRDefault="00CB0E91">
            <w:pPr>
              <w:pStyle w:val="ConsPlusNormal"/>
              <w:jc w:val="both"/>
            </w:pPr>
            <w:r>
              <w:lastRenderedPageBreak/>
              <w:t>Индикаторы достижения цели и показатели непосредственных результатов Подпрограммы 4</w:t>
            </w:r>
          </w:p>
        </w:tc>
        <w:tc>
          <w:tcPr>
            <w:tcW w:w="6180" w:type="dxa"/>
            <w:tcBorders>
              <w:top w:val="nil"/>
              <w:left w:val="nil"/>
              <w:bottom w:val="nil"/>
              <w:right w:val="nil"/>
            </w:tcBorders>
          </w:tcPr>
          <w:p w:rsidR="00CB0E91" w:rsidRDefault="00CB0E91">
            <w:pPr>
              <w:pStyle w:val="ConsPlusNormal"/>
              <w:jc w:val="both"/>
            </w:pPr>
            <w:r>
              <w:t>- 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 - 100%;</w:t>
            </w:r>
          </w:p>
          <w:p w:rsidR="00CB0E91" w:rsidRDefault="00CB0E91">
            <w:pPr>
              <w:pStyle w:val="ConsPlusNormal"/>
              <w:jc w:val="both"/>
            </w:pPr>
            <w:r>
              <w:t>- количество граждан, получающих меры социальной поддержки, предусмотренные федеральным законодательством:</w:t>
            </w:r>
          </w:p>
          <w:p w:rsidR="00CB0E91" w:rsidRDefault="00CB0E91">
            <w:pPr>
              <w:pStyle w:val="ConsPlusNormal"/>
              <w:jc w:val="both"/>
            </w:pPr>
            <w:r>
              <w:t>2015 год - 421352 человек,</w:t>
            </w:r>
          </w:p>
          <w:p w:rsidR="00CB0E91" w:rsidRDefault="00CB0E91">
            <w:pPr>
              <w:pStyle w:val="ConsPlusNormal"/>
              <w:jc w:val="both"/>
            </w:pPr>
            <w:r>
              <w:t>2016 год - 421352 человек,</w:t>
            </w:r>
          </w:p>
          <w:p w:rsidR="00CB0E91" w:rsidRDefault="00CB0E91">
            <w:pPr>
              <w:pStyle w:val="ConsPlusNormal"/>
              <w:jc w:val="both"/>
            </w:pPr>
            <w:r>
              <w:t>2017 год - 421352 человек,</w:t>
            </w:r>
          </w:p>
          <w:p w:rsidR="00CB0E91" w:rsidRDefault="00CB0E91">
            <w:pPr>
              <w:pStyle w:val="ConsPlusNormal"/>
              <w:jc w:val="both"/>
            </w:pPr>
            <w:r>
              <w:t>2018 год - 421352 человек,</w:t>
            </w:r>
          </w:p>
          <w:p w:rsidR="00CB0E91" w:rsidRDefault="00CB0E91">
            <w:pPr>
              <w:pStyle w:val="ConsPlusNormal"/>
              <w:jc w:val="both"/>
            </w:pPr>
            <w:r>
              <w:t>2019 год - 421352 человек,</w:t>
            </w:r>
          </w:p>
          <w:p w:rsidR="00CB0E91" w:rsidRDefault="00CB0E91">
            <w:pPr>
              <w:pStyle w:val="ConsPlusNormal"/>
              <w:jc w:val="both"/>
            </w:pPr>
            <w:r>
              <w:t>2020 год - 421352 человек.</w:t>
            </w:r>
          </w:p>
          <w:p w:rsidR="00CB0E91" w:rsidRDefault="00CB0E91">
            <w:pPr>
              <w:pStyle w:val="ConsPlusNormal"/>
              <w:jc w:val="both"/>
            </w:pPr>
            <w:r>
              <w:t>- количество граждан, получающих меры социальной поддержки, предусмотренные региональным законодательством:</w:t>
            </w:r>
          </w:p>
          <w:p w:rsidR="00CB0E91" w:rsidRDefault="00CB0E91">
            <w:pPr>
              <w:pStyle w:val="ConsPlusNormal"/>
              <w:jc w:val="both"/>
            </w:pPr>
            <w:r>
              <w:t>2015 год - 2026178 человек,</w:t>
            </w:r>
          </w:p>
          <w:p w:rsidR="00CB0E91" w:rsidRDefault="00CB0E91">
            <w:pPr>
              <w:pStyle w:val="ConsPlusNormal"/>
              <w:jc w:val="both"/>
            </w:pPr>
            <w:r>
              <w:t>2016 год - 2026178 человек,</w:t>
            </w:r>
          </w:p>
          <w:p w:rsidR="00CB0E91" w:rsidRDefault="00CB0E91">
            <w:pPr>
              <w:pStyle w:val="ConsPlusNormal"/>
              <w:jc w:val="both"/>
            </w:pPr>
            <w:r>
              <w:t>2017 год - 2026178 человек,</w:t>
            </w:r>
          </w:p>
          <w:p w:rsidR="00CB0E91" w:rsidRDefault="00CB0E91">
            <w:pPr>
              <w:pStyle w:val="ConsPlusNormal"/>
              <w:jc w:val="both"/>
            </w:pPr>
            <w:r>
              <w:t>2018 год - 2026178 человек,</w:t>
            </w:r>
          </w:p>
          <w:p w:rsidR="00CB0E91" w:rsidRDefault="00CB0E91">
            <w:pPr>
              <w:pStyle w:val="ConsPlusNormal"/>
              <w:jc w:val="both"/>
            </w:pPr>
            <w:r>
              <w:t>2019 год - 2026178 человек,</w:t>
            </w:r>
          </w:p>
          <w:p w:rsidR="00CB0E91" w:rsidRDefault="00CB0E91">
            <w:pPr>
              <w:pStyle w:val="ConsPlusNormal"/>
              <w:jc w:val="both"/>
            </w:pPr>
            <w:r>
              <w:t>2020 год - 2026178 человек</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постановлений Правительства Нижегородской области от 17.03.2016 </w:t>
            </w:r>
            <w:hyperlink r:id="rId364" w:history="1">
              <w:r>
                <w:rPr>
                  <w:color w:val="0000FF"/>
                </w:rPr>
                <w:t>N 145</w:t>
              </w:r>
            </w:hyperlink>
            <w:r>
              <w:t xml:space="preserve">, от 29.08.2016 </w:t>
            </w:r>
            <w:hyperlink r:id="rId365" w:history="1">
              <w:r>
                <w:rPr>
                  <w:color w:val="0000FF"/>
                </w:rPr>
                <w:t>N 585</w:t>
              </w:r>
            </w:hyperlink>
            <w:r>
              <w:t>)</w:t>
            </w:r>
          </w:p>
        </w:tc>
      </w:tr>
    </w:tbl>
    <w:p w:rsidR="00CB0E91" w:rsidRDefault="00CB0E91">
      <w:pPr>
        <w:pStyle w:val="ConsPlusNormal"/>
        <w:ind w:firstLine="540"/>
        <w:jc w:val="both"/>
      </w:pPr>
    </w:p>
    <w:p w:rsidR="00CB0E91" w:rsidRDefault="00CB0E91">
      <w:pPr>
        <w:pStyle w:val="ConsPlusNormal"/>
        <w:ind w:firstLine="540"/>
        <w:jc w:val="both"/>
        <w:outlineLvl w:val="3"/>
      </w:pPr>
      <w:r>
        <w:t>3.4.2. Текстовая часть Подпрограммы 4</w:t>
      </w:r>
    </w:p>
    <w:p w:rsidR="00CB0E91" w:rsidRDefault="00CB0E91">
      <w:pPr>
        <w:pStyle w:val="ConsPlusNormal"/>
        <w:ind w:firstLine="540"/>
        <w:jc w:val="both"/>
      </w:pPr>
    </w:p>
    <w:p w:rsidR="00CB0E91" w:rsidRDefault="00CB0E91">
      <w:pPr>
        <w:pStyle w:val="ConsPlusNormal"/>
        <w:ind w:firstLine="540"/>
        <w:jc w:val="both"/>
        <w:outlineLvl w:val="4"/>
      </w:pPr>
      <w:r>
        <w:t>3.4.2.1.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Подпрограмма 4 разработана в целях развития мер социальной поддержки отдельным категориям граждан, обеспечения социальных гарантий государства по предоставлению мер социальной поддержки в виде выплаты пособий и компенсаций.</w:t>
      </w:r>
    </w:p>
    <w:p w:rsidR="00CB0E91" w:rsidRDefault="00CB0E91">
      <w:pPr>
        <w:pStyle w:val="ConsPlusNormal"/>
        <w:jc w:val="both"/>
      </w:pPr>
      <w:r>
        <w:t xml:space="preserve">(в ред. </w:t>
      </w:r>
      <w:hyperlink r:id="rId366" w:history="1">
        <w:r>
          <w:rPr>
            <w:color w:val="0000FF"/>
          </w:rPr>
          <w:t>постановления</w:t>
        </w:r>
      </w:hyperlink>
      <w:r>
        <w:t xml:space="preserve"> Правительства Нижегородской области от 24.03.2015 N 149)</w:t>
      </w:r>
    </w:p>
    <w:p w:rsidR="00CB0E91" w:rsidRDefault="00CB0E91">
      <w:pPr>
        <w:pStyle w:val="ConsPlusNormal"/>
        <w:ind w:firstLine="540"/>
        <w:jc w:val="both"/>
      </w:pPr>
      <w:r>
        <w:t>В рамках Подпрограммы 4 реализуются полномочия по предоставлению мер социальной поддержки с учетом прав отдельных категорий граждан в Нижегородской области и в объемах, предусмотренных федеральным и региональным законодательством, а также, исходя из потребности граждан в мерах социальной поддержки.</w:t>
      </w:r>
    </w:p>
    <w:p w:rsidR="00CB0E91" w:rsidRDefault="00CB0E91">
      <w:pPr>
        <w:pStyle w:val="ConsPlusNormal"/>
        <w:ind w:firstLine="540"/>
        <w:jc w:val="both"/>
      </w:pPr>
      <w:r>
        <w:t>Система социальной поддержки граждан Нижегородской области основана на оценке нуждаемости в мерах социальной поддержки различных категорий граждан и максимально направлена на улучшение качества их жизни и материального положения.</w:t>
      </w:r>
    </w:p>
    <w:p w:rsidR="00CB0E91" w:rsidRDefault="00CB0E91">
      <w:pPr>
        <w:pStyle w:val="ConsPlusNormal"/>
        <w:ind w:firstLine="540"/>
        <w:jc w:val="both"/>
      </w:pPr>
      <w:r>
        <w:t>Предоставление гражданам в денежной форме мер социальной поддержки является одним из источников обеспечения денежных доходов населения.</w:t>
      </w:r>
    </w:p>
    <w:p w:rsidR="00CB0E91" w:rsidRDefault="00CB0E91">
      <w:pPr>
        <w:pStyle w:val="ConsPlusNormal"/>
        <w:ind w:firstLine="540"/>
        <w:jc w:val="both"/>
      </w:pPr>
      <w:r>
        <w:t>В Нижегородской области выполняются все обязательства в отношении предоставления социальных гарантий различным категориям граждан. Ежемесячно производятся выплаты более 80-ти видов пособий, компенсаций и иных социальных выплат, которые систематически индексируются в целях недопущения снижения уровня и ухудшения условий их предоставления.</w:t>
      </w:r>
    </w:p>
    <w:p w:rsidR="00CB0E91" w:rsidRDefault="00CB0E91">
      <w:pPr>
        <w:pStyle w:val="ConsPlusNormal"/>
        <w:ind w:firstLine="540"/>
        <w:jc w:val="both"/>
      </w:pPr>
      <w:r>
        <w:t xml:space="preserve">На январь 2014 года 465,8 тысяч региональных льготников получают ежемесячную денежную выплату в соответствии с законами Нижегородской области, в том числе 464,3 тысяч человек - в соответствии с </w:t>
      </w:r>
      <w:hyperlink r:id="rId367" w:history="1">
        <w:r>
          <w:rPr>
            <w:color w:val="0000FF"/>
          </w:rPr>
          <w:t>Законом</w:t>
        </w:r>
      </w:hyperlink>
      <w:r>
        <w:t xml:space="preserve"> Нижегородской области от 29 ноября 2004 года N 133-З "О мерах социальной поддержки ветеранов".</w:t>
      </w:r>
    </w:p>
    <w:p w:rsidR="00CB0E91" w:rsidRDefault="00CB0E91">
      <w:pPr>
        <w:pStyle w:val="ConsPlusNormal"/>
        <w:ind w:firstLine="540"/>
        <w:jc w:val="both"/>
      </w:pPr>
      <w:r>
        <w:t>В 2013 году на предоставление ежемесячных денежных выплат из областного бюджета было направлено - 2783 млн руб.</w:t>
      </w:r>
    </w:p>
    <w:p w:rsidR="00CB0E91" w:rsidRDefault="00CB0E91">
      <w:pPr>
        <w:pStyle w:val="ConsPlusNormal"/>
        <w:ind w:firstLine="540"/>
        <w:jc w:val="both"/>
      </w:pPr>
      <w:r>
        <w:lastRenderedPageBreak/>
        <w:t>Суммы ежемесячных денежных выплат в 2014 году составляют:</w:t>
      </w:r>
    </w:p>
    <w:p w:rsidR="00CB0E91" w:rsidRDefault="00CB0E91">
      <w:pPr>
        <w:pStyle w:val="ConsPlusNormal"/>
        <w:ind w:firstLine="540"/>
        <w:jc w:val="both"/>
      </w:pPr>
      <w:r>
        <w:t>для ветеранов труда и лиц, приравненных к ним, ветеранов труда Нижегородской области, лиц, подвергшихся политическим репрессиям и впоследствии реабилитированных, 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годы ВОВ, - 508 руб.;</w:t>
      </w:r>
    </w:p>
    <w:p w:rsidR="00CB0E91" w:rsidRDefault="00CB0E91">
      <w:pPr>
        <w:pStyle w:val="ConsPlusNormal"/>
        <w:ind w:firstLine="540"/>
        <w:jc w:val="both"/>
      </w:pPr>
      <w:r>
        <w:t>для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не признанных инвалидами, для участников Великой Отечественной войны, не признанных в установленном порядке инвалидами, для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годы Великой Отечественной войны - 500 руб.;</w:t>
      </w:r>
    </w:p>
    <w:p w:rsidR="00CB0E91" w:rsidRDefault="00CB0E91">
      <w:pPr>
        <w:pStyle w:val="ConsPlusNormal"/>
        <w:ind w:firstLine="540"/>
        <w:jc w:val="both"/>
      </w:pPr>
      <w:r>
        <w:t>для бывших совершеннолетних узников тюрем и гетто (с лагерным режимом) - 281 руб.;</w:t>
      </w:r>
    </w:p>
    <w:p w:rsidR="00CB0E91" w:rsidRDefault="00CB0E91">
      <w:pPr>
        <w:pStyle w:val="ConsPlusNormal"/>
        <w:ind w:firstLine="540"/>
        <w:jc w:val="both"/>
      </w:pPr>
      <w:r>
        <w:t>для лиц, признанных пострадавшими от политических репрессий - 407 руб.;</w:t>
      </w:r>
    </w:p>
    <w:p w:rsidR="00CB0E91" w:rsidRDefault="00CB0E91">
      <w:pPr>
        <w:pStyle w:val="ConsPlusNormal"/>
        <w:ind w:firstLine="540"/>
        <w:jc w:val="both"/>
      </w:pPr>
      <w:r>
        <w:t>лицам из числа участников ликвидации последствий аварии на производственном объединении "Завод "Красное Сормово" 18 января 1970 года - 961 руб..</w:t>
      </w:r>
    </w:p>
    <w:p w:rsidR="00CB0E91" w:rsidRDefault="00CB0E91">
      <w:pPr>
        <w:pStyle w:val="ConsPlusNormal"/>
        <w:ind w:firstLine="540"/>
        <w:jc w:val="both"/>
      </w:pPr>
      <w:r>
        <w:t xml:space="preserve">Более 823 тысяч граждан, относящихся к федеральным и региональным льготникам, имеют право на меры социальной поддержки по оплате жилого помещения и коммунальных услуг, предоставляемых в виде ежемесячных денежных компенсаций в соответствии с </w:t>
      </w:r>
      <w:hyperlink r:id="rId368" w:history="1">
        <w:r>
          <w:rPr>
            <w:color w:val="0000FF"/>
          </w:rPr>
          <w:t>постановлением</w:t>
        </w:r>
      </w:hyperlink>
      <w:r>
        <w:t xml:space="preserve"> Правительства Нижегородской области от 10 июля 2008 года N 281 "Об утверждении Положения о порядке предоставления мер социальной поддержки по оплате жилищно-коммунальных услуг отдельным категориям граждан". Размер компенсации рассчитывается ежемесячно в объеме, установленном законодательством Российской Федерации и Нижегородской области.</w:t>
      </w:r>
    </w:p>
    <w:p w:rsidR="00CB0E91" w:rsidRDefault="00CB0E91">
      <w:pPr>
        <w:pStyle w:val="ConsPlusNormal"/>
        <w:ind w:firstLine="540"/>
        <w:jc w:val="both"/>
      </w:pPr>
      <w:r>
        <w:t>В течение 2013 года ежемесячные денежные компенсации предоставлены 347,9 тысячам федеральных льготников (инвалиды, инвалиды ВОВ и участники ВОВ, члены семей погибших (умерших) инвалидов войны, участников Великой Отечественной войны и ветеранов боевых действий, а также ветераны боевых действий, лица, пострадавшие при ликвидации аварии на Чернобыльской АЭС) на сумму 2,3 млрд руб. и 475,2 тысячам региональных льготников (ветераны труда, ветераны труда Нижегородской области, лица, подвергшиеся политическим репрессиям и впоследствии реабилитированные и лица, признанные пострадавшими от политических репрессий, бывшие совершеннолетние узники тюрем и гетто (с лагерным режимом), участники аварии на производственном объединении "Завод "Красное Сормово", многодетные семьи, дети-сироты и другие) на сумму 3,8 млрд рублей.</w:t>
      </w:r>
    </w:p>
    <w:p w:rsidR="00CB0E91" w:rsidRDefault="00CB0E91">
      <w:pPr>
        <w:pStyle w:val="ConsPlusNormal"/>
        <w:ind w:firstLine="540"/>
        <w:jc w:val="both"/>
      </w:pPr>
      <w:r>
        <w:t>В 2014 году на предоставление ежемесячных денежных компенсаций отдельным категориям граждан предусмотрено 3,8 млрд руб. - за счет субвенций из федерального бюджета и 4,3 млрд руб. - из областного бюджета.</w:t>
      </w:r>
    </w:p>
    <w:p w:rsidR="00CB0E91" w:rsidRDefault="00CB0E91">
      <w:pPr>
        <w:pStyle w:val="ConsPlusNormal"/>
        <w:ind w:firstLine="540"/>
        <w:jc w:val="both"/>
      </w:pPr>
      <w:r>
        <w:t>Также, обеспечивается предоставление мер социальной поддержки в части:</w:t>
      </w:r>
    </w:p>
    <w:p w:rsidR="00CB0E91" w:rsidRDefault="00CB0E91">
      <w:pPr>
        <w:pStyle w:val="ConsPlusNormal"/>
        <w:ind w:firstLine="540"/>
        <w:jc w:val="both"/>
      </w:pPr>
      <w:r>
        <w:t>- компенсации расходов по плате за жилое помещение, отопление и освещение педагогическим работникам государственных образовательных учреждений Нижегородской области и муниципальных образовательных учреждений Нижегородской области, работающим и проживающим в сельской местности и рабочих поселках Нижегородской области и возмещения расходов по оплате жилья, отопления и освещения работникам государственных областных и муниципальных учреждений здравоохранения, культуры, социального обслуживания, ветеринарной службы, работающим и проживающим в сельской местности, рабочих поселках и городах районного значения Нижегородской области, а также отдельных категорий работников государственных областных и муниципальных учреждений образования. В 2013 году количество таких получателей составляло 37,7 тысяч, меры социальной поддержки были предоставлены на сумму 953,5 млн руб. В 2014 году запланировано 934,2 - млн руб.;</w:t>
      </w:r>
    </w:p>
    <w:p w:rsidR="00CB0E91" w:rsidRDefault="00CB0E91">
      <w:pPr>
        <w:pStyle w:val="ConsPlusNormal"/>
        <w:ind w:firstLine="540"/>
        <w:jc w:val="both"/>
      </w:pPr>
      <w:r>
        <w:t xml:space="preserve">- субсидий на оплату жилого помещения и коммунальных услуг. В 2013 году субсидии предоставлены 108,5 тысячам семей на сумму 1,81 млрд руб. В 2014 году из областного бюджета на предоставление субсидий в соответствии с </w:t>
      </w:r>
      <w:hyperlink r:id="rId369" w:history="1">
        <w:r>
          <w:rPr>
            <w:color w:val="0000FF"/>
          </w:rPr>
          <w:t>постановлением</w:t>
        </w:r>
      </w:hyperlink>
      <w:r>
        <w:t xml:space="preserve"> Правительства Российской Федерации от 14 декабря 2005 года N 761 "О предоставлении субсидий на оплату жилого помещения и коммунальных услуг" выделено 2,095 млрд руб.</w:t>
      </w:r>
    </w:p>
    <w:p w:rsidR="00CB0E91" w:rsidRDefault="00CB0E91">
      <w:pPr>
        <w:pStyle w:val="ConsPlusNormal"/>
        <w:ind w:firstLine="540"/>
        <w:jc w:val="both"/>
      </w:pPr>
      <w:r>
        <w:lastRenderedPageBreak/>
        <w:t>Сохраняются установленные законодательством Нижегородской области дополнительные меры социальной поддержки по проезду на транспорте в виде ежеквартальных денежных компенсаций на проезд для отдельных категорий граждан. На реализацию данных мер в 2013 году израсходовано 410,6 млн руб. Предоставление дополнительных мер социальной поддержки по проезду будет продолжено и в последующие годы.</w:t>
      </w:r>
    </w:p>
    <w:p w:rsidR="00CB0E91" w:rsidRDefault="00CB0E91">
      <w:pPr>
        <w:pStyle w:val="ConsPlusNormal"/>
        <w:ind w:firstLine="540"/>
        <w:jc w:val="both"/>
      </w:pPr>
      <w:r>
        <w:t xml:space="preserve">В рамках ведомственной целевой </w:t>
      </w:r>
      <w:hyperlink r:id="rId370" w:history="1">
        <w:r>
          <w:rPr>
            <w:color w:val="0000FF"/>
          </w:rPr>
          <w:t>программы</w:t>
        </w:r>
      </w:hyperlink>
      <w:r>
        <w:t xml:space="preserve"> "Адресная социальная поддержка малоимущих и социально незащищенных граждан, находящихся в трудной жизненной ситуации" на 2013 год, утвержденной приказом министерства социальной политики Нижегородской области от 19 декабря 2012 года N 1291, была оказана адресная материальная помощь на сумму 38,8 млн рублей 10074 гражданам, оказавшимся в трудной жизненной ситуации в связи с необходимостью оплаты лечения, приобретения предметов первой необходимости, ремонта и приобретения жилого помещения, восстановления документов лицам отбывшим наказание в виде лишения свободы, и лицам без определенного места жительства, на оплату услуг образования инвалидам и ветеранам боевых действий, членам их семей, членам семей погибших (умерших) ветеранов и инвалидов боевых действий.</w:t>
      </w:r>
    </w:p>
    <w:p w:rsidR="00CB0E91" w:rsidRDefault="00CB0E91">
      <w:pPr>
        <w:pStyle w:val="ConsPlusNormal"/>
        <w:jc w:val="both"/>
      </w:pPr>
      <w:r>
        <w:t xml:space="preserve">(в ред. </w:t>
      </w:r>
      <w:hyperlink r:id="rId371"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r>
        <w:t>В рамках государственной семейной политики малоимущим семьям с детьми предоставляются следующие меры социальной поддержки:</w:t>
      </w:r>
    </w:p>
    <w:p w:rsidR="00CB0E91" w:rsidRDefault="00CB0E91">
      <w:pPr>
        <w:pStyle w:val="ConsPlusNormal"/>
        <w:ind w:firstLine="540"/>
        <w:jc w:val="both"/>
      </w:pPr>
      <w:r>
        <w:t>1) ежемесячное пособие на ребенка. Правом на получение ежемесячного пособия на ребенка в 2013 году воспользовалось 58570 получателей (91708 детей на общую сумму - 171,6 млн руб., размер пособия - 100 руб.; на детей одиноких матерей - 200 руб.; на детей военнослужащих, проходящих службу по призыву и на детей, родители которых уклоняются от алиментов - 150 руб.; на ребенка-инвалида одинокой матери и на ребенка-инвалида из многодетной семьи - 1000 руб.);</w:t>
      </w:r>
    </w:p>
    <w:p w:rsidR="00CB0E91" w:rsidRDefault="00CB0E91">
      <w:pPr>
        <w:pStyle w:val="ConsPlusNormal"/>
        <w:ind w:firstLine="540"/>
        <w:jc w:val="both"/>
      </w:pPr>
      <w:r>
        <w:t>2) единовременное пособие при рождении ребенка. Единовременное пособие при рождении ребенка в 2013 году получили 4872 человека на общую сумму - 66,07 млн руб. (размер пособия 13087,61 руб.);</w:t>
      </w:r>
    </w:p>
    <w:p w:rsidR="00CB0E91" w:rsidRDefault="00CB0E91">
      <w:pPr>
        <w:pStyle w:val="ConsPlusNormal"/>
        <w:ind w:firstLine="540"/>
        <w:jc w:val="both"/>
      </w:pPr>
      <w:r>
        <w:t>3) ежемесячное пособие по уходу за ребенком до достижения им возраста полутора лет. За 2013 год пособие получили 22549 человек на общую сумму 640,9 млн руб. (размер пособия - 2453,93 руб. на первого ребенка, 4907,85 руб. - на второго и последующих детей до полутора лет).</w:t>
      </w:r>
    </w:p>
    <w:p w:rsidR="00CB0E91" w:rsidRDefault="00CB0E91">
      <w:pPr>
        <w:pStyle w:val="ConsPlusNormal"/>
        <w:ind w:firstLine="540"/>
        <w:jc w:val="both"/>
      </w:pPr>
    </w:p>
    <w:p w:rsidR="00CB0E91" w:rsidRDefault="00CB0E91">
      <w:pPr>
        <w:pStyle w:val="ConsPlusNormal"/>
        <w:ind w:firstLine="540"/>
        <w:jc w:val="both"/>
        <w:outlineLvl w:val="4"/>
      </w:pPr>
      <w:r>
        <w:t>3.4.2.2. Цели, задачи Подпрограммы 4</w:t>
      </w:r>
    </w:p>
    <w:p w:rsidR="00CB0E91" w:rsidRDefault="00CB0E91">
      <w:pPr>
        <w:pStyle w:val="ConsPlusNormal"/>
        <w:ind w:firstLine="540"/>
        <w:jc w:val="both"/>
      </w:pPr>
    </w:p>
    <w:p w:rsidR="00CB0E91" w:rsidRDefault="00CB0E91">
      <w:pPr>
        <w:pStyle w:val="ConsPlusNormal"/>
        <w:ind w:firstLine="540"/>
        <w:jc w:val="both"/>
      </w:pPr>
      <w:r>
        <w:t>Основной целью Подпрограммы 4 является развитие мер социальной поддержки отдельным категориям граждан в Нижегородской области.</w:t>
      </w:r>
    </w:p>
    <w:p w:rsidR="00CB0E91" w:rsidRDefault="00CB0E91">
      <w:pPr>
        <w:pStyle w:val="ConsPlusNormal"/>
        <w:jc w:val="both"/>
      </w:pPr>
      <w:r>
        <w:t xml:space="preserve">(в ред. </w:t>
      </w:r>
      <w:hyperlink r:id="rId372" w:history="1">
        <w:r>
          <w:rPr>
            <w:color w:val="0000FF"/>
          </w:rPr>
          <w:t>постановления</w:t>
        </w:r>
      </w:hyperlink>
      <w:r>
        <w:t xml:space="preserve"> Правительства Нижегородской области от 24.03.2015 N 149)</w:t>
      </w:r>
    </w:p>
    <w:p w:rsidR="00CB0E91" w:rsidRDefault="00CB0E91">
      <w:pPr>
        <w:pStyle w:val="ConsPlusNormal"/>
        <w:ind w:firstLine="540"/>
        <w:jc w:val="both"/>
      </w:pPr>
      <w:r>
        <w:t>В рамках Подпрограммы 4 предусматривается решение задачи по выполнению обязательств государства по предоставлению мер социальной поддержки отдельным категориям граждан.</w:t>
      </w:r>
    </w:p>
    <w:p w:rsidR="00CB0E91" w:rsidRDefault="00CB0E91">
      <w:pPr>
        <w:pStyle w:val="ConsPlusNormal"/>
        <w:ind w:firstLine="540"/>
        <w:jc w:val="both"/>
      </w:pPr>
    </w:p>
    <w:p w:rsidR="00CB0E91" w:rsidRDefault="00CB0E91">
      <w:pPr>
        <w:pStyle w:val="ConsPlusNormal"/>
        <w:ind w:firstLine="540"/>
        <w:jc w:val="both"/>
        <w:outlineLvl w:val="4"/>
      </w:pPr>
      <w:r>
        <w:t>3.4.2.3. Сроки и этапы реализации Подпрограммы 4</w:t>
      </w:r>
    </w:p>
    <w:p w:rsidR="00CB0E91" w:rsidRDefault="00CB0E91">
      <w:pPr>
        <w:pStyle w:val="ConsPlusNormal"/>
        <w:ind w:firstLine="540"/>
        <w:jc w:val="both"/>
      </w:pPr>
    </w:p>
    <w:p w:rsidR="00CB0E91" w:rsidRDefault="00CB0E91">
      <w:pPr>
        <w:pStyle w:val="ConsPlusNormal"/>
        <w:ind w:firstLine="540"/>
        <w:jc w:val="both"/>
      </w:pPr>
      <w:r>
        <w:t>Подпрограмма 4 реализуется в 2015 - 2020 годах в один этап.</w:t>
      </w:r>
    </w:p>
    <w:p w:rsidR="00CB0E91" w:rsidRDefault="00CB0E91">
      <w:pPr>
        <w:pStyle w:val="ConsPlusNormal"/>
        <w:ind w:firstLine="540"/>
        <w:jc w:val="both"/>
      </w:pPr>
    </w:p>
    <w:p w:rsidR="00CB0E91" w:rsidRDefault="00CB0E91">
      <w:pPr>
        <w:pStyle w:val="ConsPlusNormal"/>
        <w:ind w:firstLine="540"/>
        <w:jc w:val="both"/>
        <w:outlineLvl w:val="4"/>
      </w:pPr>
      <w:r>
        <w:t>3.4.2.4. Перечень основных мероприятий Подпрограммы 4</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73" w:history="1">
        <w:r>
          <w:rPr>
            <w:color w:val="0000FF"/>
          </w:rPr>
          <w:t>постановления</w:t>
        </w:r>
      </w:hyperlink>
      <w:r>
        <w:t xml:space="preserve"> Правительства Нижегородской области от 30.12.2016 N 924)</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361"/>
        <w:gridCol w:w="794"/>
        <w:gridCol w:w="1417"/>
        <w:gridCol w:w="1644"/>
        <w:gridCol w:w="1644"/>
        <w:gridCol w:w="1701"/>
        <w:gridCol w:w="1587"/>
        <w:gridCol w:w="1644"/>
        <w:gridCol w:w="1644"/>
        <w:gridCol w:w="1644"/>
      </w:tblGrid>
      <w:tr w:rsidR="00CB0E91">
        <w:tc>
          <w:tcPr>
            <w:tcW w:w="510" w:type="dxa"/>
            <w:vMerge w:val="restart"/>
          </w:tcPr>
          <w:p w:rsidR="00CB0E91" w:rsidRDefault="00CB0E91">
            <w:pPr>
              <w:pStyle w:val="ConsPlusNormal"/>
              <w:jc w:val="center"/>
            </w:pPr>
            <w:r>
              <w:t>N п/п</w:t>
            </w:r>
          </w:p>
        </w:tc>
        <w:tc>
          <w:tcPr>
            <w:tcW w:w="1644" w:type="dxa"/>
            <w:vMerge w:val="restart"/>
          </w:tcPr>
          <w:p w:rsidR="00CB0E91" w:rsidRDefault="00CB0E91">
            <w:pPr>
              <w:pStyle w:val="ConsPlusNormal"/>
              <w:jc w:val="center"/>
            </w:pPr>
            <w:r>
              <w:t>Наименование мероприятия</w:t>
            </w:r>
          </w:p>
        </w:tc>
        <w:tc>
          <w:tcPr>
            <w:tcW w:w="1361" w:type="dxa"/>
            <w:vMerge w:val="restart"/>
          </w:tcPr>
          <w:p w:rsidR="00CB0E91" w:rsidRDefault="00CB0E91">
            <w:pPr>
              <w:pStyle w:val="ConsPlusNormal"/>
              <w:jc w:val="center"/>
            </w:pPr>
            <w:r>
              <w:t>Категория расходов (капвложения, НИОКР и прочие расходы)</w:t>
            </w:r>
          </w:p>
        </w:tc>
        <w:tc>
          <w:tcPr>
            <w:tcW w:w="794" w:type="dxa"/>
            <w:vMerge w:val="restart"/>
          </w:tcPr>
          <w:p w:rsidR="00CB0E91" w:rsidRDefault="00CB0E91">
            <w:pPr>
              <w:pStyle w:val="ConsPlusNormal"/>
              <w:jc w:val="center"/>
            </w:pPr>
            <w:r>
              <w:t>Сроки выполнения</w:t>
            </w:r>
          </w:p>
        </w:tc>
        <w:tc>
          <w:tcPr>
            <w:tcW w:w="1417" w:type="dxa"/>
            <w:vMerge w:val="restart"/>
          </w:tcPr>
          <w:p w:rsidR="00CB0E91" w:rsidRDefault="00CB0E91">
            <w:pPr>
              <w:pStyle w:val="ConsPlusNormal"/>
              <w:jc w:val="center"/>
            </w:pPr>
            <w:r>
              <w:t>Исполнители мероприятий</w:t>
            </w:r>
          </w:p>
        </w:tc>
        <w:tc>
          <w:tcPr>
            <w:tcW w:w="11508"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510" w:type="dxa"/>
            <w:vMerge/>
          </w:tcPr>
          <w:p w:rsidR="00CB0E91" w:rsidRDefault="00CB0E91"/>
        </w:tc>
        <w:tc>
          <w:tcPr>
            <w:tcW w:w="1644" w:type="dxa"/>
            <w:vMerge/>
          </w:tcPr>
          <w:p w:rsidR="00CB0E91" w:rsidRDefault="00CB0E91"/>
        </w:tc>
        <w:tc>
          <w:tcPr>
            <w:tcW w:w="1361" w:type="dxa"/>
            <w:vMerge/>
          </w:tcPr>
          <w:p w:rsidR="00CB0E91" w:rsidRDefault="00CB0E91"/>
        </w:tc>
        <w:tc>
          <w:tcPr>
            <w:tcW w:w="794" w:type="dxa"/>
            <w:vMerge/>
          </w:tcPr>
          <w:p w:rsidR="00CB0E91" w:rsidRDefault="00CB0E91"/>
        </w:tc>
        <w:tc>
          <w:tcPr>
            <w:tcW w:w="1417" w:type="dxa"/>
            <w:vMerge/>
          </w:tcPr>
          <w:p w:rsidR="00CB0E91" w:rsidRDefault="00CB0E91"/>
        </w:tc>
        <w:tc>
          <w:tcPr>
            <w:tcW w:w="1644" w:type="dxa"/>
          </w:tcPr>
          <w:p w:rsidR="00CB0E91" w:rsidRDefault="00CB0E91">
            <w:pPr>
              <w:pStyle w:val="ConsPlusNormal"/>
              <w:jc w:val="center"/>
            </w:pPr>
            <w:r>
              <w:t>2015</w:t>
            </w:r>
          </w:p>
        </w:tc>
        <w:tc>
          <w:tcPr>
            <w:tcW w:w="1644" w:type="dxa"/>
          </w:tcPr>
          <w:p w:rsidR="00CB0E91" w:rsidRDefault="00CB0E91">
            <w:pPr>
              <w:pStyle w:val="ConsPlusNormal"/>
              <w:jc w:val="center"/>
            </w:pPr>
            <w:r>
              <w:t>2016</w:t>
            </w:r>
          </w:p>
        </w:tc>
        <w:tc>
          <w:tcPr>
            <w:tcW w:w="1701" w:type="dxa"/>
          </w:tcPr>
          <w:p w:rsidR="00CB0E91" w:rsidRDefault="00CB0E91">
            <w:pPr>
              <w:pStyle w:val="ConsPlusNormal"/>
              <w:jc w:val="center"/>
            </w:pPr>
            <w:r>
              <w:t>2017</w:t>
            </w:r>
          </w:p>
        </w:tc>
        <w:tc>
          <w:tcPr>
            <w:tcW w:w="1587" w:type="dxa"/>
          </w:tcPr>
          <w:p w:rsidR="00CB0E91" w:rsidRDefault="00CB0E91">
            <w:pPr>
              <w:pStyle w:val="ConsPlusNormal"/>
              <w:jc w:val="center"/>
            </w:pPr>
            <w:r>
              <w:t>2018</w:t>
            </w:r>
          </w:p>
        </w:tc>
        <w:tc>
          <w:tcPr>
            <w:tcW w:w="1644" w:type="dxa"/>
          </w:tcPr>
          <w:p w:rsidR="00CB0E91" w:rsidRDefault="00CB0E91">
            <w:pPr>
              <w:pStyle w:val="ConsPlusNormal"/>
              <w:jc w:val="center"/>
            </w:pPr>
            <w:r>
              <w:t>2019</w:t>
            </w:r>
          </w:p>
        </w:tc>
        <w:tc>
          <w:tcPr>
            <w:tcW w:w="1644" w:type="dxa"/>
          </w:tcPr>
          <w:p w:rsidR="00CB0E91" w:rsidRDefault="00CB0E91">
            <w:pPr>
              <w:pStyle w:val="ConsPlusNormal"/>
              <w:jc w:val="center"/>
            </w:pPr>
            <w:r>
              <w:t>2020</w:t>
            </w:r>
          </w:p>
        </w:tc>
        <w:tc>
          <w:tcPr>
            <w:tcW w:w="1644" w:type="dxa"/>
          </w:tcPr>
          <w:p w:rsidR="00CB0E91" w:rsidRDefault="00CB0E91">
            <w:pPr>
              <w:pStyle w:val="ConsPlusNormal"/>
              <w:jc w:val="center"/>
            </w:pPr>
            <w:r>
              <w:t>Всего</w:t>
            </w:r>
          </w:p>
        </w:tc>
      </w:tr>
      <w:tr w:rsidR="00CB0E91">
        <w:tc>
          <w:tcPr>
            <w:tcW w:w="5726" w:type="dxa"/>
            <w:gridSpan w:val="5"/>
          </w:tcPr>
          <w:p w:rsidR="00CB0E91" w:rsidRDefault="00CB0E91">
            <w:pPr>
              <w:pStyle w:val="ConsPlusNormal"/>
              <w:jc w:val="both"/>
            </w:pPr>
            <w:r>
              <w:t>Цель Подпрограммы 4: Развитие мер социальной поддержки отдельным категориям граждан в Нижегородской области</w:t>
            </w:r>
          </w:p>
        </w:tc>
        <w:tc>
          <w:tcPr>
            <w:tcW w:w="1644" w:type="dxa"/>
          </w:tcPr>
          <w:p w:rsidR="00CB0E91" w:rsidRDefault="00CB0E91">
            <w:pPr>
              <w:pStyle w:val="ConsPlusNormal"/>
            </w:pPr>
          </w:p>
        </w:tc>
        <w:tc>
          <w:tcPr>
            <w:tcW w:w="1644" w:type="dxa"/>
          </w:tcPr>
          <w:p w:rsidR="00CB0E91" w:rsidRDefault="00CB0E91">
            <w:pPr>
              <w:pStyle w:val="ConsPlusNormal"/>
            </w:pPr>
          </w:p>
        </w:tc>
        <w:tc>
          <w:tcPr>
            <w:tcW w:w="1701" w:type="dxa"/>
          </w:tcPr>
          <w:p w:rsidR="00CB0E91" w:rsidRDefault="00CB0E91">
            <w:pPr>
              <w:pStyle w:val="ConsPlusNormal"/>
            </w:pPr>
          </w:p>
        </w:tc>
        <w:tc>
          <w:tcPr>
            <w:tcW w:w="1587" w:type="dxa"/>
          </w:tcPr>
          <w:p w:rsidR="00CB0E91" w:rsidRDefault="00CB0E91">
            <w:pPr>
              <w:pStyle w:val="ConsPlusNormal"/>
            </w:pPr>
          </w:p>
        </w:tc>
        <w:tc>
          <w:tcPr>
            <w:tcW w:w="1644" w:type="dxa"/>
          </w:tcPr>
          <w:p w:rsidR="00CB0E91" w:rsidRDefault="00CB0E91">
            <w:pPr>
              <w:pStyle w:val="ConsPlusNormal"/>
            </w:pPr>
          </w:p>
        </w:tc>
        <w:tc>
          <w:tcPr>
            <w:tcW w:w="1644" w:type="dxa"/>
          </w:tcPr>
          <w:p w:rsidR="00CB0E91" w:rsidRDefault="00CB0E91">
            <w:pPr>
              <w:pStyle w:val="ConsPlusNormal"/>
            </w:pPr>
          </w:p>
        </w:tc>
        <w:tc>
          <w:tcPr>
            <w:tcW w:w="1644" w:type="dxa"/>
          </w:tcPr>
          <w:p w:rsidR="00CB0E91" w:rsidRDefault="00CB0E91">
            <w:pPr>
              <w:pStyle w:val="ConsPlusNormal"/>
            </w:pPr>
          </w:p>
        </w:tc>
      </w:tr>
      <w:tr w:rsidR="00CB0E91">
        <w:tc>
          <w:tcPr>
            <w:tcW w:w="5726" w:type="dxa"/>
            <w:gridSpan w:val="5"/>
          </w:tcPr>
          <w:p w:rsidR="00CB0E91" w:rsidRDefault="00CB0E91">
            <w:pPr>
              <w:pStyle w:val="ConsPlusNormal"/>
              <w:jc w:val="both"/>
            </w:pPr>
            <w:r>
              <w:t>Подпрограмма 4 "Развитие мер социальной поддержки отдельных категорий граждан в Нижегородской области" на 2015 - 2020 годы"</w:t>
            </w:r>
          </w:p>
        </w:tc>
        <w:tc>
          <w:tcPr>
            <w:tcW w:w="1644" w:type="dxa"/>
          </w:tcPr>
          <w:p w:rsidR="00CB0E91" w:rsidRDefault="00CB0E91">
            <w:pPr>
              <w:pStyle w:val="ConsPlusNormal"/>
              <w:jc w:val="center"/>
            </w:pPr>
            <w:r>
              <w:t>13 739 668,2</w:t>
            </w:r>
          </w:p>
        </w:tc>
        <w:tc>
          <w:tcPr>
            <w:tcW w:w="1644" w:type="dxa"/>
          </w:tcPr>
          <w:p w:rsidR="00CB0E91" w:rsidRDefault="00CB0E91">
            <w:pPr>
              <w:pStyle w:val="ConsPlusNormal"/>
              <w:jc w:val="center"/>
            </w:pPr>
            <w:r>
              <w:t>14 885 965,5</w:t>
            </w:r>
          </w:p>
        </w:tc>
        <w:tc>
          <w:tcPr>
            <w:tcW w:w="1701"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84 744 080,5</w:t>
            </w:r>
          </w:p>
        </w:tc>
      </w:tr>
      <w:tr w:rsidR="00CB0E91">
        <w:tc>
          <w:tcPr>
            <w:tcW w:w="2154" w:type="dxa"/>
            <w:gridSpan w:val="2"/>
          </w:tcPr>
          <w:p w:rsidR="00CB0E91" w:rsidRDefault="00CB0E91">
            <w:pPr>
              <w:pStyle w:val="ConsPlusNormal"/>
              <w:jc w:val="both"/>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1361"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2015 - 2020</w:t>
            </w:r>
          </w:p>
        </w:tc>
        <w:tc>
          <w:tcPr>
            <w:tcW w:w="1417" w:type="dxa"/>
          </w:tcPr>
          <w:p w:rsidR="00CB0E91" w:rsidRDefault="00CB0E91">
            <w:pPr>
              <w:pStyle w:val="ConsPlusNormal"/>
              <w:jc w:val="both"/>
            </w:pPr>
            <w:r>
              <w:t>министерство социальной политики Нижегородской области</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154" w:type="dxa"/>
            <w:gridSpan w:val="2"/>
          </w:tcPr>
          <w:p w:rsidR="00CB0E91" w:rsidRDefault="00CB0E91">
            <w:pPr>
              <w:pStyle w:val="ConsPlusNormal"/>
              <w:jc w:val="both"/>
            </w:pPr>
            <w:r>
              <w:lastRenderedPageBreak/>
              <w:t>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социальной поддержки</w:t>
            </w:r>
          </w:p>
        </w:tc>
        <w:tc>
          <w:tcPr>
            <w:tcW w:w="1361"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2015 - 2020</w:t>
            </w:r>
          </w:p>
        </w:tc>
        <w:tc>
          <w:tcPr>
            <w:tcW w:w="1417" w:type="dxa"/>
          </w:tcPr>
          <w:p w:rsidR="00CB0E91" w:rsidRDefault="00CB0E91">
            <w:pPr>
              <w:pStyle w:val="ConsPlusNormal"/>
              <w:jc w:val="both"/>
            </w:pPr>
            <w:r>
              <w:t>министерство социальной политики Нижегородской области</w:t>
            </w:r>
          </w:p>
        </w:tc>
        <w:tc>
          <w:tcPr>
            <w:tcW w:w="1644" w:type="dxa"/>
          </w:tcPr>
          <w:p w:rsidR="00CB0E91" w:rsidRDefault="00CB0E91">
            <w:pPr>
              <w:pStyle w:val="ConsPlusNormal"/>
              <w:jc w:val="center"/>
            </w:pPr>
            <w:r>
              <w:t>13 739 273,3</w:t>
            </w:r>
          </w:p>
        </w:tc>
        <w:tc>
          <w:tcPr>
            <w:tcW w:w="1644" w:type="dxa"/>
          </w:tcPr>
          <w:p w:rsidR="00CB0E91" w:rsidRDefault="00CB0E91">
            <w:pPr>
              <w:pStyle w:val="ConsPlusNormal"/>
              <w:jc w:val="center"/>
            </w:pPr>
            <w:r>
              <w:t>14 885 723,5</w:t>
            </w:r>
          </w:p>
        </w:tc>
        <w:tc>
          <w:tcPr>
            <w:tcW w:w="1701" w:type="dxa"/>
          </w:tcPr>
          <w:p w:rsidR="00CB0E91" w:rsidRDefault="00CB0E91">
            <w:pPr>
              <w:pStyle w:val="ConsPlusNormal"/>
              <w:jc w:val="center"/>
            </w:pPr>
            <w:r>
              <w:t>14 029 369,7</w:t>
            </w:r>
          </w:p>
        </w:tc>
        <w:tc>
          <w:tcPr>
            <w:tcW w:w="1587"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84 742 475,6</w:t>
            </w:r>
          </w:p>
        </w:tc>
      </w:tr>
      <w:tr w:rsidR="00CB0E91">
        <w:tc>
          <w:tcPr>
            <w:tcW w:w="2154" w:type="dxa"/>
            <w:gridSpan w:val="2"/>
          </w:tcPr>
          <w:p w:rsidR="00CB0E91" w:rsidRDefault="00CB0E91">
            <w:pPr>
              <w:pStyle w:val="ConsPlusNormal"/>
              <w:jc w:val="both"/>
            </w:pPr>
            <w:r>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1361" w:type="dxa"/>
          </w:tcPr>
          <w:p w:rsidR="00CB0E91" w:rsidRDefault="00CB0E91">
            <w:pPr>
              <w:pStyle w:val="ConsPlusNormal"/>
              <w:jc w:val="center"/>
            </w:pPr>
            <w:r>
              <w:t>прочие расходы</w:t>
            </w:r>
          </w:p>
        </w:tc>
        <w:tc>
          <w:tcPr>
            <w:tcW w:w="794" w:type="dxa"/>
          </w:tcPr>
          <w:p w:rsidR="00CB0E91" w:rsidRDefault="00CB0E91">
            <w:pPr>
              <w:pStyle w:val="ConsPlusNormal"/>
              <w:jc w:val="center"/>
            </w:pPr>
            <w:r>
              <w:t>2015 - 2020</w:t>
            </w:r>
          </w:p>
        </w:tc>
        <w:tc>
          <w:tcPr>
            <w:tcW w:w="1417" w:type="dxa"/>
          </w:tcPr>
          <w:p w:rsidR="00CB0E91" w:rsidRDefault="00CB0E91">
            <w:pPr>
              <w:pStyle w:val="ConsPlusNormal"/>
              <w:jc w:val="both"/>
            </w:pPr>
            <w:r>
              <w:t>министерство социальной политики Нижегородской области</w:t>
            </w:r>
          </w:p>
        </w:tc>
        <w:tc>
          <w:tcPr>
            <w:tcW w:w="1644" w:type="dxa"/>
          </w:tcPr>
          <w:p w:rsidR="00CB0E91" w:rsidRDefault="00CB0E91">
            <w:pPr>
              <w:pStyle w:val="ConsPlusNormal"/>
              <w:jc w:val="center"/>
            </w:pPr>
            <w:r>
              <w:t>0,6</w:t>
            </w:r>
          </w:p>
        </w:tc>
        <w:tc>
          <w:tcPr>
            <w:tcW w:w="1644" w:type="dxa"/>
          </w:tcPr>
          <w:p w:rsidR="00CB0E91" w:rsidRDefault="00CB0E91">
            <w:pPr>
              <w:pStyle w:val="ConsPlusNormal"/>
              <w:jc w:val="center"/>
            </w:pPr>
            <w:r>
              <w:t>0,5</w:t>
            </w:r>
          </w:p>
        </w:tc>
        <w:tc>
          <w:tcPr>
            <w:tcW w:w="1701" w:type="dxa"/>
          </w:tcPr>
          <w:p w:rsidR="00CB0E91" w:rsidRDefault="00CB0E91">
            <w:pPr>
              <w:pStyle w:val="ConsPlusNormal"/>
              <w:jc w:val="center"/>
            </w:pPr>
            <w:r>
              <w:t>0,5</w:t>
            </w:r>
          </w:p>
        </w:tc>
        <w:tc>
          <w:tcPr>
            <w:tcW w:w="1587"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3,1</w:t>
            </w:r>
          </w:p>
        </w:tc>
      </w:tr>
      <w:tr w:rsidR="00CB0E91">
        <w:tc>
          <w:tcPr>
            <w:tcW w:w="2154" w:type="dxa"/>
            <w:gridSpan w:val="2"/>
          </w:tcPr>
          <w:p w:rsidR="00CB0E91" w:rsidRDefault="00CB0E91">
            <w:pPr>
              <w:pStyle w:val="ConsPlusNormal"/>
              <w:jc w:val="both"/>
            </w:pPr>
            <w:r>
              <w:t xml:space="preserve">Основное мероприятие 4.4. </w:t>
            </w:r>
            <w:r>
              <w:lastRenderedPageBreak/>
              <w:t>Выплаты малоимущим гражданам процентной ставки по льготному целевому кредиту на газификацию домовладения (</w:t>
            </w:r>
            <w:hyperlink r:id="rId374" w:history="1">
              <w:r>
                <w:rPr>
                  <w:color w:val="0000FF"/>
                </w:rPr>
                <w:t>постановление</w:t>
              </w:r>
            </w:hyperlink>
            <w:r>
              <w:t xml:space="preserve"> Правительства Нижегородской области от 25 июля 2013 года N 493 "О признании утратившими силу некоторых постановлений Правительства Нижегородской области")</w:t>
            </w:r>
          </w:p>
        </w:tc>
        <w:tc>
          <w:tcPr>
            <w:tcW w:w="1361" w:type="dxa"/>
          </w:tcPr>
          <w:p w:rsidR="00CB0E91" w:rsidRDefault="00CB0E91">
            <w:pPr>
              <w:pStyle w:val="ConsPlusNormal"/>
              <w:jc w:val="center"/>
            </w:pPr>
            <w:r>
              <w:lastRenderedPageBreak/>
              <w:t>прочие расходы</w:t>
            </w:r>
          </w:p>
        </w:tc>
        <w:tc>
          <w:tcPr>
            <w:tcW w:w="794" w:type="dxa"/>
          </w:tcPr>
          <w:p w:rsidR="00CB0E91" w:rsidRDefault="00CB0E91">
            <w:pPr>
              <w:pStyle w:val="ConsPlusNormal"/>
              <w:jc w:val="center"/>
            </w:pPr>
            <w:r>
              <w:t>2015 - 2020</w:t>
            </w:r>
          </w:p>
        </w:tc>
        <w:tc>
          <w:tcPr>
            <w:tcW w:w="1417" w:type="dxa"/>
          </w:tcPr>
          <w:p w:rsidR="00CB0E91" w:rsidRDefault="00CB0E91">
            <w:pPr>
              <w:pStyle w:val="ConsPlusNormal"/>
              <w:jc w:val="both"/>
            </w:pPr>
            <w:r>
              <w:t xml:space="preserve">министерство социальной </w:t>
            </w:r>
            <w:r>
              <w:lastRenderedPageBreak/>
              <w:t>политики Нижегородской области</w:t>
            </w:r>
          </w:p>
        </w:tc>
        <w:tc>
          <w:tcPr>
            <w:tcW w:w="1644" w:type="dxa"/>
          </w:tcPr>
          <w:p w:rsidR="00CB0E91" w:rsidRDefault="00CB0E91">
            <w:pPr>
              <w:pStyle w:val="ConsPlusNormal"/>
              <w:jc w:val="center"/>
            </w:pPr>
            <w:r>
              <w:lastRenderedPageBreak/>
              <w:t>394,3</w:t>
            </w:r>
          </w:p>
        </w:tc>
        <w:tc>
          <w:tcPr>
            <w:tcW w:w="1644" w:type="dxa"/>
          </w:tcPr>
          <w:p w:rsidR="00CB0E91" w:rsidRDefault="00CB0E91">
            <w:pPr>
              <w:pStyle w:val="ConsPlusNormal"/>
              <w:jc w:val="center"/>
            </w:pPr>
            <w:r>
              <w:t>241,5</w:t>
            </w:r>
          </w:p>
        </w:tc>
        <w:tc>
          <w:tcPr>
            <w:tcW w:w="1701" w:type="dxa"/>
          </w:tcPr>
          <w:p w:rsidR="00CB0E91" w:rsidRDefault="00CB0E91">
            <w:pPr>
              <w:pStyle w:val="ConsPlusNormal"/>
              <w:jc w:val="center"/>
            </w:pPr>
            <w:r>
              <w:t>241,5</w:t>
            </w:r>
          </w:p>
        </w:tc>
        <w:tc>
          <w:tcPr>
            <w:tcW w:w="1587"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1 601,8</w:t>
            </w:r>
          </w:p>
        </w:tc>
      </w:tr>
    </w:tbl>
    <w:p w:rsidR="00CB0E91" w:rsidRDefault="00CB0E91">
      <w:pPr>
        <w:pStyle w:val="ConsPlusNormal"/>
        <w:ind w:firstLine="540"/>
        <w:jc w:val="both"/>
      </w:pPr>
    </w:p>
    <w:p w:rsidR="00CB0E91" w:rsidRDefault="00CB0E91">
      <w:pPr>
        <w:pStyle w:val="ConsPlusNormal"/>
        <w:ind w:firstLine="540"/>
        <w:jc w:val="both"/>
        <w:outlineLvl w:val="4"/>
      </w:pPr>
      <w:r>
        <w:t>3.4.2.5. Индикаторы достижения цели и непосредственные результаты реализации Подпрограммы 4</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75"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2608"/>
        <w:gridCol w:w="1644"/>
        <w:gridCol w:w="1644"/>
        <w:gridCol w:w="1644"/>
        <w:gridCol w:w="1644"/>
        <w:gridCol w:w="1871"/>
        <w:gridCol w:w="1701"/>
        <w:gridCol w:w="1928"/>
        <w:gridCol w:w="1644"/>
      </w:tblGrid>
      <w:tr w:rsidR="00CB0E91">
        <w:tc>
          <w:tcPr>
            <w:tcW w:w="3969" w:type="dxa"/>
            <w:vMerge w:val="restart"/>
          </w:tcPr>
          <w:p w:rsidR="00CB0E91" w:rsidRDefault="00CB0E91">
            <w:pPr>
              <w:pStyle w:val="ConsPlusNormal"/>
              <w:jc w:val="center"/>
            </w:pPr>
            <w:r>
              <w:t>Наименование индикаторов достижения цели Подпрограммы 4</w:t>
            </w:r>
          </w:p>
        </w:tc>
        <w:tc>
          <w:tcPr>
            <w:tcW w:w="2608" w:type="dxa"/>
            <w:vMerge w:val="restart"/>
          </w:tcPr>
          <w:p w:rsidR="00CB0E91" w:rsidRDefault="00CB0E91">
            <w:pPr>
              <w:pStyle w:val="ConsPlusNormal"/>
              <w:jc w:val="center"/>
            </w:pPr>
            <w:r>
              <w:t>Единицы измерения индикаторов цели Подпрограммы</w:t>
            </w:r>
          </w:p>
        </w:tc>
        <w:tc>
          <w:tcPr>
            <w:tcW w:w="13720" w:type="dxa"/>
            <w:gridSpan w:val="8"/>
          </w:tcPr>
          <w:p w:rsidR="00CB0E91" w:rsidRDefault="00CB0E91">
            <w:pPr>
              <w:pStyle w:val="ConsPlusNormal"/>
              <w:jc w:val="center"/>
            </w:pPr>
            <w:r>
              <w:t>Значение индикатора/непосредственного результата</w:t>
            </w:r>
          </w:p>
        </w:tc>
      </w:tr>
      <w:tr w:rsidR="00CB0E91">
        <w:tc>
          <w:tcPr>
            <w:tcW w:w="3969" w:type="dxa"/>
            <w:vMerge/>
          </w:tcPr>
          <w:p w:rsidR="00CB0E91" w:rsidRDefault="00CB0E91"/>
        </w:tc>
        <w:tc>
          <w:tcPr>
            <w:tcW w:w="2608" w:type="dxa"/>
            <w:vMerge/>
          </w:tcPr>
          <w:p w:rsidR="00CB0E91" w:rsidRDefault="00CB0E91"/>
        </w:tc>
        <w:tc>
          <w:tcPr>
            <w:tcW w:w="1644" w:type="dxa"/>
          </w:tcPr>
          <w:p w:rsidR="00CB0E91" w:rsidRDefault="00CB0E91">
            <w:pPr>
              <w:pStyle w:val="ConsPlusNormal"/>
              <w:jc w:val="center"/>
            </w:pPr>
            <w:r>
              <w:t>отчетный год 2013</w:t>
            </w:r>
          </w:p>
        </w:tc>
        <w:tc>
          <w:tcPr>
            <w:tcW w:w="1644" w:type="dxa"/>
          </w:tcPr>
          <w:p w:rsidR="00CB0E91" w:rsidRDefault="00CB0E91">
            <w:pPr>
              <w:pStyle w:val="ConsPlusNormal"/>
              <w:jc w:val="center"/>
            </w:pPr>
            <w:r>
              <w:t>текущий год 2014</w:t>
            </w:r>
          </w:p>
        </w:tc>
        <w:tc>
          <w:tcPr>
            <w:tcW w:w="1644" w:type="dxa"/>
          </w:tcPr>
          <w:p w:rsidR="00CB0E91" w:rsidRDefault="00CB0E91">
            <w:pPr>
              <w:pStyle w:val="ConsPlusNormal"/>
              <w:jc w:val="center"/>
            </w:pPr>
            <w:r>
              <w:t>очередной год 2015</w:t>
            </w:r>
          </w:p>
        </w:tc>
        <w:tc>
          <w:tcPr>
            <w:tcW w:w="1644" w:type="dxa"/>
          </w:tcPr>
          <w:p w:rsidR="00CB0E91" w:rsidRDefault="00CB0E91">
            <w:pPr>
              <w:pStyle w:val="ConsPlusNormal"/>
              <w:jc w:val="center"/>
            </w:pPr>
            <w:r>
              <w:t>первый год планового периода 2016</w:t>
            </w:r>
          </w:p>
        </w:tc>
        <w:tc>
          <w:tcPr>
            <w:tcW w:w="1871" w:type="dxa"/>
          </w:tcPr>
          <w:p w:rsidR="00CB0E91" w:rsidRDefault="00CB0E91">
            <w:pPr>
              <w:pStyle w:val="ConsPlusNormal"/>
              <w:jc w:val="center"/>
            </w:pPr>
            <w:r>
              <w:t>второй год планового периода 2017</w:t>
            </w:r>
          </w:p>
        </w:tc>
        <w:tc>
          <w:tcPr>
            <w:tcW w:w="1701" w:type="dxa"/>
          </w:tcPr>
          <w:p w:rsidR="00CB0E91" w:rsidRDefault="00CB0E91">
            <w:pPr>
              <w:pStyle w:val="ConsPlusNormal"/>
              <w:jc w:val="center"/>
            </w:pPr>
            <w:r>
              <w:t>третий год планового периода 2018</w:t>
            </w:r>
          </w:p>
        </w:tc>
        <w:tc>
          <w:tcPr>
            <w:tcW w:w="1928" w:type="dxa"/>
          </w:tcPr>
          <w:p w:rsidR="00CB0E91" w:rsidRDefault="00CB0E91">
            <w:pPr>
              <w:pStyle w:val="ConsPlusNormal"/>
              <w:jc w:val="center"/>
            </w:pPr>
            <w:r>
              <w:t>четвертый год планового периода 2019</w:t>
            </w:r>
          </w:p>
        </w:tc>
        <w:tc>
          <w:tcPr>
            <w:tcW w:w="1644" w:type="dxa"/>
          </w:tcPr>
          <w:p w:rsidR="00CB0E91" w:rsidRDefault="00CB0E91">
            <w:pPr>
              <w:pStyle w:val="ConsPlusNormal"/>
              <w:jc w:val="center"/>
            </w:pPr>
            <w:r>
              <w:t>пятый год планового периода 2020</w:t>
            </w:r>
          </w:p>
        </w:tc>
      </w:tr>
      <w:tr w:rsidR="00CB0E91">
        <w:tc>
          <w:tcPr>
            <w:tcW w:w="3969" w:type="dxa"/>
          </w:tcPr>
          <w:p w:rsidR="00CB0E91" w:rsidRDefault="00CB0E91">
            <w:pPr>
              <w:pStyle w:val="ConsPlusNormal"/>
              <w:jc w:val="both"/>
            </w:pPr>
            <w:r>
              <w:t xml:space="preserve">Индикатор 1. Доля граждан, получивших меры социальной </w:t>
            </w:r>
            <w:r>
              <w:lastRenderedPageBreak/>
              <w:t>поддержки, в общем числе граждан, имеющих право на меры социальной поддержки и обратившихся за назначением мер социальной поддержки</w:t>
            </w:r>
          </w:p>
        </w:tc>
        <w:tc>
          <w:tcPr>
            <w:tcW w:w="2608" w:type="dxa"/>
          </w:tcPr>
          <w:p w:rsidR="00CB0E91" w:rsidRDefault="00CB0E91">
            <w:pPr>
              <w:pStyle w:val="ConsPlusNormal"/>
              <w:jc w:val="center"/>
            </w:pPr>
            <w:r>
              <w:lastRenderedPageBreak/>
              <w:t>%</w:t>
            </w:r>
          </w:p>
        </w:tc>
        <w:tc>
          <w:tcPr>
            <w:tcW w:w="1644" w:type="dxa"/>
          </w:tcPr>
          <w:p w:rsidR="00CB0E91" w:rsidRDefault="00CB0E91">
            <w:pPr>
              <w:pStyle w:val="ConsPlusNormal"/>
              <w:jc w:val="center"/>
            </w:pPr>
            <w:r>
              <w:t>100</w:t>
            </w:r>
          </w:p>
        </w:tc>
        <w:tc>
          <w:tcPr>
            <w:tcW w:w="1644" w:type="dxa"/>
          </w:tcPr>
          <w:p w:rsidR="00CB0E91" w:rsidRDefault="00CB0E91">
            <w:pPr>
              <w:pStyle w:val="ConsPlusNormal"/>
              <w:jc w:val="center"/>
            </w:pPr>
            <w:r>
              <w:t>100</w:t>
            </w:r>
          </w:p>
        </w:tc>
        <w:tc>
          <w:tcPr>
            <w:tcW w:w="1644" w:type="dxa"/>
          </w:tcPr>
          <w:p w:rsidR="00CB0E91" w:rsidRDefault="00CB0E91">
            <w:pPr>
              <w:pStyle w:val="ConsPlusNormal"/>
              <w:jc w:val="center"/>
            </w:pPr>
            <w:r>
              <w:t>100</w:t>
            </w:r>
          </w:p>
        </w:tc>
        <w:tc>
          <w:tcPr>
            <w:tcW w:w="1644" w:type="dxa"/>
          </w:tcPr>
          <w:p w:rsidR="00CB0E91" w:rsidRDefault="00CB0E91">
            <w:pPr>
              <w:pStyle w:val="ConsPlusNormal"/>
              <w:jc w:val="center"/>
            </w:pPr>
            <w:r>
              <w:t>100</w:t>
            </w:r>
          </w:p>
        </w:tc>
        <w:tc>
          <w:tcPr>
            <w:tcW w:w="1871" w:type="dxa"/>
          </w:tcPr>
          <w:p w:rsidR="00CB0E91" w:rsidRDefault="00CB0E91">
            <w:pPr>
              <w:pStyle w:val="ConsPlusNormal"/>
              <w:jc w:val="center"/>
            </w:pPr>
            <w:r>
              <w:t>100</w:t>
            </w:r>
          </w:p>
        </w:tc>
        <w:tc>
          <w:tcPr>
            <w:tcW w:w="1701" w:type="dxa"/>
          </w:tcPr>
          <w:p w:rsidR="00CB0E91" w:rsidRDefault="00CB0E91">
            <w:pPr>
              <w:pStyle w:val="ConsPlusNormal"/>
              <w:jc w:val="center"/>
            </w:pPr>
            <w:r>
              <w:t>100</w:t>
            </w:r>
          </w:p>
        </w:tc>
        <w:tc>
          <w:tcPr>
            <w:tcW w:w="1928" w:type="dxa"/>
          </w:tcPr>
          <w:p w:rsidR="00CB0E91" w:rsidRDefault="00CB0E91">
            <w:pPr>
              <w:pStyle w:val="ConsPlusNormal"/>
              <w:jc w:val="center"/>
            </w:pPr>
            <w:r>
              <w:t>100</w:t>
            </w:r>
          </w:p>
        </w:tc>
        <w:tc>
          <w:tcPr>
            <w:tcW w:w="1644" w:type="dxa"/>
          </w:tcPr>
          <w:p w:rsidR="00CB0E91" w:rsidRDefault="00CB0E91">
            <w:pPr>
              <w:pStyle w:val="ConsPlusNormal"/>
              <w:jc w:val="center"/>
            </w:pPr>
            <w:r>
              <w:t>100</w:t>
            </w:r>
          </w:p>
        </w:tc>
      </w:tr>
      <w:tr w:rsidR="00CB0E91">
        <w:tblPrEx>
          <w:tblBorders>
            <w:insideH w:val="nil"/>
          </w:tblBorders>
        </w:tblPrEx>
        <w:tc>
          <w:tcPr>
            <w:tcW w:w="3969" w:type="dxa"/>
            <w:tcBorders>
              <w:bottom w:val="nil"/>
            </w:tcBorders>
          </w:tcPr>
          <w:p w:rsidR="00CB0E91" w:rsidRDefault="00CB0E91">
            <w:pPr>
              <w:pStyle w:val="ConsPlusNormal"/>
              <w:jc w:val="both"/>
            </w:pPr>
            <w:r>
              <w:lastRenderedPageBreak/>
              <w:t>Непосредственный результат 1.1. Количество граждан, получающих меры социальной поддержки, предусмотренные федеральным законодательством</w:t>
            </w:r>
          </w:p>
        </w:tc>
        <w:tc>
          <w:tcPr>
            <w:tcW w:w="2608" w:type="dxa"/>
            <w:tcBorders>
              <w:bottom w:val="nil"/>
            </w:tcBorders>
          </w:tcPr>
          <w:p w:rsidR="00CB0E91" w:rsidRDefault="00CB0E91">
            <w:pPr>
              <w:pStyle w:val="ConsPlusNormal"/>
              <w:jc w:val="center"/>
            </w:pPr>
            <w:r>
              <w:t>Ед.</w:t>
            </w:r>
          </w:p>
        </w:tc>
        <w:tc>
          <w:tcPr>
            <w:tcW w:w="1644" w:type="dxa"/>
            <w:tcBorders>
              <w:bottom w:val="nil"/>
            </w:tcBorders>
          </w:tcPr>
          <w:p w:rsidR="00CB0E91" w:rsidRDefault="00CB0E91">
            <w:pPr>
              <w:pStyle w:val="ConsPlusNormal"/>
              <w:jc w:val="center"/>
            </w:pPr>
            <w:r>
              <w:t>384 566</w:t>
            </w:r>
          </w:p>
        </w:tc>
        <w:tc>
          <w:tcPr>
            <w:tcW w:w="1644" w:type="dxa"/>
            <w:tcBorders>
              <w:bottom w:val="nil"/>
            </w:tcBorders>
          </w:tcPr>
          <w:p w:rsidR="00CB0E91" w:rsidRDefault="00CB0E91">
            <w:pPr>
              <w:pStyle w:val="ConsPlusNormal"/>
              <w:jc w:val="center"/>
            </w:pPr>
            <w:r>
              <w:t>384 476</w:t>
            </w:r>
          </w:p>
        </w:tc>
        <w:tc>
          <w:tcPr>
            <w:tcW w:w="1644" w:type="dxa"/>
            <w:tcBorders>
              <w:bottom w:val="nil"/>
            </w:tcBorders>
          </w:tcPr>
          <w:p w:rsidR="00CB0E91" w:rsidRDefault="00CB0E91">
            <w:pPr>
              <w:pStyle w:val="ConsPlusNormal"/>
              <w:jc w:val="center"/>
            </w:pPr>
            <w:r>
              <w:t>421 352</w:t>
            </w:r>
          </w:p>
        </w:tc>
        <w:tc>
          <w:tcPr>
            <w:tcW w:w="1644" w:type="dxa"/>
            <w:tcBorders>
              <w:bottom w:val="nil"/>
            </w:tcBorders>
          </w:tcPr>
          <w:p w:rsidR="00CB0E91" w:rsidRDefault="00CB0E91">
            <w:pPr>
              <w:pStyle w:val="ConsPlusNormal"/>
              <w:jc w:val="center"/>
            </w:pPr>
            <w:r>
              <w:t>421 352</w:t>
            </w:r>
          </w:p>
        </w:tc>
        <w:tc>
          <w:tcPr>
            <w:tcW w:w="1871" w:type="dxa"/>
            <w:tcBorders>
              <w:bottom w:val="nil"/>
            </w:tcBorders>
          </w:tcPr>
          <w:p w:rsidR="00CB0E91" w:rsidRDefault="00CB0E91">
            <w:pPr>
              <w:pStyle w:val="ConsPlusNormal"/>
              <w:jc w:val="center"/>
            </w:pPr>
            <w:r>
              <w:t>421 352</w:t>
            </w:r>
          </w:p>
        </w:tc>
        <w:tc>
          <w:tcPr>
            <w:tcW w:w="1701" w:type="dxa"/>
            <w:tcBorders>
              <w:bottom w:val="nil"/>
            </w:tcBorders>
          </w:tcPr>
          <w:p w:rsidR="00CB0E91" w:rsidRDefault="00CB0E91">
            <w:pPr>
              <w:pStyle w:val="ConsPlusNormal"/>
              <w:jc w:val="center"/>
            </w:pPr>
            <w:r>
              <w:t>421 352</w:t>
            </w:r>
          </w:p>
        </w:tc>
        <w:tc>
          <w:tcPr>
            <w:tcW w:w="1928" w:type="dxa"/>
            <w:tcBorders>
              <w:bottom w:val="nil"/>
            </w:tcBorders>
          </w:tcPr>
          <w:p w:rsidR="00CB0E91" w:rsidRDefault="00CB0E91">
            <w:pPr>
              <w:pStyle w:val="ConsPlusNormal"/>
              <w:jc w:val="center"/>
            </w:pPr>
            <w:r>
              <w:t>421 352</w:t>
            </w:r>
          </w:p>
        </w:tc>
        <w:tc>
          <w:tcPr>
            <w:tcW w:w="1644" w:type="dxa"/>
            <w:tcBorders>
              <w:bottom w:val="nil"/>
            </w:tcBorders>
          </w:tcPr>
          <w:p w:rsidR="00CB0E91" w:rsidRDefault="00CB0E91">
            <w:pPr>
              <w:pStyle w:val="ConsPlusNormal"/>
              <w:jc w:val="center"/>
            </w:pPr>
            <w:r>
              <w:t>421 352</w:t>
            </w:r>
          </w:p>
        </w:tc>
      </w:tr>
      <w:tr w:rsidR="00CB0E91">
        <w:tblPrEx>
          <w:tblBorders>
            <w:insideH w:val="nil"/>
          </w:tblBorders>
        </w:tblPrEx>
        <w:tc>
          <w:tcPr>
            <w:tcW w:w="20297" w:type="dxa"/>
            <w:gridSpan w:val="10"/>
            <w:tcBorders>
              <w:top w:val="nil"/>
            </w:tcBorders>
          </w:tcPr>
          <w:p w:rsidR="00CB0E91" w:rsidRDefault="00CB0E91">
            <w:pPr>
              <w:pStyle w:val="ConsPlusNormal"/>
              <w:jc w:val="both"/>
            </w:pPr>
            <w:r>
              <w:t xml:space="preserve">(в ред. </w:t>
            </w:r>
            <w:hyperlink r:id="rId376" w:history="1">
              <w:r>
                <w:rPr>
                  <w:color w:val="0000FF"/>
                </w:rPr>
                <w:t>постановления</w:t>
              </w:r>
            </w:hyperlink>
            <w:r>
              <w:t xml:space="preserve"> Правительства Нижегородской области от 17.03.2016 N 145)</w:t>
            </w:r>
          </w:p>
        </w:tc>
      </w:tr>
      <w:tr w:rsidR="00CB0E91">
        <w:tblPrEx>
          <w:tblBorders>
            <w:insideH w:val="nil"/>
          </w:tblBorders>
        </w:tblPrEx>
        <w:tc>
          <w:tcPr>
            <w:tcW w:w="3969" w:type="dxa"/>
            <w:tcBorders>
              <w:bottom w:val="nil"/>
            </w:tcBorders>
          </w:tcPr>
          <w:p w:rsidR="00CB0E91" w:rsidRDefault="00CB0E91">
            <w:pPr>
              <w:pStyle w:val="ConsPlusNormal"/>
              <w:jc w:val="both"/>
            </w:pPr>
            <w:r>
              <w:t>Непосредственный результат 1.2. Количество граждан, получающих меры социальной поддержки, предусмотренные региональным законодательством</w:t>
            </w:r>
          </w:p>
        </w:tc>
        <w:tc>
          <w:tcPr>
            <w:tcW w:w="2608" w:type="dxa"/>
            <w:tcBorders>
              <w:bottom w:val="nil"/>
            </w:tcBorders>
          </w:tcPr>
          <w:p w:rsidR="00CB0E91" w:rsidRDefault="00CB0E91">
            <w:pPr>
              <w:pStyle w:val="ConsPlusNormal"/>
              <w:jc w:val="center"/>
            </w:pPr>
            <w:r>
              <w:t>Ед.</w:t>
            </w:r>
          </w:p>
        </w:tc>
        <w:tc>
          <w:tcPr>
            <w:tcW w:w="1644" w:type="dxa"/>
            <w:tcBorders>
              <w:bottom w:val="nil"/>
            </w:tcBorders>
          </w:tcPr>
          <w:p w:rsidR="00CB0E91" w:rsidRDefault="00CB0E91">
            <w:pPr>
              <w:pStyle w:val="ConsPlusNormal"/>
              <w:jc w:val="center"/>
            </w:pPr>
            <w:r>
              <w:t>1 850 946</w:t>
            </w:r>
          </w:p>
        </w:tc>
        <w:tc>
          <w:tcPr>
            <w:tcW w:w="1644" w:type="dxa"/>
            <w:tcBorders>
              <w:bottom w:val="nil"/>
            </w:tcBorders>
          </w:tcPr>
          <w:p w:rsidR="00CB0E91" w:rsidRDefault="00CB0E91">
            <w:pPr>
              <w:pStyle w:val="ConsPlusNormal"/>
              <w:jc w:val="center"/>
            </w:pPr>
            <w:r>
              <w:t>1 892 023</w:t>
            </w:r>
          </w:p>
        </w:tc>
        <w:tc>
          <w:tcPr>
            <w:tcW w:w="1644" w:type="dxa"/>
            <w:tcBorders>
              <w:bottom w:val="nil"/>
            </w:tcBorders>
          </w:tcPr>
          <w:p w:rsidR="00CB0E91" w:rsidRDefault="00CB0E91">
            <w:pPr>
              <w:pStyle w:val="ConsPlusNormal"/>
              <w:jc w:val="center"/>
            </w:pPr>
            <w:r>
              <w:t>2 026 178</w:t>
            </w:r>
          </w:p>
        </w:tc>
        <w:tc>
          <w:tcPr>
            <w:tcW w:w="1644" w:type="dxa"/>
            <w:tcBorders>
              <w:bottom w:val="nil"/>
            </w:tcBorders>
          </w:tcPr>
          <w:p w:rsidR="00CB0E91" w:rsidRDefault="00CB0E91">
            <w:pPr>
              <w:pStyle w:val="ConsPlusNormal"/>
              <w:jc w:val="center"/>
            </w:pPr>
            <w:r>
              <w:t>2 026 178</w:t>
            </w:r>
          </w:p>
        </w:tc>
        <w:tc>
          <w:tcPr>
            <w:tcW w:w="1871" w:type="dxa"/>
            <w:tcBorders>
              <w:bottom w:val="nil"/>
            </w:tcBorders>
          </w:tcPr>
          <w:p w:rsidR="00CB0E91" w:rsidRDefault="00CB0E91">
            <w:pPr>
              <w:pStyle w:val="ConsPlusNormal"/>
              <w:jc w:val="center"/>
            </w:pPr>
            <w:r>
              <w:t>2 026 178</w:t>
            </w:r>
          </w:p>
        </w:tc>
        <w:tc>
          <w:tcPr>
            <w:tcW w:w="1701" w:type="dxa"/>
            <w:tcBorders>
              <w:bottom w:val="nil"/>
            </w:tcBorders>
          </w:tcPr>
          <w:p w:rsidR="00CB0E91" w:rsidRDefault="00CB0E91">
            <w:pPr>
              <w:pStyle w:val="ConsPlusNormal"/>
              <w:jc w:val="center"/>
            </w:pPr>
            <w:r>
              <w:t>2 026 178</w:t>
            </w:r>
          </w:p>
        </w:tc>
        <w:tc>
          <w:tcPr>
            <w:tcW w:w="1928" w:type="dxa"/>
            <w:tcBorders>
              <w:bottom w:val="nil"/>
            </w:tcBorders>
          </w:tcPr>
          <w:p w:rsidR="00CB0E91" w:rsidRDefault="00CB0E91">
            <w:pPr>
              <w:pStyle w:val="ConsPlusNormal"/>
              <w:jc w:val="center"/>
            </w:pPr>
            <w:r>
              <w:t>2 026 178</w:t>
            </w:r>
          </w:p>
        </w:tc>
        <w:tc>
          <w:tcPr>
            <w:tcW w:w="1644" w:type="dxa"/>
            <w:tcBorders>
              <w:bottom w:val="nil"/>
            </w:tcBorders>
          </w:tcPr>
          <w:p w:rsidR="00CB0E91" w:rsidRDefault="00CB0E91">
            <w:pPr>
              <w:pStyle w:val="ConsPlusNormal"/>
              <w:jc w:val="center"/>
            </w:pPr>
            <w:r>
              <w:t>2 026 178</w:t>
            </w:r>
          </w:p>
        </w:tc>
      </w:tr>
      <w:tr w:rsidR="00CB0E91">
        <w:tblPrEx>
          <w:tblBorders>
            <w:insideH w:val="nil"/>
          </w:tblBorders>
        </w:tblPrEx>
        <w:tc>
          <w:tcPr>
            <w:tcW w:w="20297" w:type="dxa"/>
            <w:gridSpan w:val="10"/>
            <w:tcBorders>
              <w:top w:val="nil"/>
            </w:tcBorders>
          </w:tcPr>
          <w:p w:rsidR="00CB0E91" w:rsidRDefault="00CB0E91">
            <w:pPr>
              <w:pStyle w:val="ConsPlusNormal"/>
              <w:jc w:val="both"/>
            </w:pPr>
            <w:r>
              <w:t xml:space="preserve">(в ред. </w:t>
            </w:r>
            <w:hyperlink r:id="rId377" w:history="1">
              <w:r>
                <w:rPr>
                  <w:color w:val="0000FF"/>
                </w:rPr>
                <w:t>постановления</w:t>
              </w:r>
            </w:hyperlink>
            <w:r>
              <w:t xml:space="preserve"> Правительства Нижегородской области от 17.03.2016 N 145)</w:t>
            </w:r>
          </w:p>
        </w:tc>
      </w:tr>
    </w:tbl>
    <w:p w:rsidR="00CB0E91" w:rsidRDefault="00CB0E91">
      <w:pPr>
        <w:pStyle w:val="ConsPlusNormal"/>
        <w:ind w:firstLine="540"/>
        <w:jc w:val="both"/>
      </w:pPr>
    </w:p>
    <w:p w:rsidR="00CB0E91" w:rsidRDefault="00CB0E91">
      <w:pPr>
        <w:pStyle w:val="ConsPlusNormal"/>
        <w:ind w:firstLine="540"/>
        <w:jc w:val="both"/>
        <w:outlineLvl w:val="4"/>
      </w:pPr>
      <w:r>
        <w:t>3.4.2.6. Меры правового регулирования</w:t>
      </w:r>
    </w:p>
    <w:p w:rsidR="00CB0E91" w:rsidRDefault="00CB0E91">
      <w:pPr>
        <w:pStyle w:val="ConsPlusNormal"/>
        <w:ind w:firstLine="540"/>
        <w:jc w:val="both"/>
      </w:pPr>
    </w:p>
    <w:p w:rsidR="00CB0E91" w:rsidRDefault="00CB0E91">
      <w:pPr>
        <w:pStyle w:val="ConsPlusNormal"/>
        <w:ind w:firstLine="540"/>
        <w:jc w:val="both"/>
      </w:pPr>
      <w:r>
        <w:t>Принятие новых правовых актов по предоставлению мер социальной поддержки отдельным категориям граждан в рамках Подпрограммы 4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3.4.2.7. Предоставление субсидий из областного бюджета бюджетам муниципальных районов и городских округов Нижегородской области в рамках Подпрограммы 4</w:t>
      </w:r>
    </w:p>
    <w:p w:rsidR="00CB0E91" w:rsidRDefault="00CB0E91">
      <w:pPr>
        <w:pStyle w:val="ConsPlusNormal"/>
        <w:ind w:firstLine="540"/>
        <w:jc w:val="both"/>
      </w:pPr>
    </w:p>
    <w:p w:rsidR="00CB0E91" w:rsidRDefault="00CB0E91">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4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3.4.2.8. Участие в реализации Подпрограммы 4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4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rsidR="00CB0E91" w:rsidRDefault="00CB0E91">
      <w:pPr>
        <w:pStyle w:val="ConsPlusNormal"/>
        <w:ind w:firstLine="540"/>
        <w:jc w:val="both"/>
      </w:pPr>
    </w:p>
    <w:p w:rsidR="00CB0E91" w:rsidRDefault="00CB0E91">
      <w:pPr>
        <w:pStyle w:val="ConsPlusNormal"/>
        <w:ind w:firstLine="540"/>
        <w:jc w:val="both"/>
        <w:outlineLvl w:val="4"/>
      </w:pPr>
      <w:r>
        <w:t>3.4.2.9. Обоснование объема финансовых результатов Подпрограммы 4</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78"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jc w:val="center"/>
        <w:outlineLvl w:val="5"/>
      </w:pPr>
      <w:r>
        <w:t>Ресурсное обеспечение реализации Подпрограммы 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531"/>
        <w:gridCol w:w="1474"/>
        <w:gridCol w:w="1701"/>
        <w:gridCol w:w="1644"/>
        <w:gridCol w:w="1701"/>
        <w:gridCol w:w="1587"/>
        <w:gridCol w:w="1587"/>
        <w:gridCol w:w="1587"/>
      </w:tblGrid>
      <w:tr w:rsidR="00CB0E91">
        <w:tc>
          <w:tcPr>
            <w:tcW w:w="794" w:type="dxa"/>
            <w:vMerge w:val="restart"/>
          </w:tcPr>
          <w:p w:rsidR="00CB0E91" w:rsidRDefault="00CB0E91">
            <w:pPr>
              <w:pStyle w:val="ConsPlusNormal"/>
              <w:jc w:val="center"/>
            </w:pPr>
            <w:r>
              <w:t>Статус</w:t>
            </w:r>
          </w:p>
        </w:tc>
        <w:tc>
          <w:tcPr>
            <w:tcW w:w="1531" w:type="dxa"/>
            <w:vMerge w:val="restart"/>
          </w:tcPr>
          <w:p w:rsidR="00CB0E91" w:rsidRDefault="00CB0E91">
            <w:pPr>
              <w:pStyle w:val="ConsPlusNormal"/>
              <w:jc w:val="center"/>
            </w:pPr>
            <w:r>
              <w:t>Подпрограмма государственной программы</w:t>
            </w:r>
          </w:p>
        </w:tc>
        <w:tc>
          <w:tcPr>
            <w:tcW w:w="1474" w:type="dxa"/>
            <w:vMerge w:val="restart"/>
          </w:tcPr>
          <w:p w:rsidR="00CB0E91" w:rsidRDefault="00CB0E91">
            <w:pPr>
              <w:pStyle w:val="ConsPlusNormal"/>
              <w:jc w:val="center"/>
            </w:pPr>
            <w:r>
              <w:t>Государственный заказчик - координатор, соисполнители</w:t>
            </w:r>
          </w:p>
        </w:tc>
        <w:tc>
          <w:tcPr>
            <w:tcW w:w="9807" w:type="dxa"/>
            <w:gridSpan w:val="6"/>
          </w:tcPr>
          <w:p w:rsidR="00CB0E91" w:rsidRDefault="00CB0E91">
            <w:pPr>
              <w:pStyle w:val="ConsPlusNormal"/>
              <w:jc w:val="center"/>
            </w:pPr>
            <w:r>
              <w:t>Расходы (тыс. руб.), годы</w:t>
            </w:r>
          </w:p>
        </w:tc>
      </w:tr>
      <w:tr w:rsidR="00CB0E91">
        <w:tc>
          <w:tcPr>
            <w:tcW w:w="794" w:type="dxa"/>
            <w:vMerge/>
          </w:tcPr>
          <w:p w:rsidR="00CB0E91" w:rsidRDefault="00CB0E91"/>
        </w:tc>
        <w:tc>
          <w:tcPr>
            <w:tcW w:w="1531" w:type="dxa"/>
            <w:vMerge/>
          </w:tcPr>
          <w:p w:rsidR="00CB0E91" w:rsidRDefault="00CB0E91"/>
        </w:tc>
        <w:tc>
          <w:tcPr>
            <w:tcW w:w="1474" w:type="dxa"/>
            <w:vMerge/>
          </w:tcPr>
          <w:p w:rsidR="00CB0E91" w:rsidRDefault="00CB0E91"/>
        </w:tc>
        <w:tc>
          <w:tcPr>
            <w:tcW w:w="1701" w:type="dxa"/>
          </w:tcPr>
          <w:p w:rsidR="00CB0E91" w:rsidRDefault="00CB0E91">
            <w:pPr>
              <w:pStyle w:val="ConsPlusNormal"/>
              <w:jc w:val="center"/>
            </w:pPr>
            <w:r>
              <w:t>Очередной год 2015</w:t>
            </w:r>
          </w:p>
        </w:tc>
        <w:tc>
          <w:tcPr>
            <w:tcW w:w="1644" w:type="dxa"/>
          </w:tcPr>
          <w:p w:rsidR="00CB0E91" w:rsidRDefault="00CB0E91">
            <w:pPr>
              <w:pStyle w:val="ConsPlusNormal"/>
              <w:jc w:val="center"/>
            </w:pPr>
            <w:r>
              <w:t>1 год планового периода 2016</w:t>
            </w:r>
          </w:p>
        </w:tc>
        <w:tc>
          <w:tcPr>
            <w:tcW w:w="1701" w:type="dxa"/>
          </w:tcPr>
          <w:p w:rsidR="00CB0E91" w:rsidRDefault="00CB0E91">
            <w:pPr>
              <w:pStyle w:val="ConsPlusNormal"/>
              <w:jc w:val="center"/>
            </w:pPr>
            <w:r>
              <w:t>2 год планового периода 2017</w:t>
            </w:r>
          </w:p>
        </w:tc>
        <w:tc>
          <w:tcPr>
            <w:tcW w:w="1587" w:type="dxa"/>
          </w:tcPr>
          <w:p w:rsidR="00CB0E91" w:rsidRDefault="00CB0E91">
            <w:pPr>
              <w:pStyle w:val="ConsPlusNormal"/>
              <w:jc w:val="center"/>
            </w:pPr>
            <w:r>
              <w:t>2018</w:t>
            </w:r>
          </w:p>
        </w:tc>
        <w:tc>
          <w:tcPr>
            <w:tcW w:w="1587" w:type="dxa"/>
          </w:tcPr>
          <w:p w:rsidR="00CB0E91" w:rsidRDefault="00CB0E91">
            <w:pPr>
              <w:pStyle w:val="ConsPlusNormal"/>
              <w:jc w:val="center"/>
            </w:pPr>
            <w:r>
              <w:t>2019</w:t>
            </w:r>
          </w:p>
        </w:tc>
        <w:tc>
          <w:tcPr>
            <w:tcW w:w="1587" w:type="dxa"/>
          </w:tcPr>
          <w:p w:rsidR="00CB0E91" w:rsidRDefault="00CB0E91">
            <w:pPr>
              <w:pStyle w:val="ConsPlusNormal"/>
              <w:jc w:val="center"/>
            </w:pPr>
            <w:r>
              <w:t>2020</w:t>
            </w:r>
          </w:p>
        </w:tc>
      </w:tr>
      <w:tr w:rsidR="00CB0E91">
        <w:tc>
          <w:tcPr>
            <w:tcW w:w="794" w:type="dxa"/>
          </w:tcPr>
          <w:p w:rsidR="00CB0E91" w:rsidRDefault="00CB0E91">
            <w:pPr>
              <w:pStyle w:val="ConsPlusNormal"/>
              <w:jc w:val="center"/>
            </w:pPr>
            <w:r>
              <w:t>1</w:t>
            </w:r>
          </w:p>
        </w:tc>
        <w:tc>
          <w:tcPr>
            <w:tcW w:w="1531" w:type="dxa"/>
          </w:tcPr>
          <w:p w:rsidR="00CB0E91" w:rsidRDefault="00CB0E91">
            <w:pPr>
              <w:pStyle w:val="ConsPlusNormal"/>
              <w:jc w:val="center"/>
            </w:pPr>
            <w:r>
              <w:t>2</w:t>
            </w:r>
          </w:p>
        </w:tc>
        <w:tc>
          <w:tcPr>
            <w:tcW w:w="1474" w:type="dxa"/>
          </w:tcPr>
          <w:p w:rsidR="00CB0E91" w:rsidRDefault="00CB0E91">
            <w:pPr>
              <w:pStyle w:val="ConsPlusNormal"/>
              <w:jc w:val="center"/>
            </w:pPr>
            <w:r>
              <w:t>3</w:t>
            </w:r>
          </w:p>
        </w:tc>
        <w:tc>
          <w:tcPr>
            <w:tcW w:w="1701" w:type="dxa"/>
          </w:tcPr>
          <w:p w:rsidR="00CB0E91" w:rsidRDefault="00CB0E91">
            <w:pPr>
              <w:pStyle w:val="ConsPlusNormal"/>
              <w:jc w:val="center"/>
            </w:pPr>
            <w:r>
              <w:t>4</w:t>
            </w:r>
          </w:p>
        </w:tc>
        <w:tc>
          <w:tcPr>
            <w:tcW w:w="1644" w:type="dxa"/>
          </w:tcPr>
          <w:p w:rsidR="00CB0E91" w:rsidRDefault="00CB0E91">
            <w:pPr>
              <w:pStyle w:val="ConsPlusNormal"/>
              <w:jc w:val="center"/>
            </w:pPr>
            <w:r>
              <w:t>5</w:t>
            </w:r>
          </w:p>
        </w:tc>
        <w:tc>
          <w:tcPr>
            <w:tcW w:w="1701" w:type="dxa"/>
          </w:tcPr>
          <w:p w:rsidR="00CB0E91" w:rsidRDefault="00CB0E91">
            <w:pPr>
              <w:pStyle w:val="ConsPlusNormal"/>
              <w:jc w:val="center"/>
            </w:pPr>
            <w:r>
              <w:t>6</w:t>
            </w:r>
          </w:p>
        </w:tc>
        <w:tc>
          <w:tcPr>
            <w:tcW w:w="1587" w:type="dxa"/>
          </w:tcPr>
          <w:p w:rsidR="00CB0E91" w:rsidRDefault="00CB0E91">
            <w:pPr>
              <w:pStyle w:val="ConsPlusNormal"/>
              <w:jc w:val="center"/>
            </w:pPr>
            <w:r>
              <w:t>7</w:t>
            </w:r>
          </w:p>
        </w:tc>
        <w:tc>
          <w:tcPr>
            <w:tcW w:w="1587" w:type="dxa"/>
          </w:tcPr>
          <w:p w:rsidR="00CB0E91" w:rsidRDefault="00CB0E91">
            <w:pPr>
              <w:pStyle w:val="ConsPlusNormal"/>
              <w:jc w:val="center"/>
            </w:pPr>
            <w:r>
              <w:t>8</w:t>
            </w:r>
          </w:p>
        </w:tc>
        <w:tc>
          <w:tcPr>
            <w:tcW w:w="1587" w:type="dxa"/>
          </w:tcPr>
          <w:p w:rsidR="00CB0E91" w:rsidRDefault="00CB0E91">
            <w:pPr>
              <w:pStyle w:val="ConsPlusNormal"/>
              <w:jc w:val="center"/>
            </w:pPr>
            <w:r>
              <w:t>9</w:t>
            </w:r>
          </w:p>
        </w:tc>
      </w:tr>
      <w:tr w:rsidR="00CB0E91">
        <w:tc>
          <w:tcPr>
            <w:tcW w:w="794" w:type="dxa"/>
            <w:vMerge w:val="restart"/>
          </w:tcPr>
          <w:p w:rsidR="00CB0E91" w:rsidRDefault="00CB0E91">
            <w:pPr>
              <w:pStyle w:val="ConsPlusNormal"/>
              <w:jc w:val="both"/>
            </w:pPr>
            <w:r>
              <w:t>Подпрограмма 4</w:t>
            </w:r>
          </w:p>
        </w:tc>
        <w:tc>
          <w:tcPr>
            <w:tcW w:w="1531" w:type="dxa"/>
            <w:vMerge w:val="restart"/>
          </w:tcPr>
          <w:p w:rsidR="00CB0E91" w:rsidRDefault="00CB0E91">
            <w:pPr>
              <w:pStyle w:val="ConsPlusNormal"/>
              <w:jc w:val="both"/>
            </w:pPr>
            <w:r>
              <w:t>"Развитие мер социальной поддержки отдельных категорий граждан в Нижегородской области" на 2015 - 2020 годы"</w:t>
            </w:r>
          </w:p>
        </w:tc>
        <w:tc>
          <w:tcPr>
            <w:tcW w:w="1474" w:type="dxa"/>
          </w:tcPr>
          <w:p w:rsidR="00CB0E91" w:rsidRDefault="00CB0E91">
            <w:pPr>
              <w:pStyle w:val="ConsPlusNormal"/>
              <w:jc w:val="both"/>
            </w:pPr>
            <w:r>
              <w:t>всего</w:t>
            </w:r>
          </w:p>
        </w:tc>
        <w:tc>
          <w:tcPr>
            <w:tcW w:w="1701" w:type="dxa"/>
          </w:tcPr>
          <w:p w:rsidR="00CB0E91" w:rsidRDefault="00CB0E91">
            <w:pPr>
              <w:pStyle w:val="ConsPlusNormal"/>
              <w:jc w:val="center"/>
            </w:pPr>
            <w:r>
              <w:t>13 739 668,2</w:t>
            </w:r>
          </w:p>
        </w:tc>
        <w:tc>
          <w:tcPr>
            <w:tcW w:w="1644" w:type="dxa"/>
          </w:tcPr>
          <w:p w:rsidR="00CB0E91" w:rsidRDefault="00CB0E91">
            <w:pPr>
              <w:pStyle w:val="ConsPlusNormal"/>
              <w:jc w:val="center"/>
            </w:pPr>
            <w:r>
              <w:t>14 885 965,5</w:t>
            </w:r>
          </w:p>
        </w:tc>
        <w:tc>
          <w:tcPr>
            <w:tcW w:w="1701"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r>
      <w:tr w:rsidR="00CB0E91">
        <w:tc>
          <w:tcPr>
            <w:tcW w:w="794" w:type="dxa"/>
            <w:vMerge/>
          </w:tcPr>
          <w:p w:rsidR="00CB0E91" w:rsidRDefault="00CB0E91"/>
        </w:tc>
        <w:tc>
          <w:tcPr>
            <w:tcW w:w="1531" w:type="dxa"/>
            <w:vMerge/>
          </w:tcPr>
          <w:p w:rsidR="00CB0E91" w:rsidRDefault="00CB0E91"/>
        </w:tc>
        <w:tc>
          <w:tcPr>
            <w:tcW w:w="1474" w:type="dxa"/>
          </w:tcPr>
          <w:p w:rsidR="00CB0E91" w:rsidRDefault="00CB0E91">
            <w:pPr>
              <w:pStyle w:val="ConsPlusNormal"/>
              <w:jc w:val="both"/>
            </w:pPr>
            <w:r>
              <w:t>министерство социальной политики Нижегородской области</w:t>
            </w:r>
          </w:p>
        </w:tc>
        <w:tc>
          <w:tcPr>
            <w:tcW w:w="1701" w:type="dxa"/>
          </w:tcPr>
          <w:p w:rsidR="00CB0E91" w:rsidRDefault="00CB0E91">
            <w:pPr>
              <w:pStyle w:val="ConsPlusNormal"/>
              <w:jc w:val="center"/>
            </w:pPr>
            <w:r>
              <w:t>13 739 668,2</w:t>
            </w:r>
          </w:p>
        </w:tc>
        <w:tc>
          <w:tcPr>
            <w:tcW w:w="1644" w:type="dxa"/>
          </w:tcPr>
          <w:p w:rsidR="00CB0E91" w:rsidRDefault="00CB0E91">
            <w:pPr>
              <w:pStyle w:val="ConsPlusNormal"/>
              <w:jc w:val="center"/>
            </w:pPr>
            <w:r>
              <w:t>14 885 965,5</w:t>
            </w:r>
          </w:p>
        </w:tc>
        <w:tc>
          <w:tcPr>
            <w:tcW w:w="1701"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c>
          <w:tcPr>
            <w:tcW w:w="1587" w:type="dxa"/>
          </w:tcPr>
          <w:p w:rsidR="00CB0E91" w:rsidRDefault="00CB0E91">
            <w:pPr>
              <w:pStyle w:val="ConsPlusNormal"/>
              <w:jc w:val="center"/>
            </w:pPr>
            <w:r>
              <w:t>14 029 611,7</w:t>
            </w:r>
          </w:p>
        </w:tc>
      </w:tr>
    </w:tbl>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4</w:t>
      </w:r>
    </w:p>
    <w:p w:rsidR="00CB0E91" w:rsidRDefault="00CB0E91">
      <w:pPr>
        <w:pStyle w:val="ConsPlusNormal"/>
        <w:jc w:val="center"/>
      </w:pPr>
      <w:r>
        <w:t>за счет всех источников</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814"/>
        <w:gridCol w:w="1417"/>
        <w:gridCol w:w="1644"/>
        <w:gridCol w:w="1701"/>
        <w:gridCol w:w="1701"/>
        <w:gridCol w:w="1644"/>
        <w:gridCol w:w="1644"/>
        <w:gridCol w:w="1644"/>
      </w:tblGrid>
      <w:tr w:rsidR="00CB0E91">
        <w:tc>
          <w:tcPr>
            <w:tcW w:w="850" w:type="dxa"/>
            <w:vMerge w:val="restart"/>
          </w:tcPr>
          <w:p w:rsidR="00CB0E91" w:rsidRDefault="00CB0E91">
            <w:pPr>
              <w:pStyle w:val="ConsPlusNormal"/>
              <w:jc w:val="center"/>
            </w:pPr>
            <w:r>
              <w:lastRenderedPageBreak/>
              <w:t>Статус</w:t>
            </w:r>
          </w:p>
        </w:tc>
        <w:tc>
          <w:tcPr>
            <w:tcW w:w="1814" w:type="dxa"/>
            <w:vMerge w:val="restart"/>
          </w:tcPr>
          <w:p w:rsidR="00CB0E91" w:rsidRDefault="00CB0E91">
            <w:pPr>
              <w:pStyle w:val="ConsPlusNormal"/>
              <w:jc w:val="center"/>
            </w:pPr>
            <w:r>
              <w:t>Наименование подпрограммы</w:t>
            </w:r>
          </w:p>
        </w:tc>
        <w:tc>
          <w:tcPr>
            <w:tcW w:w="1417" w:type="dxa"/>
            <w:vMerge w:val="restart"/>
          </w:tcPr>
          <w:p w:rsidR="00CB0E91" w:rsidRDefault="00CB0E91">
            <w:pPr>
              <w:pStyle w:val="ConsPlusNormal"/>
              <w:jc w:val="center"/>
            </w:pPr>
            <w:r>
              <w:t>Источники финансирования</w:t>
            </w:r>
          </w:p>
        </w:tc>
        <w:tc>
          <w:tcPr>
            <w:tcW w:w="9978" w:type="dxa"/>
            <w:gridSpan w:val="6"/>
          </w:tcPr>
          <w:p w:rsidR="00CB0E91" w:rsidRDefault="00CB0E91">
            <w:pPr>
              <w:pStyle w:val="ConsPlusNormal"/>
              <w:jc w:val="center"/>
            </w:pPr>
            <w:r>
              <w:t>Оценка расходов (тыс. руб.), годы</w:t>
            </w:r>
          </w:p>
        </w:tc>
      </w:tr>
      <w:tr w:rsidR="00CB0E91">
        <w:tc>
          <w:tcPr>
            <w:tcW w:w="850" w:type="dxa"/>
            <w:vMerge/>
          </w:tcPr>
          <w:p w:rsidR="00CB0E91" w:rsidRDefault="00CB0E91"/>
        </w:tc>
        <w:tc>
          <w:tcPr>
            <w:tcW w:w="1814" w:type="dxa"/>
            <w:vMerge/>
          </w:tcPr>
          <w:p w:rsidR="00CB0E91" w:rsidRDefault="00CB0E91"/>
        </w:tc>
        <w:tc>
          <w:tcPr>
            <w:tcW w:w="1417" w:type="dxa"/>
            <w:vMerge/>
          </w:tcPr>
          <w:p w:rsidR="00CB0E91" w:rsidRDefault="00CB0E91"/>
        </w:tc>
        <w:tc>
          <w:tcPr>
            <w:tcW w:w="1644" w:type="dxa"/>
          </w:tcPr>
          <w:p w:rsidR="00CB0E91" w:rsidRDefault="00CB0E91">
            <w:pPr>
              <w:pStyle w:val="ConsPlusNormal"/>
              <w:jc w:val="center"/>
            </w:pPr>
            <w:r>
              <w:t>очередной 2015</w:t>
            </w:r>
          </w:p>
        </w:tc>
        <w:tc>
          <w:tcPr>
            <w:tcW w:w="1701" w:type="dxa"/>
          </w:tcPr>
          <w:p w:rsidR="00CB0E91" w:rsidRDefault="00CB0E91">
            <w:pPr>
              <w:pStyle w:val="ConsPlusNormal"/>
              <w:jc w:val="center"/>
            </w:pPr>
            <w:r>
              <w:t>1-й год планового периода 2016</w:t>
            </w:r>
          </w:p>
        </w:tc>
        <w:tc>
          <w:tcPr>
            <w:tcW w:w="1701" w:type="dxa"/>
          </w:tcPr>
          <w:p w:rsidR="00CB0E91" w:rsidRDefault="00CB0E91">
            <w:pPr>
              <w:pStyle w:val="ConsPlusNormal"/>
              <w:jc w:val="center"/>
            </w:pPr>
            <w:r>
              <w:t>2 год планового периода 2017</w:t>
            </w:r>
          </w:p>
        </w:tc>
        <w:tc>
          <w:tcPr>
            <w:tcW w:w="1644" w:type="dxa"/>
          </w:tcPr>
          <w:p w:rsidR="00CB0E91" w:rsidRDefault="00CB0E91">
            <w:pPr>
              <w:pStyle w:val="ConsPlusNormal"/>
              <w:jc w:val="center"/>
            </w:pPr>
            <w:r>
              <w:t>2018</w:t>
            </w:r>
          </w:p>
        </w:tc>
        <w:tc>
          <w:tcPr>
            <w:tcW w:w="1644" w:type="dxa"/>
          </w:tcPr>
          <w:p w:rsidR="00CB0E91" w:rsidRDefault="00CB0E91">
            <w:pPr>
              <w:pStyle w:val="ConsPlusNormal"/>
              <w:jc w:val="center"/>
            </w:pPr>
            <w:r>
              <w:t>2019</w:t>
            </w:r>
          </w:p>
        </w:tc>
        <w:tc>
          <w:tcPr>
            <w:tcW w:w="1644" w:type="dxa"/>
          </w:tcPr>
          <w:p w:rsidR="00CB0E91" w:rsidRDefault="00CB0E91">
            <w:pPr>
              <w:pStyle w:val="ConsPlusNormal"/>
              <w:jc w:val="center"/>
            </w:pPr>
            <w:r>
              <w:t>2020</w:t>
            </w:r>
          </w:p>
        </w:tc>
      </w:tr>
      <w:tr w:rsidR="00CB0E91">
        <w:tc>
          <w:tcPr>
            <w:tcW w:w="850" w:type="dxa"/>
            <w:vMerge w:val="restart"/>
          </w:tcPr>
          <w:p w:rsidR="00CB0E91" w:rsidRDefault="00CB0E91">
            <w:pPr>
              <w:pStyle w:val="ConsPlusNormal"/>
              <w:jc w:val="both"/>
            </w:pPr>
            <w:r>
              <w:t>Подпрограмма 4</w:t>
            </w:r>
          </w:p>
        </w:tc>
        <w:tc>
          <w:tcPr>
            <w:tcW w:w="1814" w:type="dxa"/>
            <w:vMerge w:val="restart"/>
          </w:tcPr>
          <w:p w:rsidR="00CB0E91" w:rsidRDefault="00CB0E91">
            <w:pPr>
              <w:pStyle w:val="ConsPlusNormal"/>
              <w:jc w:val="both"/>
            </w:pPr>
            <w:r>
              <w:t>"Развитие мер социальной поддержки отдельных категорий граждан в Нижегородской области" на 2015 - 2020 годы"</w:t>
            </w:r>
          </w:p>
        </w:tc>
        <w:tc>
          <w:tcPr>
            <w:tcW w:w="1417"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17 745 124,5</w:t>
            </w:r>
          </w:p>
        </w:tc>
        <w:tc>
          <w:tcPr>
            <w:tcW w:w="1701" w:type="dxa"/>
          </w:tcPr>
          <w:p w:rsidR="00CB0E91" w:rsidRDefault="00CB0E91">
            <w:pPr>
              <w:pStyle w:val="ConsPlusNormal"/>
              <w:jc w:val="center"/>
            </w:pPr>
            <w:r>
              <w:t>19 776 133,4</w:t>
            </w:r>
          </w:p>
        </w:tc>
        <w:tc>
          <w:tcPr>
            <w:tcW w:w="1701" w:type="dxa"/>
          </w:tcPr>
          <w:p w:rsidR="00CB0E91" w:rsidRDefault="00CB0E91">
            <w:pPr>
              <w:pStyle w:val="ConsPlusNormal"/>
              <w:jc w:val="center"/>
            </w:pPr>
            <w:r>
              <w:t>18 765 626,6</w:t>
            </w:r>
          </w:p>
        </w:tc>
        <w:tc>
          <w:tcPr>
            <w:tcW w:w="1644" w:type="dxa"/>
          </w:tcPr>
          <w:p w:rsidR="00CB0E91" w:rsidRDefault="00CB0E91">
            <w:pPr>
              <w:pStyle w:val="ConsPlusNormal"/>
              <w:jc w:val="center"/>
            </w:pPr>
            <w:r>
              <w:t>18 765 626,6</w:t>
            </w:r>
          </w:p>
        </w:tc>
        <w:tc>
          <w:tcPr>
            <w:tcW w:w="1644" w:type="dxa"/>
          </w:tcPr>
          <w:p w:rsidR="00CB0E91" w:rsidRDefault="00CB0E91">
            <w:pPr>
              <w:pStyle w:val="ConsPlusNormal"/>
              <w:jc w:val="center"/>
            </w:pPr>
            <w:r>
              <w:t>18 765 626,6</w:t>
            </w:r>
          </w:p>
        </w:tc>
        <w:tc>
          <w:tcPr>
            <w:tcW w:w="1644" w:type="dxa"/>
          </w:tcPr>
          <w:p w:rsidR="00CB0E91" w:rsidRDefault="00CB0E91">
            <w:pPr>
              <w:pStyle w:val="ConsPlusNormal"/>
              <w:jc w:val="center"/>
            </w:pPr>
            <w:r>
              <w:t>18 765 626,6</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13 739 668,2</w:t>
            </w:r>
          </w:p>
        </w:tc>
        <w:tc>
          <w:tcPr>
            <w:tcW w:w="1701" w:type="dxa"/>
          </w:tcPr>
          <w:p w:rsidR="00CB0E91" w:rsidRDefault="00CB0E91">
            <w:pPr>
              <w:pStyle w:val="ConsPlusNormal"/>
              <w:jc w:val="center"/>
            </w:pPr>
            <w:r>
              <w:t>14 885 965,5</w:t>
            </w:r>
          </w:p>
        </w:tc>
        <w:tc>
          <w:tcPr>
            <w:tcW w:w="1701"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c>
          <w:tcPr>
            <w:tcW w:w="1644" w:type="dxa"/>
          </w:tcPr>
          <w:p w:rsidR="00CB0E91" w:rsidRDefault="00CB0E91">
            <w:pPr>
              <w:pStyle w:val="ConsPlusNormal"/>
              <w:jc w:val="center"/>
            </w:pPr>
            <w:r>
              <w:t>14 029 611,7</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4 005 456,3</w:t>
            </w:r>
          </w:p>
        </w:tc>
        <w:tc>
          <w:tcPr>
            <w:tcW w:w="1701" w:type="dxa"/>
          </w:tcPr>
          <w:p w:rsidR="00CB0E91" w:rsidRDefault="00CB0E91">
            <w:pPr>
              <w:pStyle w:val="ConsPlusNormal"/>
              <w:jc w:val="center"/>
            </w:pPr>
            <w:r>
              <w:t>4 890 167,9</w:t>
            </w:r>
          </w:p>
        </w:tc>
        <w:tc>
          <w:tcPr>
            <w:tcW w:w="1701"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850" w:type="dxa"/>
            <w:vMerge/>
          </w:tcPr>
          <w:p w:rsidR="00CB0E91" w:rsidRDefault="00CB0E91"/>
        </w:tc>
        <w:tc>
          <w:tcPr>
            <w:tcW w:w="1814" w:type="dxa"/>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val="restart"/>
          </w:tcPr>
          <w:p w:rsidR="00CB0E91" w:rsidRDefault="00CB0E91">
            <w:pPr>
              <w:pStyle w:val="ConsPlusNormal"/>
              <w:jc w:val="both"/>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1417"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4 005 456,3</w:t>
            </w:r>
          </w:p>
        </w:tc>
        <w:tc>
          <w:tcPr>
            <w:tcW w:w="1701" w:type="dxa"/>
          </w:tcPr>
          <w:p w:rsidR="00CB0E91" w:rsidRDefault="00CB0E91">
            <w:pPr>
              <w:pStyle w:val="ConsPlusNormal"/>
              <w:jc w:val="center"/>
            </w:pPr>
            <w:r>
              <w:t>4 890 167,9</w:t>
            </w:r>
          </w:p>
        </w:tc>
        <w:tc>
          <w:tcPr>
            <w:tcW w:w="1701"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 xml:space="preserve">расходы территориальных государственных </w:t>
            </w:r>
            <w:r>
              <w:lastRenderedPageBreak/>
              <w:t>внебюджетных фондов</w:t>
            </w:r>
          </w:p>
        </w:tc>
        <w:tc>
          <w:tcPr>
            <w:tcW w:w="1644" w:type="dxa"/>
          </w:tcPr>
          <w:p w:rsidR="00CB0E91" w:rsidRDefault="00CB0E91">
            <w:pPr>
              <w:pStyle w:val="ConsPlusNormal"/>
              <w:jc w:val="center"/>
            </w:pPr>
            <w:r>
              <w:lastRenderedPageBreak/>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4 005 456,3</w:t>
            </w:r>
          </w:p>
        </w:tc>
        <w:tc>
          <w:tcPr>
            <w:tcW w:w="1701" w:type="dxa"/>
          </w:tcPr>
          <w:p w:rsidR="00CB0E91" w:rsidRDefault="00CB0E91">
            <w:pPr>
              <w:pStyle w:val="ConsPlusNormal"/>
              <w:jc w:val="center"/>
            </w:pPr>
            <w:r>
              <w:t>4 890 167,9</w:t>
            </w:r>
          </w:p>
        </w:tc>
        <w:tc>
          <w:tcPr>
            <w:tcW w:w="1701"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c>
          <w:tcPr>
            <w:tcW w:w="1644" w:type="dxa"/>
          </w:tcPr>
          <w:p w:rsidR="00CB0E91" w:rsidRDefault="00CB0E91">
            <w:pPr>
              <w:pStyle w:val="ConsPlusNormal"/>
              <w:jc w:val="center"/>
            </w:pPr>
            <w:r>
              <w:t>4 736 014,9</w:t>
            </w:r>
          </w:p>
        </w:tc>
      </w:tr>
      <w:tr w:rsidR="00CB0E91">
        <w:tc>
          <w:tcPr>
            <w:tcW w:w="266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val="restart"/>
          </w:tcPr>
          <w:p w:rsidR="00CB0E91" w:rsidRDefault="00CB0E91">
            <w:pPr>
              <w:pStyle w:val="ConsPlusNormal"/>
              <w:jc w:val="both"/>
            </w:pPr>
            <w:r>
              <w:t>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социальной поддержки</w:t>
            </w:r>
          </w:p>
        </w:tc>
        <w:tc>
          <w:tcPr>
            <w:tcW w:w="1417"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13 739 273,3</w:t>
            </w:r>
          </w:p>
        </w:tc>
        <w:tc>
          <w:tcPr>
            <w:tcW w:w="1701" w:type="dxa"/>
          </w:tcPr>
          <w:p w:rsidR="00CB0E91" w:rsidRDefault="00CB0E91">
            <w:pPr>
              <w:pStyle w:val="ConsPlusNormal"/>
              <w:jc w:val="center"/>
            </w:pPr>
            <w:r>
              <w:t>14 885 723,5</w:t>
            </w:r>
          </w:p>
        </w:tc>
        <w:tc>
          <w:tcPr>
            <w:tcW w:w="1701"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13 739 273,3</w:t>
            </w:r>
          </w:p>
        </w:tc>
        <w:tc>
          <w:tcPr>
            <w:tcW w:w="1701" w:type="dxa"/>
          </w:tcPr>
          <w:p w:rsidR="00CB0E91" w:rsidRDefault="00CB0E91">
            <w:pPr>
              <w:pStyle w:val="ConsPlusNormal"/>
              <w:jc w:val="center"/>
            </w:pPr>
            <w:r>
              <w:t>14 885 723,5</w:t>
            </w:r>
          </w:p>
        </w:tc>
        <w:tc>
          <w:tcPr>
            <w:tcW w:w="1701"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c>
          <w:tcPr>
            <w:tcW w:w="1644" w:type="dxa"/>
          </w:tcPr>
          <w:p w:rsidR="00CB0E91" w:rsidRDefault="00CB0E91">
            <w:pPr>
              <w:pStyle w:val="ConsPlusNormal"/>
              <w:jc w:val="center"/>
            </w:pPr>
            <w:r>
              <w:t>14 029 369,7</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pPr>
          </w:p>
        </w:tc>
        <w:tc>
          <w:tcPr>
            <w:tcW w:w="1701" w:type="dxa"/>
          </w:tcPr>
          <w:p w:rsidR="00CB0E91" w:rsidRDefault="00CB0E91">
            <w:pPr>
              <w:pStyle w:val="ConsPlusNormal"/>
            </w:pPr>
          </w:p>
        </w:tc>
        <w:tc>
          <w:tcPr>
            <w:tcW w:w="1701" w:type="dxa"/>
          </w:tcPr>
          <w:p w:rsidR="00CB0E91" w:rsidRDefault="00CB0E91">
            <w:pPr>
              <w:pStyle w:val="ConsPlusNormal"/>
            </w:pPr>
          </w:p>
        </w:tc>
        <w:tc>
          <w:tcPr>
            <w:tcW w:w="1644" w:type="dxa"/>
          </w:tcPr>
          <w:p w:rsidR="00CB0E91" w:rsidRDefault="00CB0E91">
            <w:pPr>
              <w:pStyle w:val="ConsPlusNormal"/>
            </w:pPr>
          </w:p>
        </w:tc>
        <w:tc>
          <w:tcPr>
            <w:tcW w:w="1644" w:type="dxa"/>
          </w:tcPr>
          <w:p w:rsidR="00CB0E91" w:rsidRDefault="00CB0E91">
            <w:pPr>
              <w:pStyle w:val="ConsPlusNormal"/>
            </w:pPr>
          </w:p>
        </w:tc>
        <w:tc>
          <w:tcPr>
            <w:tcW w:w="1644" w:type="dxa"/>
          </w:tcPr>
          <w:p w:rsidR="00CB0E91" w:rsidRDefault="00CB0E91">
            <w:pPr>
              <w:pStyle w:val="ConsPlusNormal"/>
            </w:pPr>
          </w:p>
        </w:tc>
      </w:tr>
      <w:tr w:rsidR="00CB0E91">
        <w:tc>
          <w:tcPr>
            <w:tcW w:w="266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val="restart"/>
          </w:tcPr>
          <w:p w:rsidR="00CB0E91" w:rsidRDefault="00CB0E91">
            <w:pPr>
              <w:pStyle w:val="ConsPlusNormal"/>
              <w:jc w:val="both"/>
            </w:pPr>
            <w:r>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1417" w:type="dxa"/>
          </w:tcPr>
          <w:p w:rsidR="00CB0E91" w:rsidRDefault="00CB0E91">
            <w:pPr>
              <w:pStyle w:val="ConsPlusNormal"/>
              <w:jc w:val="both"/>
            </w:pPr>
            <w:r>
              <w:t>Всего, в том числе</w:t>
            </w:r>
          </w:p>
        </w:tc>
        <w:tc>
          <w:tcPr>
            <w:tcW w:w="1644" w:type="dxa"/>
          </w:tcPr>
          <w:p w:rsidR="00CB0E91" w:rsidRDefault="00CB0E91">
            <w:pPr>
              <w:pStyle w:val="ConsPlusNormal"/>
              <w:jc w:val="center"/>
            </w:pPr>
            <w:r>
              <w:t>0,6</w:t>
            </w:r>
          </w:p>
        </w:tc>
        <w:tc>
          <w:tcPr>
            <w:tcW w:w="1701" w:type="dxa"/>
          </w:tcPr>
          <w:p w:rsidR="00CB0E91" w:rsidRDefault="00CB0E91">
            <w:pPr>
              <w:pStyle w:val="ConsPlusNormal"/>
              <w:jc w:val="center"/>
            </w:pPr>
            <w:r>
              <w:t>0,5</w:t>
            </w:r>
          </w:p>
        </w:tc>
        <w:tc>
          <w:tcPr>
            <w:tcW w:w="1701"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0,6</w:t>
            </w:r>
          </w:p>
        </w:tc>
        <w:tc>
          <w:tcPr>
            <w:tcW w:w="1701" w:type="dxa"/>
          </w:tcPr>
          <w:p w:rsidR="00CB0E91" w:rsidRDefault="00CB0E91">
            <w:pPr>
              <w:pStyle w:val="ConsPlusNormal"/>
              <w:jc w:val="center"/>
            </w:pPr>
            <w:r>
              <w:t>0,5</w:t>
            </w:r>
          </w:p>
        </w:tc>
        <w:tc>
          <w:tcPr>
            <w:tcW w:w="1701"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c>
          <w:tcPr>
            <w:tcW w:w="1644" w:type="dxa"/>
          </w:tcPr>
          <w:p w:rsidR="00CB0E91" w:rsidRDefault="00CB0E91">
            <w:pPr>
              <w:pStyle w:val="ConsPlusNormal"/>
              <w:jc w:val="center"/>
            </w:pPr>
            <w:r>
              <w:t>0,5</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государствен</w:t>
            </w:r>
            <w:r>
              <w:lastRenderedPageBreak/>
              <w:t>ных внебюджетных фондов Российской Федерации</w:t>
            </w:r>
          </w:p>
        </w:tc>
        <w:tc>
          <w:tcPr>
            <w:tcW w:w="1644" w:type="dxa"/>
          </w:tcPr>
          <w:p w:rsidR="00CB0E91" w:rsidRDefault="00CB0E91">
            <w:pPr>
              <w:pStyle w:val="ConsPlusNormal"/>
              <w:jc w:val="center"/>
            </w:pPr>
            <w:r>
              <w:lastRenderedPageBreak/>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val="restart"/>
          </w:tcPr>
          <w:p w:rsidR="00CB0E91" w:rsidRDefault="00CB0E91">
            <w:pPr>
              <w:pStyle w:val="ConsPlusNormal"/>
              <w:jc w:val="both"/>
            </w:pPr>
            <w:r>
              <w:t xml:space="preserve">Основное мероприятие 4.4. Выплаты малоимущим гражданам процентной ставки по льготному целевому </w:t>
            </w:r>
            <w:r>
              <w:lastRenderedPageBreak/>
              <w:t>кредиту на газификацию домовладения (</w:t>
            </w:r>
            <w:hyperlink r:id="rId379" w:history="1">
              <w:r>
                <w:rPr>
                  <w:color w:val="0000FF"/>
                </w:rPr>
                <w:t>постановление</w:t>
              </w:r>
            </w:hyperlink>
            <w:r>
              <w:t xml:space="preserve"> Правительства Нижегородской области от 25 июля 2013 года N 493 "О признании утратившими силу некоторых постановлений Правительства Нижегородской области")</w:t>
            </w:r>
          </w:p>
        </w:tc>
        <w:tc>
          <w:tcPr>
            <w:tcW w:w="1417" w:type="dxa"/>
          </w:tcPr>
          <w:p w:rsidR="00CB0E91" w:rsidRDefault="00CB0E91">
            <w:pPr>
              <w:pStyle w:val="ConsPlusNormal"/>
              <w:jc w:val="both"/>
            </w:pPr>
            <w:r>
              <w:lastRenderedPageBreak/>
              <w:t>Всего, в том числе</w:t>
            </w:r>
          </w:p>
        </w:tc>
        <w:tc>
          <w:tcPr>
            <w:tcW w:w="1644" w:type="dxa"/>
          </w:tcPr>
          <w:p w:rsidR="00CB0E91" w:rsidRDefault="00CB0E91">
            <w:pPr>
              <w:pStyle w:val="ConsPlusNormal"/>
              <w:jc w:val="center"/>
            </w:pPr>
            <w:r>
              <w:t>394,3</w:t>
            </w:r>
          </w:p>
        </w:tc>
        <w:tc>
          <w:tcPr>
            <w:tcW w:w="1701" w:type="dxa"/>
          </w:tcPr>
          <w:p w:rsidR="00CB0E91" w:rsidRDefault="00CB0E91">
            <w:pPr>
              <w:pStyle w:val="ConsPlusNormal"/>
              <w:jc w:val="center"/>
            </w:pPr>
            <w:r>
              <w:t>241,5</w:t>
            </w:r>
          </w:p>
        </w:tc>
        <w:tc>
          <w:tcPr>
            <w:tcW w:w="1701"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областного бюджета</w:t>
            </w:r>
          </w:p>
        </w:tc>
        <w:tc>
          <w:tcPr>
            <w:tcW w:w="1644" w:type="dxa"/>
          </w:tcPr>
          <w:p w:rsidR="00CB0E91" w:rsidRDefault="00CB0E91">
            <w:pPr>
              <w:pStyle w:val="ConsPlusNormal"/>
              <w:jc w:val="center"/>
            </w:pPr>
            <w:r>
              <w:t>394,3</w:t>
            </w:r>
          </w:p>
        </w:tc>
        <w:tc>
          <w:tcPr>
            <w:tcW w:w="1701" w:type="dxa"/>
          </w:tcPr>
          <w:p w:rsidR="00CB0E91" w:rsidRDefault="00CB0E91">
            <w:pPr>
              <w:pStyle w:val="ConsPlusNormal"/>
              <w:jc w:val="center"/>
            </w:pPr>
            <w:r>
              <w:t>241,5</w:t>
            </w:r>
          </w:p>
        </w:tc>
        <w:tc>
          <w:tcPr>
            <w:tcW w:w="1701"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c>
          <w:tcPr>
            <w:tcW w:w="1644" w:type="dxa"/>
          </w:tcPr>
          <w:p w:rsidR="00CB0E91" w:rsidRDefault="00CB0E91">
            <w:pPr>
              <w:pStyle w:val="ConsPlusNormal"/>
              <w:jc w:val="center"/>
            </w:pPr>
            <w:r>
              <w:t>241,5</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местных бюджетов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государственных внебюджетных фондов Российской Федерации</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расходы территориальных государственных внебюджетных фондов</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федеральный бюджет</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средства юридических лиц</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r w:rsidR="00CB0E91">
        <w:tc>
          <w:tcPr>
            <w:tcW w:w="2664" w:type="dxa"/>
            <w:gridSpan w:val="2"/>
            <w:vMerge/>
          </w:tcPr>
          <w:p w:rsidR="00CB0E91" w:rsidRDefault="00CB0E91"/>
        </w:tc>
        <w:tc>
          <w:tcPr>
            <w:tcW w:w="1417" w:type="dxa"/>
          </w:tcPr>
          <w:p w:rsidR="00CB0E91" w:rsidRDefault="00CB0E91">
            <w:pPr>
              <w:pStyle w:val="ConsPlusNormal"/>
              <w:jc w:val="both"/>
            </w:pPr>
            <w:r>
              <w:t>прочие источники (собственные средства населения и др.)</w:t>
            </w:r>
          </w:p>
        </w:tc>
        <w:tc>
          <w:tcPr>
            <w:tcW w:w="1644"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701"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c>
          <w:tcPr>
            <w:tcW w:w="1644"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3.4.2.10. Анализ рисков реализации Подпрограммы 4</w:t>
      </w:r>
    </w:p>
    <w:p w:rsidR="00CB0E91" w:rsidRDefault="00CB0E91">
      <w:pPr>
        <w:pStyle w:val="ConsPlusNormal"/>
        <w:ind w:firstLine="540"/>
        <w:jc w:val="both"/>
      </w:pPr>
    </w:p>
    <w:p w:rsidR="00CB0E91" w:rsidRDefault="00CB0E91">
      <w:pPr>
        <w:pStyle w:val="ConsPlusNormal"/>
        <w:ind w:firstLine="540"/>
        <w:jc w:val="both"/>
      </w:pPr>
      <w:r>
        <w:t>В ходе реализации мероприятий Подпрограммы можно предположить наличие следующих основных рисков, которые могут повлечь за собой невыполнение целей и задач Подпрограммы, срыв программных мероприятий и недостижение (достижение не в полном объеме) целевых показателей (индикаторов):</w:t>
      </w:r>
    </w:p>
    <w:p w:rsidR="00CB0E91" w:rsidRDefault="00CB0E91">
      <w:pPr>
        <w:pStyle w:val="ConsPlusNormal"/>
        <w:ind w:firstLine="540"/>
        <w:jc w:val="both"/>
      </w:pPr>
      <w:r>
        <w:t>возможность недофинансирования или несвоевременного финансирования расходов на реализацию программных мероприятий настоящей Подпрограммы по причине изменения социально-экономической ситуации в Нижегородской области;</w:t>
      </w:r>
    </w:p>
    <w:p w:rsidR="00CB0E91" w:rsidRDefault="00CB0E91">
      <w:pPr>
        <w:pStyle w:val="ConsPlusNormal"/>
        <w:ind w:firstLine="540"/>
        <w:jc w:val="both"/>
      </w:pPr>
      <w:r>
        <w:t>возможность невыполнения условий финансирования из федерального бюджета на реализацию программных мероприятий по причине изменения социально-экономической ситуации в России.</w:t>
      </w:r>
    </w:p>
    <w:p w:rsidR="00CB0E91" w:rsidRDefault="00CB0E91">
      <w:pPr>
        <w:pStyle w:val="ConsPlusNormal"/>
        <w:ind w:firstLine="540"/>
        <w:jc w:val="both"/>
      </w:pPr>
      <w:r>
        <w:t>Способом ограничения риска является своевременная корректировка на основании результатов регулярного мониторинга выполнения Подпрограммы 4, целей и сроков реализации Подпрограммы 4, а также плана мероприятий Подпрограммы 4.</w:t>
      </w:r>
    </w:p>
    <w:p w:rsidR="00CB0E91" w:rsidRDefault="00CB0E91">
      <w:pPr>
        <w:pStyle w:val="ConsPlusNormal"/>
        <w:ind w:firstLine="540"/>
        <w:jc w:val="both"/>
      </w:pPr>
    </w:p>
    <w:p w:rsidR="00CB0E91" w:rsidRDefault="00CB0E91">
      <w:pPr>
        <w:pStyle w:val="ConsPlusNormal"/>
        <w:ind w:firstLine="540"/>
        <w:jc w:val="both"/>
        <w:outlineLvl w:val="2"/>
      </w:pPr>
      <w:bookmarkStart w:id="14" w:name="P9187"/>
      <w:bookmarkEnd w:id="14"/>
      <w:r>
        <w:t>3.5. Подпрограмма 5 "Укрепление института семьи в Нижегородской области" на 2015 - 2020 годы"</w:t>
      </w:r>
    </w:p>
    <w:p w:rsidR="00CB0E91" w:rsidRDefault="00CB0E91">
      <w:pPr>
        <w:pStyle w:val="ConsPlusNormal"/>
        <w:ind w:firstLine="540"/>
        <w:jc w:val="both"/>
      </w:pPr>
    </w:p>
    <w:p w:rsidR="00CB0E91" w:rsidRDefault="00CB0E91">
      <w:pPr>
        <w:pStyle w:val="ConsPlusNormal"/>
        <w:jc w:val="center"/>
        <w:outlineLvl w:val="3"/>
      </w:pPr>
      <w:r>
        <w:t>3.5.1. Паспорт Подпрограммы 5 "Укрепление института семьи</w:t>
      </w:r>
    </w:p>
    <w:p w:rsidR="00CB0E91" w:rsidRDefault="00CB0E91">
      <w:pPr>
        <w:pStyle w:val="ConsPlusNormal"/>
        <w:jc w:val="center"/>
      </w:pPr>
      <w:r>
        <w:t>в Нижегородской области" на 2015 - 2020 годы"</w:t>
      </w:r>
    </w:p>
    <w:p w:rsidR="00CB0E91" w:rsidRDefault="00CB0E91">
      <w:pPr>
        <w:pStyle w:val="ConsPlusNormal"/>
        <w:ind w:firstLine="540"/>
        <w:jc w:val="both"/>
      </w:pPr>
    </w:p>
    <w:p w:rsidR="00CB0E91" w:rsidRDefault="00CB0E91">
      <w:pPr>
        <w:pStyle w:val="ConsPlusNormal"/>
        <w:jc w:val="center"/>
      </w:pPr>
      <w:r>
        <w:t>(далее - Подпрограмма 5)</w:t>
      </w:r>
    </w:p>
    <w:p w:rsidR="00CB0E91" w:rsidRDefault="00CB0E91">
      <w:pPr>
        <w:pStyle w:val="ConsPlusNormal"/>
        <w:jc w:val="center"/>
      </w:pPr>
    </w:p>
    <w:p w:rsidR="00CB0E91" w:rsidRDefault="00CB0E91">
      <w:pPr>
        <w:pStyle w:val="ConsPlusNormal"/>
        <w:jc w:val="center"/>
      </w:pPr>
      <w:r>
        <w:t xml:space="preserve">(в ред. </w:t>
      </w:r>
      <w:hyperlink r:id="rId380"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07.11.2014 N 769)</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CB0E91">
        <w:tc>
          <w:tcPr>
            <w:tcW w:w="2891" w:type="dxa"/>
            <w:tcBorders>
              <w:top w:val="nil"/>
              <w:left w:val="nil"/>
              <w:bottom w:val="nil"/>
              <w:right w:val="nil"/>
            </w:tcBorders>
          </w:tcPr>
          <w:p w:rsidR="00CB0E91" w:rsidRDefault="00CB0E91">
            <w:pPr>
              <w:pStyle w:val="ConsPlusNormal"/>
              <w:jc w:val="both"/>
            </w:pPr>
            <w:r>
              <w:t>Государственный заказчик-координатор Подпрограммы 5</w:t>
            </w:r>
          </w:p>
        </w:tc>
        <w:tc>
          <w:tcPr>
            <w:tcW w:w="6180" w:type="dxa"/>
            <w:tcBorders>
              <w:top w:val="nil"/>
              <w:left w:val="nil"/>
              <w:bottom w:val="nil"/>
              <w:right w:val="nil"/>
            </w:tcBorders>
          </w:tcPr>
          <w:p w:rsidR="00CB0E91" w:rsidRDefault="00CB0E91">
            <w:pPr>
              <w:pStyle w:val="ConsPlusNormal"/>
              <w:jc w:val="both"/>
            </w:pPr>
            <w:r>
              <w:t>Министерство социальной политики Нижегородской области</w:t>
            </w:r>
          </w:p>
        </w:tc>
      </w:tr>
      <w:tr w:rsidR="00CB0E91">
        <w:tc>
          <w:tcPr>
            <w:tcW w:w="2891" w:type="dxa"/>
            <w:tcBorders>
              <w:top w:val="nil"/>
              <w:left w:val="nil"/>
              <w:bottom w:val="nil"/>
              <w:right w:val="nil"/>
            </w:tcBorders>
          </w:tcPr>
          <w:p w:rsidR="00CB0E91" w:rsidRDefault="00CB0E91">
            <w:pPr>
              <w:pStyle w:val="ConsPlusNormal"/>
              <w:jc w:val="both"/>
            </w:pPr>
            <w:r>
              <w:t>Соисполнители Подпрограммы 5</w:t>
            </w:r>
          </w:p>
        </w:tc>
        <w:tc>
          <w:tcPr>
            <w:tcW w:w="6180" w:type="dxa"/>
            <w:tcBorders>
              <w:top w:val="nil"/>
              <w:left w:val="nil"/>
              <w:bottom w:val="nil"/>
              <w:right w:val="nil"/>
            </w:tcBorders>
          </w:tcPr>
          <w:p w:rsidR="00CB0E91" w:rsidRDefault="00CB0E91">
            <w:pPr>
              <w:pStyle w:val="ConsPlusNormal"/>
              <w:jc w:val="both"/>
            </w:pPr>
            <w:r>
              <w:t>Отсутствуют</w:t>
            </w:r>
          </w:p>
        </w:tc>
      </w:tr>
      <w:tr w:rsidR="00CB0E91">
        <w:tc>
          <w:tcPr>
            <w:tcW w:w="2891" w:type="dxa"/>
            <w:tcBorders>
              <w:top w:val="nil"/>
              <w:left w:val="nil"/>
              <w:bottom w:val="nil"/>
              <w:right w:val="nil"/>
            </w:tcBorders>
          </w:tcPr>
          <w:p w:rsidR="00CB0E91" w:rsidRDefault="00CB0E91">
            <w:pPr>
              <w:pStyle w:val="ConsPlusNormal"/>
              <w:jc w:val="both"/>
            </w:pPr>
            <w:r>
              <w:t>Цель Подпрограммы 5</w:t>
            </w:r>
          </w:p>
        </w:tc>
        <w:tc>
          <w:tcPr>
            <w:tcW w:w="6180" w:type="dxa"/>
            <w:tcBorders>
              <w:top w:val="nil"/>
              <w:left w:val="nil"/>
              <w:bottom w:val="nil"/>
              <w:right w:val="nil"/>
            </w:tcBorders>
          </w:tcPr>
          <w:p w:rsidR="00CB0E91" w:rsidRDefault="00CB0E91">
            <w:pPr>
              <w:pStyle w:val="ConsPlusNormal"/>
              <w:jc w:val="both"/>
            </w:pPr>
            <w:r>
              <w:t>Формирование семейно-ориентированной государственной политики</w:t>
            </w:r>
          </w:p>
        </w:tc>
      </w:tr>
      <w:tr w:rsidR="00CB0E91">
        <w:tc>
          <w:tcPr>
            <w:tcW w:w="2891" w:type="dxa"/>
            <w:tcBorders>
              <w:top w:val="nil"/>
              <w:left w:val="nil"/>
              <w:bottom w:val="nil"/>
              <w:right w:val="nil"/>
            </w:tcBorders>
          </w:tcPr>
          <w:p w:rsidR="00CB0E91" w:rsidRDefault="00CB0E91">
            <w:pPr>
              <w:pStyle w:val="ConsPlusNormal"/>
              <w:jc w:val="both"/>
            </w:pPr>
            <w:r>
              <w:t>Задачи Подпрограммы 5</w:t>
            </w:r>
          </w:p>
        </w:tc>
        <w:tc>
          <w:tcPr>
            <w:tcW w:w="6180" w:type="dxa"/>
            <w:tcBorders>
              <w:top w:val="nil"/>
              <w:left w:val="nil"/>
              <w:bottom w:val="nil"/>
              <w:right w:val="nil"/>
            </w:tcBorders>
          </w:tcPr>
          <w:p w:rsidR="00CB0E91" w:rsidRDefault="00CB0E91">
            <w:pPr>
              <w:pStyle w:val="ConsPlusNormal"/>
              <w:jc w:val="both"/>
            </w:pPr>
            <w:r>
              <w:t>-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rsidR="00CB0E91" w:rsidRDefault="00CB0E91">
            <w:pPr>
              <w:pStyle w:val="ConsPlusNormal"/>
              <w:jc w:val="both"/>
            </w:pPr>
            <w:r>
              <w:t>- поддержка семей с несовершеннолетними детьми через реализацию мер экономического, социального и организационного характера;</w:t>
            </w:r>
          </w:p>
          <w:p w:rsidR="00CB0E91" w:rsidRDefault="00CB0E91">
            <w:pPr>
              <w:pStyle w:val="ConsPlusNormal"/>
              <w:jc w:val="both"/>
            </w:pPr>
            <w:r>
              <w:t>- профилактика семейного неблагополучия и социального сиротства детей</w:t>
            </w:r>
          </w:p>
        </w:tc>
      </w:tr>
      <w:tr w:rsidR="00CB0E91">
        <w:tc>
          <w:tcPr>
            <w:tcW w:w="2891" w:type="dxa"/>
            <w:tcBorders>
              <w:top w:val="nil"/>
              <w:left w:val="nil"/>
              <w:bottom w:val="nil"/>
              <w:right w:val="nil"/>
            </w:tcBorders>
          </w:tcPr>
          <w:p w:rsidR="00CB0E91" w:rsidRDefault="00CB0E91">
            <w:pPr>
              <w:pStyle w:val="ConsPlusNormal"/>
              <w:jc w:val="both"/>
            </w:pPr>
            <w:r>
              <w:t>Этапы и сроки реализации Подпрограммы 5</w:t>
            </w:r>
          </w:p>
        </w:tc>
        <w:tc>
          <w:tcPr>
            <w:tcW w:w="6180" w:type="dxa"/>
            <w:tcBorders>
              <w:top w:val="nil"/>
              <w:left w:val="nil"/>
              <w:bottom w:val="nil"/>
              <w:right w:val="nil"/>
            </w:tcBorders>
          </w:tcPr>
          <w:p w:rsidR="00CB0E91" w:rsidRDefault="00CB0E91">
            <w:pPr>
              <w:pStyle w:val="ConsPlusNormal"/>
              <w:jc w:val="both"/>
            </w:pPr>
            <w:r>
              <w:t>Сроки реализации Подпрограммы 5 - 2015 - 2020 годы в один этап</w:t>
            </w:r>
          </w:p>
        </w:tc>
      </w:tr>
      <w:tr w:rsidR="00CB0E91">
        <w:tc>
          <w:tcPr>
            <w:tcW w:w="2891" w:type="dxa"/>
            <w:tcBorders>
              <w:top w:val="nil"/>
              <w:left w:val="nil"/>
              <w:bottom w:val="nil"/>
              <w:right w:val="nil"/>
            </w:tcBorders>
          </w:tcPr>
          <w:p w:rsidR="00CB0E91" w:rsidRDefault="00CB0E91">
            <w:pPr>
              <w:pStyle w:val="ConsPlusNormal"/>
              <w:jc w:val="both"/>
            </w:pPr>
            <w:r>
              <w:t xml:space="preserve">Объемы бюджетных ассигнований </w:t>
            </w:r>
            <w:r>
              <w:lastRenderedPageBreak/>
              <w:t>Подпрограммы 5 за счет средств областного бюджета</w:t>
            </w:r>
          </w:p>
        </w:tc>
        <w:tc>
          <w:tcPr>
            <w:tcW w:w="6180" w:type="dxa"/>
            <w:tcBorders>
              <w:top w:val="nil"/>
              <w:left w:val="nil"/>
              <w:bottom w:val="nil"/>
              <w:right w:val="nil"/>
            </w:tcBorders>
          </w:tcPr>
          <w:p w:rsidR="00CB0E91" w:rsidRDefault="00CB0E91">
            <w:pPr>
              <w:pStyle w:val="ConsPlusNormal"/>
              <w:jc w:val="both"/>
            </w:pPr>
            <w:r>
              <w:lastRenderedPageBreak/>
              <w:t>Общий объем бюджетных ассигнований на реализацию Подпрограммы 5 составляет 2860335,1 тыс. рублей, из них:</w:t>
            </w:r>
          </w:p>
          <w:p w:rsidR="00CB0E91" w:rsidRDefault="00CB0E91">
            <w:pPr>
              <w:pStyle w:val="ConsPlusNormal"/>
              <w:jc w:val="both"/>
            </w:pPr>
            <w:r>
              <w:lastRenderedPageBreak/>
              <w:t>в 2015 году - 369960,3 тыс. руб.,</w:t>
            </w:r>
          </w:p>
          <w:p w:rsidR="00CB0E91" w:rsidRDefault="00CB0E91">
            <w:pPr>
              <w:pStyle w:val="ConsPlusNormal"/>
              <w:jc w:val="both"/>
            </w:pPr>
            <w:r>
              <w:t>в 2016 году - 659828,8 тыс. руб.,</w:t>
            </w:r>
          </w:p>
          <w:p w:rsidR="00CB0E91" w:rsidRDefault="00CB0E91">
            <w:pPr>
              <w:pStyle w:val="ConsPlusNormal"/>
              <w:jc w:val="both"/>
            </w:pPr>
            <w:r>
              <w:t>в 2017 году - 659828,8 тыс. руб.,</w:t>
            </w:r>
          </w:p>
          <w:p w:rsidR="00CB0E91" w:rsidRDefault="00CB0E91">
            <w:pPr>
              <w:pStyle w:val="ConsPlusNormal"/>
              <w:jc w:val="both"/>
            </w:pPr>
            <w:r>
              <w:t>в 2018 году - 659828,8 тыс. руб.,</w:t>
            </w:r>
          </w:p>
          <w:p w:rsidR="00CB0E91" w:rsidRDefault="00CB0E91">
            <w:pPr>
              <w:pStyle w:val="ConsPlusNormal"/>
              <w:jc w:val="both"/>
            </w:pPr>
            <w:r>
              <w:t>в 2019 году - 659828,8 тыс. руб.,</w:t>
            </w:r>
          </w:p>
          <w:p w:rsidR="00CB0E91" w:rsidRDefault="00CB0E91">
            <w:pPr>
              <w:pStyle w:val="ConsPlusNormal"/>
              <w:jc w:val="both"/>
            </w:pPr>
            <w:r>
              <w:t>в 2020 году - 659828,8 тыс. руб.</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постановлений Правительства Нижегородской области от 09.09.2015 </w:t>
            </w:r>
            <w:hyperlink r:id="rId381" w:history="1">
              <w:r>
                <w:rPr>
                  <w:color w:val="0000FF"/>
                </w:rPr>
                <w:t>N 572</w:t>
              </w:r>
            </w:hyperlink>
            <w:r>
              <w:t xml:space="preserve">, от 17.03.2016 </w:t>
            </w:r>
            <w:hyperlink r:id="rId382" w:history="1">
              <w:r>
                <w:rPr>
                  <w:color w:val="0000FF"/>
                </w:rPr>
                <w:t>N 145</w:t>
              </w:r>
            </w:hyperlink>
            <w:r>
              <w:t xml:space="preserve">, от 30.12.2016 </w:t>
            </w:r>
            <w:hyperlink r:id="rId383" w:history="1">
              <w:r>
                <w:rPr>
                  <w:color w:val="0000FF"/>
                </w:rPr>
                <w:t>N 924</w:t>
              </w:r>
            </w:hyperlink>
            <w:r>
              <w:t>)</w:t>
            </w:r>
          </w:p>
        </w:tc>
      </w:tr>
      <w:tr w:rsidR="00CB0E91">
        <w:tc>
          <w:tcPr>
            <w:tcW w:w="2891" w:type="dxa"/>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180" w:type="dxa"/>
            <w:tcBorders>
              <w:top w:val="nil"/>
              <w:left w:val="nil"/>
              <w:bottom w:val="nil"/>
              <w:right w:val="nil"/>
            </w:tcBorders>
          </w:tcPr>
          <w:p w:rsidR="00CB0E91" w:rsidRDefault="00CB0E91">
            <w:pPr>
              <w:pStyle w:val="ConsPlusNormal"/>
              <w:jc w:val="both"/>
            </w:pPr>
            <w:r>
              <w:t>Индикаторы (к 2020 году):</w:t>
            </w:r>
          </w:p>
          <w:p w:rsidR="00CB0E91" w:rsidRDefault="00CB0E91">
            <w:pPr>
              <w:pStyle w:val="ConsPlusNormal"/>
              <w:jc w:val="both"/>
            </w:pPr>
            <w:r>
              <w:t>- доля семей с детьми, включенных в совместные социально значимые мероприятия, проводимые за счет Подпрограммы 5, - 9%;</w:t>
            </w:r>
          </w:p>
          <w:p w:rsidR="00CB0E91" w:rsidRDefault="00CB0E91">
            <w:pPr>
              <w:pStyle w:val="ConsPlusNormal"/>
              <w:jc w:val="both"/>
            </w:pPr>
            <w:r>
              <w:t>- удельный вес детей-инвалидов, занимающихся творчеством, физкультурой, спортом, общественной деятельностью, в общей численности детей-инвалидов - 40% от общего количества детей-инвалидов;</w:t>
            </w:r>
          </w:p>
          <w:p w:rsidR="00CB0E91" w:rsidRDefault="00CB0E91">
            <w:pPr>
              <w:pStyle w:val="ConsPlusNormal"/>
              <w:jc w:val="both"/>
            </w:pPr>
            <w:r>
              <w:t>- 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 - 1,003.</w:t>
            </w:r>
          </w:p>
          <w:p w:rsidR="00CB0E91" w:rsidRDefault="00CB0E91">
            <w:pPr>
              <w:pStyle w:val="ConsPlusNormal"/>
              <w:jc w:val="both"/>
            </w:pPr>
            <w:r>
              <w:t>Непосредственные результаты к 2020 году:</w:t>
            </w:r>
          </w:p>
          <w:p w:rsidR="00CB0E91" w:rsidRDefault="00CB0E91">
            <w:pPr>
              <w:pStyle w:val="ConsPlusNormal"/>
              <w:jc w:val="both"/>
            </w:pPr>
            <w:r>
              <w:t>- количество социально успешных родителей, награжденных различными видами государственных наград и наград Нижегородской области за сохранение и развитие лучших семейных ценностей и традиций, значительный вклад в воспитание своих детей, - 130;</w:t>
            </w:r>
          </w:p>
          <w:p w:rsidR="00CB0E91" w:rsidRDefault="00CB0E91">
            <w:pPr>
              <w:pStyle w:val="ConsPlusNormal"/>
              <w:jc w:val="both"/>
            </w:pPr>
            <w:r>
              <w:t>- количество пресс-мероприятий разного уровня, посвященных реализации государственной семейной политики, освещающих результаты реализации Подпрограммы 5, - 130;</w:t>
            </w:r>
          </w:p>
          <w:p w:rsidR="00CB0E91" w:rsidRDefault="00CB0E91">
            <w:pPr>
              <w:pStyle w:val="ConsPlusNormal"/>
              <w:jc w:val="both"/>
            </w:pPr>
            <w:r>
              <w:t>- количество детей-инвалидов - участников конкурса на присуждение именных стипендий Правительства Нижегородской области одаренным детям-инвалидам - 79;</w:t>
            </w:r>
          </w:p>
          <w:p w:rsidR="00CB0E91" w:rsidRDefault="00CB0E91">
            <w:pPr>
              <w:pStyle w:val="ConsPlusNormal"/>
              <w:jc w:val="both"/>
            </w:pPr>
            <w:r>
              <w:t>- количество детей, находящихся в трудной жизненной ситуации, - участников новогодних мероприятий, в том числе "Губернаторской елки" - 1000;</w:t>
            </w:r>
          </w:p>
          <w:p w:rsidR="00CB0E91" w:rsidRDefault="00CB0E91">
            <w:pPr>
              <w:pStyle w:val="ConsPlusNormal"/>
              <w:jc w:val="both"/>
            </w:pPr>
            <w:r>
              <w:t>- численность получателей ежемесячной денежной выплаты при рождении третьего ребенка или последующих детей до достижения ребенком возраста трех лет - 8265;</w:t>
            </w:r>
          </w:p>
          <w:p w:rsidR="00CB0E91" w:rsidRDefault="00CB0E91">
            <w:pPr>
              <w:pStyle w:val="ConsPlusNormal"/>
              <w:jc w:val="both"/>
            </w:pPr>
            <w:r>
              <w:t>- количество женщин "группы риска" отказа от новорожденных детей, которым оказана материальная помощь в рамках Подпрограммы 5, - 0;</w:t>
            </w:r>
          </w:p>
          <w:p w:rsidR="00CB0E91" w:rsidRDefault="00CB0E91">
            <w:pPr>
              <w:pStyle w:val="ConsPlusNormal"/>
              <w:jc w:val="both"/>
            </w:pPr>
            <w:r>
              <w:t>- численность получателей единовременных пособий при всех формах устройства детей, лишенных родительского попечения, в семью - 1050</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384" w:history="1">
              <w:r>
                <w:rPr>
                  <w:color w:val="0000FF"/>
                </w:rPr>
                <w:t>постановления</w:t>
              </w:r>
            </w:hyperlink>
            <w:r>
              <w:t xml:space="preserve"> Правительства Нижегородской области от 29.08.2016 N 585)</w:t>
            </w:r>
          </w:p>
        </w:tc>
      </w:tr>
    </w:tbl>
    <w:p w:rsidR="00CB0E91" w:rsidRDefault="00CB0E91">
      <w:pPr>
        <w:pStyle w:val="ConsPlusNormal"/>
        <w:ind w:firstLine="540"/>
        <w:jc w:val="both"/>
      </w:pPr>
    </w:p>
    <w:p w:rsidR="00CB0E91" w:rsidRDefault="00CB0E91">
      <w:pPr>
        <w:pStyle w:val="ConsPlusNormal"/>
        <w:ind w:firstLine="540"/>
        <w:jc w:val="both"/>
        <w:outlineLvl w:val="3"/>
      </w:pPr>
      <w:r>
        <w:t>3.5.2. Текстовая часть Подпрограммы 5</w:t>
      </w:r>
    </w:p>
    <w:p w:rsidR="00CB0E91" w:rsidRDefault="00CB0E91">
      <w:pPr>
        <w:pStyle w:val="ConsPlusNormal"/>
        <w:ind w:firstLine="540"/>
        <w:jc w:val="both"/>
      </w:pPr>
    </w:p>
    <w:p w:rsidR="00CB0E91" w:rsidRDefault="00CB0E91">
      <w:pPr>
        <w:pStyle w:val="ConsPlusNormal"/>
        <w:ind w:firstLine="540"/>
        <w:jc w:val="both"/>
        <w:outlineLvl w:val="4"/>
      </w:pPr>
      <w:r>
        <w:t>3.5.2.1.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 xml:space="preserve">Семья как социальная организация фокусирует в себе практически все аспекты </w:t>
      </w:r>
      <w:r>
        <w:lastRenderedPageBreak/>
        <w:t>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rsidR="00CB0E91" w:rsidRDefault="00CB0E91">
      <w:pPr>
        <w:pStyle w:val="ConsPlusNormal"/>
        <w:ind w:firstLine="540"/>
        <w:jc w:val="both"/>
      </w:pPr>
      <w:r>
        <w:t>В Нижегородской области семейная политика признана одним из важнейших направлений социальной политики. Здоровая и крепкая семья, в которой воспитываются полноценные члены общества, - это основная составляющая и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государственной социальной политики логике социального развития в целом и показателем эффективности проводимых реформ.</w:t>
      </w:r>
    </w:p>
    <w:p w:rsidR="00CB0E91" w:rsidRDefault="00CB0E91">
      <w:pPr>
        <w:pStyle w:val="ConsPlusNormal"/>
        <w:ind w:firstLine="540"/>
        <w:jc w:val="both"/>
      </w:pPr>
      <w:r>
        <w:t xml:space="preserve">В соответствии с </w:t>
      </w:r>
      <w:hyperlink r:id="rId385" w:history="1">
        <w:r>
          <w:rPr>
            <w:color w:val="0000FF"/>
          </w:rPr>
          <w:t>Концепцией</w:t>
        </w:r>
      </w:hyperlink>
      <w:r>
        <w:t xml:space="preserve"> семейной политики в качестве исходного ориентира для концептуальной модели нижегородской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ресурсности семьи, а с другой - на широкое общественное признание и представление обществу ее опыта.</w:t>
      </w:r>
    </w:p>
    <w:p w:rsidR="00CB0E91" w:rsidRDefault="00CB0E91">
      <w:pPr>
        <w:pStyle w:val="ConsPlusNormal"/>
        <w:ind w:firstLine="540"/>
        <w:jc w:val="both"/>
      </w:pPr>
      <w:r>
        <w:t>Продолжение активной работы по укреплению института нижегородской семьи, общественному признанию социально успешной семьи является базой и для улучшения демографической ситуации в регионе.</w:t>
      </w:r>
    </w:p>
    <w:p w:rsidR="00CB0E91" w:rsidRDefault="00CB0E91">
      <w:pPr>
        <w:pStyle w:val="ConsPlusNormal"/>
        <w:ind w:firstLine="540"/>
        <w:jc w:val="both"/>
      </w:pPr>
      <w:r>
        <w:t>В 2013 году в области число родившихся осталось на уровне 2012 года, несмотря на происходящий в настоящее время естественно обусловленный процесс снижения количества женщин фертильного возраста.</w:t>
      </w:r>
    </w:p>
    <w:p w:rsidR="00CB0E91" w:rsidRDefault="00CB0E91">
      <w:pPr>
        <w:pStyle w:val="ConsPlusNormal"/>
        <w:ind w:firstLine="540"/>
        <w:jc w:val="both"/>
      </w:pPr>
      <w:r>
        <w:t>По итогам 12 месяцев 2013 года общее количество родившихся составило 38903 человек против 38881 человек, родившихся за аналогичный период 2012 года, то есть +22 ребенка по сравнению с январем-декабрем 2012 года. Коэффициент рождаемости составил 11,8 промилле (12 месяцев 2012 года - 11,8 промилле). Положительная тенденция сохраняется во многом благодаря росту доли вторых и последующих детей в общей численности новорожденных. Так, в структуре очередности рождений в январе-декабре 2013 года удельный вес первых детей составил 47,8% (аналогичный период 2012 года - 50,6%), вторых - 39,7% (соответственно 38,0%), третьих - 9,4% (8,5%), четвертых - 3,1% (1,7%).</w:t>
      </w:r>
    </w:p>
    <w:p w:rsidR="00CB0E91" w:rsidRDefault="00CB0E91">
      <w:pPr>
        <w:pStyle w:val="ConsPlusNormal"/>
        <w:ind w:firstLine="540"/>
        <w:jc w:val="both"/>
      </w:pPr>
    </w:p>
    <w:p w:rsidR="00CB0E91" w:rsidRDefault="00CB0E91">
      <w:pPr>
        <w:pStyle w:val="ConsPlusNormal"/>
        <w:jc w:val="center"/>
        <w:outlineLvl w:val="5"/>
      </w:pPr>
      <w:r>
        <w:t>Структура очередности рождений в Нижегородской области</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2"/>
        <w:gridCol w:w="1417"/>
        <w:gridCol w:w="1417"/>
        <w:gridCol w:w="1134"/>
        <w:gridCol w:w="1134"/>
      </w:tblGrid>
      <w:tr w:rsidR="00CB0E91">
        <w:tc>
          <w:tcPr>
            <w:tcW w:w="1092" w:type="dxa"/>
            <w:vMerge w:val="restart"/>
          </w:tcPr>
          <w:p w:rsidR="00CB0E91" w:rsidRDefault="00CB0E91">
            <w:pPr>
              <w:pStyle w:val="ConsPlusNormal"/>
              <w:jc w:val="center"/>
            </w:pPr>
            <w:r>
              <w:t>Годы</w:t>
            </w:r>
          </w:p>
        </w:tc>
        <w:tc>
          <w:tcPr>
            <w:tcW w:w="5102" w:type="dxa"/>
            <w:gridSpan w:val="4"/>
          </w:tcPr>
          <w:p w:rsidR="00CB0E91" w:rsidRDefault="00CB0E91">
            <w:pPr>
              <w:pStyle w:val="ConsPlusNormal"/>
              <w:jc w:val="center"/>
            </w:pPr>
            <w:r>
              <w:t>Удельный вес детей по очередности рождения, %</w:t>
            </w:r>
          </w:p>
        </w:tc>
      </w:tr>
      <w:tr w:rsidR="00CB0E91">
        <w:tc>
          <w:tcPr>
            <w:tcW w:w="1092" w:type="dxa"/>
            <w:vMerge/>
          </w:tcPr>
          <w:p w:rsidR="00CB0E91" w:rsidRDefault="00CB0E91"/>
        </w:tc>
        <w:tc>
          <w:tcPr>
            <w:tcW w:w="1417" w:type="dxa"/>
          </w:tcPr>
          <w:p w:rsidR="00CB0E91" w:rsidRDefault="00CB0E91">
            <w:pPr>
              <w:pStyle w:val="ConsPlusNormal"/>
              <w:jc w:val="center"/>
            </w:pPr>
            <w:r>
              <w:t>1-й ребенок</w:t>
            </w:r>
          </w:p>
        </w:tc>
        <w:tc>
          <w:tcPr>
            <w:tcW w:w="1417" w:type="dxa"/>
          </w:tcPr>
          <w:p w:rsidR="00CB0E91" w:rsidRDefault="00CB0E91">
            <w:pPr>
              <w:pStyle w:val="ConsPlusNormal"/>
              <w:jc w:val="center"/>
            </w:pPr>
            <w:r>
              <w:t>2-й ребенок</w:t>
            </w:r>
          </w:p>
        </w:tc>
        <w:tc>
          <w:tcPr>
            <w:tcW w:w="1134" w:type="dxa"/>
          </w:tcPr>
          <w:p w:rsidR="00CB0E91" w:rsidRDefault="00CB0E91">
            <w:pPr>
              <w:pStyle w:val="ConsPlusNormal"/>
              <w:jc w:val="center"/>
            </w:pPr>
            <w:r>
              <w:t>3-й</w:t>
            </w:r>
          </w:p>
        </w:tc>
        <w:tc>
          <w:tcPr>
            <w:tcW w:w="1134" w:type="dxa"/>
          </w:tcPr>
          <w:p w:rsidR="00CB0E91" w:rsidRDefault="00CB0E91">
            <w:pPr>
              <w:pStyle w:val="ConsPlusNormal"/>
              <w:jc w:val="center"/>
            </w:pPr>
            <w:r>
              <w:t>4-й</w:t>
            </w:r>
          </w:p>
        </w:tc>
      </w:tr>
      <w:tr w:rsidR="00CB0E91">
        <w:tc>
          <w:tcPr>
            <w:tcW w:w="1092" w:type="dxa"/>
          </w:tcPr>
          <w:p w:rsidR="00CB0E91" w:rsidRDefault="00CB0E91">
            <w:pPr>
              <w:pStyle w:val="ConsPlusNormal"/>
              <w:jc w:val="center"/>
            </w:pPr>
            <w:r>
              <w:t>2007</w:t>
            </w:r>
          </w:p>
        </w:tc>
        <w:tc>
          <w:tcPr>
            <w:tcW w:w="1417" w:type="dxa"/>
          </w:tcPr>
          <w:p w:rsidR="00CB0E91" w:rsidRDefault="00CB0E91">
            <w:pPr>
              <w:pStyle w:val="ConsPlusNormal"/>
              <w:jc w:val="center"/>
            </w:pPr>
            <w:r>
              <w:t>58,7</w:t>
            </w:r>
          </w:p>
        </w:tc>
        <w:tc>
          <w:tcPr>
            <w:tcW w:w="1417" w:type="dxa"/>
          </w:tcPr>
          <w:p w:rsidR="00CB0E91" w:rsidRDefault="00CB0E91">
            <w:pPr>
              <w:pStyle w:val="ConsPlusNormal"/>
              <w:jc w:val="center"/>
            </w:pPr>
            <w:r>
              <w:t>32,3</w:t>
            </w:r>
          </w:p>
        </w:tc>
        <w:tc>
          <w:tcPr>
            <w:tcW w:w="1134" w:type="dxa"/>
          </w:tcPr>
          <w:p w:rsidR="00CB0E91" w:rsidRDefault="00CB0E91">
            <w:pPr>
              <w:pStyle w:val="ConsPlusNormal"/>
              <w:jc w:val="center"/>
            </w:pPr>
            <w:r>
              <w:t>6,4</w:t>
            </w:r>
          </w:p>
        </w:tc>
        <w:tc>
          <w:tcPr>
            <w:tcW w:w="1134" w:type="dxa"/>
          </w:tcPr>
          <w:p w:rsidR="00CB0E91" w:rsidRDefault="00CB0E91">
            <w:pPr>
              <w:pStyle w:val="ConsPlusNormal"/>
              <w:jc w:val="center"/>
            </w:pPr>
            <w:r>
              <w:t>1,5</w:t>
            </w:r>
          </w:p>
        </w:tc>
      </w:tr>
      <w:tr w:rsidR="00CB0E91">
        <w:tc>
          <w:tcPr>
            <w:tcW w:w="1092" w:type="dxa"/>
          </w:tcPr>
          <w:p w:rsidR="00CB0E91" w:rsidRDefault="00CB0E91">
            <w:pPr>
              <w:pStyle w:val="ConsPlusNormal"/>
              <w:jc w:val="center"/>
            </w:pPr>
            <w:r>
              <w:t>2008</w:t>
            </w:r>
          </w:p>
        </w:tc>
        <w:tc>
          <w:tcPr>
            <w:tcW w:w="1417" w:type="dxa"/>
          </w:tcPr>
          <w:p w:rsidR="00CB0E91" w:rsidRDefault="00CB0E91">
            <w:pPr>
              <w:pStyle w:val="ConsPlusNormal"/>
              <w:jc w:val="center"/>
            </w:pPr>
            <w:r>
              <w:t>57,0</w:t>
            </w:r>
          </w:p>
        </w:tc>
        <w:tc>
          <w:tcPr>
            <w:tcW w:w="1417" w:type="dxa"/>
          </w:tcPr>
          <w:p w:rsidR="00CB0E91" w:rsidRDefault="00CB0E91">
            <w:pPr>
              <w:pStyle w:val="ConsPlusNormal"/>
              <w:jc w:val="center"/>
            </w:pPr>
            <w:r>
              <w:t>33,8</w:t>
            </w:r>
          </w:p>
        </w:tc>
        <w:tc>
          <w:tcPr>
            <w:tcW w:w="1134" w:type="dxa"/>
          </w:tcPr>
          <w:p w:rsidR="00CB0E91" w:rsidRDefault="00CB0E91">
            <w:pPr>
              <w:pStyle w:val="ConsPlusNormal"/>
              <w:jc w:val="center"/>
            </w:pPr>
            <w:r>
              <w:t>6,7</w:t>
            </w:r>
          </w:p>
        </w:tc>
        <w:tc>
          <w:tcPr>
            <w:tcW w:w="1134" w:type="dxa"/>
          </w:tcPr>
          <w:p w:rsidR="00CB0E91" w:rsidRDefault="00CB0E91">
            <w:pPr>
              <w:pStyle w:val="ConsPlusNormal"/>
              <w:jc w:val="center"/>
            </w:pPr>
            <w:r>
              <w:t>1,5</w:t>
            </w:r>
          </w:p>
        </w:tc>
      </w:tr>
      <w:tr w:rsidR="00CB0E91">
        <w:tc>
          <w:tcPr>
            <w:tcW w:w="1092" w:type="dxa"/>
          </w:tcPr>
          <w:p w:rsidR="00CB0E91" w:rsidRDefault="00CB0E91">
            <w:pPr>
              <w:pStyle w:val="ConsPlusNormal"/>
              <w:jc w:val="center"/>
            </w:pPr>
            <w:r>
              <w:t>2009</w:t>
            </w:r>
          </w:p>
        </w:tc>
        <w:tc>
          <w:tcPr>
            <w:tcW w:w="1417" w:type="dxa"/>
          </w:tcPr>
          <w:p w:rsidR="00CB0E91" w:rsidRDefault="00CB0E91">
            <w:pPr>
              <w:pStyle w:val="ConsPlusNormal"/>
              <w:jc w:val="center"/>
            </w:pPr>
            <w:r>
              <w:t>58,2</w:t>
            </w:r>
          </w:p>
        </w:tc>
        <w:tc>
          <w:tcPr>
            <w:tcW w:w="1417" w:type="dxa"/>
          </w:tcPr>
          <w:p w:rsidR="00CB0E91" w:rsidRDefault="00CB0E91">
            <w:pPr>
              <w:pStyle w:val="ConsPlusNormal"/>
              <w:jc w:val="center"/>
            </w:pPr>
            <w:r>
              <w:t>32,5</w:t>
            </w:r>
          </w:p>
        </w:tc>
        <w:tc>
          <w:tcPr>
            <w:tcW w:w="1134" w:type="dxa"/>
          </w:tcPr>
          <w:p w:rsidR="00CB0E91" w:rsidRDefault="00CB0E91">
            <w:pPr>
              <w:pStyle w:val="ConsPlusNormal"/>
              <w:jc w:val="center"/>
            </w:pPr>
            <w:r>
              <w:t>6,5</w:t>
            </w:r>
          </w:p>
        </w:tc>
        <w:tc>
          <w:tcPr>
            <w:tcW w:w="1134" w:type="dxa"/>
          </w:tcPr>
          <w:p w:rsidR="00CB0E91" w:rsidRDefault="00CB0E91">
            <w:pPr>
              <w:pStyle w:val="ConsPlusNormal"/>
              <w:jc w:val="center"/>
            </w:pPr>
            <w:r>
              <w:t>1,5</w:t>
            </w:r>
          </w:p>
        </w:tc>
      </w:tr>
      <w:tr w:rsidR="00CB0E91">
        <w:tc>
          <w:tcPr>
            <w:tcW w:w="1092" w:type="dxa"/>
          </w:tcPr>
          <w:p w:rsidR="00CB0E91" w:rsidRDefault="00CB0E91">
            <w:pPr>
              <w:pStyle w:val="ConsPlusNormal"/>
              <w:jc w:val="center"/>
            </w:pPr>
            <w:r>
              <w:t>2010</w:t>
            </w:r>
          </w:p>
        </w:tc>
        <w:tc>
          <w:tcPr>
            <w:tcW w:w="1417" w:type="dxa"/>
          </w:tcPr>
          <w:p w:rsidR="00CB0E91" w:rsidRDefault="00CB0E91">
            <w:pPr>
              <w:pStyle w:val="ConsPlusNormal"/>
              <w:jc w:val="center"/>
            </w:pPr>
            <w:r>
              <w:t>54,1</w:t>
            </w:r>
          </w:p>
        </w:tc>
        <w:tc>
          <w:tcPr>
            <w:tcW w:w="1417" w:type="dxa"/>
          </w:tcPr>
          <w:p w:rsidR="00CB0E91" w:rsidRDefault="00CB0E91">
            <w:pPr>
              <w:pStyle w:val="ConsPlusNormal"/>
              <w:jc w:val="center"/>
            </w:pPr>
            <w:r>
              <w:t>36,2</w:t>
            </w:r>
          </w:p>
        </w:tc>
        <w:tc>
          <w:tcPr>
            <w:tcW w:w="1134" w:type="dxa"/>
          </w:tcPr>
          <w:p w:rsidR="00CB0E91" w:rsidRDefault="00CB0E91">
            <w:pPr>
              <w:pStyle w:val="ConsPlusNormal"/>
              <w:jc w:val="center"/>
            </w:pPr>
            <w:r>
              <w:t>7,3</w:t>
            </w:r>
          </w:p>
        </w:tc>
        <w:tc>
          <w:tcPr>
            <w:tcW w:w="1134" w:type="dxa"/>
          </w:tcPr>
          <w:p w:rsidR="00CB0E91" w:rsidRDefault="00CB0E91">
            <w:pPr>
              <w:pStyle w:val="ConsPlusNormal"/>
              <w:jc w:val="center"/>
            </w:pPr>
            <w:r>
              <w:t>1,5</w:t>
            </w:r>
          </w:p>
        </w:tc>
      </w:tr>
      <w:tr w:rsidR="00CB0E91">
        <w:tc>
          <w:tcPr>
            <w:tcW w:w="1092" w:type="dxa"/>
          </w:tcPr>
          <w:p w:rsidR="00CB0E91" w:rsidRDefault="00CB0E91">
            <w:pPr>
              <w:pStyle w:val="ConsPlusNormal"/>
              <w:jc w:val="center"/>
            </w:pPr>
            <w:r>
              <w:t>2011</w:t>
            </w:r>
          </w:p>
        </w:tc>
        <w:tc>
          <w:tcPr>
            <w:tcW w:w="1417" w:type="dxa"/>
          </w:tcPr>
          <w:p w:rsidR="00CB0E91" w:rsidRDefault="00CB0E91">
            <w:pPr>
              <w:pStyle w:val="ConsPlusNormal"/>
              <w:jc w:val="center"/>
            </w:pPr>
            <w:r>
              <w:t>52,2</w:t>
            </w:r>
          </w:p>
        </w:tc>
        <w:tc>
          <w:tcPr>
            <w:tcW w:w="1417" w:type="dxa"/>
          </w:tcPr>
          <w:p w:rsidR="00CB0E91" w:rsidRDefault="00CB0E91">
            <w:pPr>
              <w:pStyle w:val="ConsPlusNormal"/>
              <w:jc w:val="center"/>
            </w:pPr>
            <w:r>
              <w:t>37,0</w:t>
            </w:r>
          </w:p>
        </w:tc>
        <w:tc>
          <w:tcPr>
            <w:tcW w:w="1134" w:type="dxa"/>
          </w:tcPr>
          <w:p w:rsidR="00CB0E91" w:rsidRDefault="00CB0E91">
            <w:pPr>
              <w:pStyle w:val="ConsPlusNormal"/>
              <w:jc w:val="center"/>
            </w:pPr>
            <w:r>
              <w:t>8,0</w:t>
            </w:r>
          </w:p>
        </w:tc>
        <w:tc>
          <w:tcPr>
            <w:tcW w:w="1134" w:type="dxa"/>
          </w:tcPr>
          <w:p w:rsidR="00CB0E91" w:rsidRDefault="00CB0E91">
            <w:pPr>
              <w:pStyle w:val="ConsPlusNormal"/>
              <w:jc w:val="center"/>
            </w:pPr>
            <w:r>
              <w:t>1,7</w:t>
            </w:r>
          </w:p>
        </w:tc>
      </w:tr>
      <w:tr w:rsidR="00CB0E91">
        <w:tc>
          <w:tcPr>
            <w:tcW w:w="1092" w:type="dxa"/>
          </w:tcPr>
          <w:p w:rsidR="00CB0E91" w:rsidRDefault="00CB0E91">
            <w:pPr>
              <w:pStyle w:val="ConsPlusNormal"/>
              <w:jc w:val="center"/>
            </w:pPr>
            <w:r>
              <w:t>2012</w:t>
            </w:r>
          </w:p>
        </w:tc>
        <w:tc>
          <w:tcPr>
            <w:tcW w:w="1417" w:type="dxa"/>
          </w:tcPr>
          <w:p w:rsidR="00CB0E91" w:rsidRDefault="00CB0E91">
            <w:pPr>
              <w:pStyle w:val="ConsPlusNormal"/>
              <w:jc w:val="center"/>
            </w:pPr>
            <w:r>
              <w:t>50,6</w:t>
            </w:r>
          </w:p>
        </w:tc>
        <w:tc>
          <w:tcPr>
            <w:tcW w:w="1417" w:type="dxa"/>
          </w:tcPr>
          <w:p w:rsidR="00CB0E91" w:rsidRDefault="00CB0E91">
            <w:pPr>
              <w:pStyle w:val="ConsPlusNormal"/>
              <w:jc w:val="center"/>
            </w:pPr>
            <w:r>
              <w:t>38,0</w:t>
            </w:r>
          </w:p>
        </w:tc>
        <w:tc>
          <w:tcPr>
            <w:tcW w:w="1134" w:type="dxa"/>
          </w:tcPr>
          <w:p w:rsidR="00CB0E91" w:rsidRDefault="00CB0E91">
            <w:pPr>
              <w:pStyle w:val="ConsPlusNormal"/>
              <w:jc w:val="center"/>
            </w:pPr>
            <w:r>
              <w:t>8,5</w:t>
            </w:r>
          </w:p>
        </w:tc>
        <w:tc>
          <w:tcPr>
            <w:tcW w:w="1134" w:type="dxa"/>
          </w:tcPr>
          <w:p w:rsidR="00CB0E91" w:rsidRDefault="00CB0E91">
            <w:pPr>
              <w:pStyle w:val="ConsPlusNormal"/>
              <w:jc w:val="center"/>
            </w:pPr>
            <w:r>
              <w:t>1,7</w:t>
            </w:r>
          </w:p>
        </w:tc>
      </w:tr>
      <w:tr w:rsidR="00CB0E91">
        <w:tc>
          <w:tcPr>
            <w:tcW w:w="1092" w:type="dxa"/>
          </w:tcPr>
          <w:p w:rsidR="00CB0E91" w:rsidRDefault="00CB0E91">
            <w:pPr>
              <w:pStyle w:val="ConsPlusNormal"/>
              <w:jc w:val="center"/>
            </w:pPr>
            <w:r>
              <w:t>2013</w:t>
            </w:r>
          </w:p>
        </w:tc>
        <w:tc>
          <w:tcPr>
            <w:tcW w:w="1417" w:type="dxa"/>
          </w:tcPr>
          <w:p w:rsidR="00CB0E91" w:rsidRDefault="00CB0E91">
            <w:pPr>
              <w:pStyle w:val="ConsPlusNormal"/>
              <w:jc w:val="center"/>
            </w:pPr>
            <w:r>
              <w:t>47,8</w:t>
            </w:r>
          </w:p>
        </w:tc>
        <w:tc>
          <w:tcPr>
            <w:tcW w:w="1417" w:type="dxa"/>
          </w:tcPr>
          <w:p w:rsidR="00CB0E91" w:rsidRDefault="00CB0E91">
            <w:pPr>
              <w:pStyle w:val="ConsPlusNormal"/>
              <w:jc w:val="center"/>
            </w:pPr>
            <w:r>
              <w:t>39,7</w:t>
            </w:r>
          </w:p>
        </w:tc>
        <w:tc>
          <w:tcPr>
            <w:tcW w:w="1134" w:type="dxa"/>
          </w:tcPr>
          <w:p w:rsidR="00CB0E91" w:rsidRDefault="00CB0E91">
            <w:pPr>
              <w:pStyle w:val="ConsPlusNormal"/>
              <w:jc w:val="center"/>
            </w:pPr>
            <w:r>
              <w:t>9,4</w:t>
            </w:r>
          </w:p>
        </w:tc>
        <w:tc>
          <w:tcPr>
            <w:tcW w:w="1134" w:type="dxa"/>
          </w:tcPr>
          <w:p w:rsidR="00CB0E91" w:rsidRDefault="00CB0E91">
            <w:pPr>
              <w:pStyle w:val="ConsPlusNormal"/>
              <w:jc w:val="center"/>
            </w:pPr>
            <w:r>
              <w:t>3,1</w:t>
            </w:r>
          </w:p>
        </w:tc>
      </w:tr>
    </w:tbl>
    <w:p w:rsidR="00CB0E91" w:rsidRDefault="00CB0E91">
      <w:pPr>
        <w:pStyle w:val="ConsPlusNormal"/>
        <w:ind w:firstLine="540"/>
        <w:jc w:val="both"/>
      </w:pPr>
    </w:p>
    <w:p w:rsidR="00CB0E91" w:rsidRDefault="00CB0E91">
      <w:pPr>
        <w:pStyle w:val="ConsPlusNormal"/>
        <w:ind w:firstLine="540"/>
        <w:jc w:val="both"/>
      </w:pPr>
      <w:r>
        <w:t>Одновременно с этим, в Нижегородской области наблюдается сокращение числа регистрируемых браков, при стабильно высоком уровне разводов.</w:t>
      </w:r>
    </w:p>
    <w:p w:rsidR="00CB0E91" w:rsidRDefault="00CB0E91">
      <w:pPr>
        <w:pStyle w:val="ConsPlusNormal"/>
        <w:ind w:firstLine="540"/>
        <w:jc w:val="both"/>
      </w:pPr>
      <w:r>
        <w:t>Вместе с тем, типичным становится такое явление, как семья с нерегистрируемым браком.</w:t>
      </w:r>
    </w:p>
    <w:p w:rsidR="00CB0E91" w:rsidRDefault="00CB0E91">
      <w:pPr>
        <w:pStyle w:val="ConsPlusNormal"/>
        <w:ind w:firstLine="540"/>
        <w:jc w:val="both"/>
      </w:pPr>
      <w:r>
        <w:t>Значителен удельный вес неполных семей.</w:t>
      </w:r>
    </w:p>
    <w:p w:rsidR="00CB0E91" w:rsidRDefault="00CB0E91">
      <w:pPr>
        <w:pStyle w:val="ConsPlusNormal"/>
        <w:ind w:firstLine="540"/>
        <w:jc w:val="both"/>
      </w:pPr>
      <w:r>
        <w:t>Постоянно повышается уровень добровольного "безбрачия".</w:t>
      </w:r>
    </w:p>
    <w:p w:rsidR="00CB0E91" w:rsidRDefault="00CB0E91">
      <w:pPr>
        <w:pStyle w:val="ConsPlusNormal"/>
        <w:ind w:firstLine="540"/>
        <w:jc w:val="both"/>
      </w:pPr>
      <w:r>
        <w:lastRenderedPageBreak/>
        <w:t>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детной семьи зримо снижаются.</w:t>
      </w:r>
    </w:p>
    <w:p w:rsidR="00CB0E91" w:rsidRDefault="00CB0E91">
      <w:pPr>
        <w:pStyle w:val="ConsPlusNormal"/>
        <w:ind w:firstLine="540"/>
        <w:jc w:val="both"/>
      </w:pPr>
      <w:r>
        <w:t>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дезадаптации.</w:t>
      </w:r>
    </w:p>
    <w:p w:rsidR="00CB0E91" w:rsidRDefault="00CB0E91">
      <w:pPr>
        <w:pStyle w:val="ConsPlusNormal"/>
        <w:ind w:firstLine="540"/>
        <w:jc w:val="both"/>
      </w:pPr>
      <w:r>
        <w:t>Однако рождение ребенка нередко переводит семью в категорию малообеспеченных. При этом, по данным социологических исследований, при наличии одного - троих детей питание семьи ухудшается на 40 - 70%.</w:t>
      </w:r>
    </w:p>
    <w:p w:rsidR="00CB0E91" w:rsidRDefault="00CB0E91">
      <w:pPr>
        <w:pStyle w:val="ConsPlusNormal"/>
        <w:pBdr>
          <w:top w:val="single" w:sz="6" w:space="0" w:color="auto"/>
        </w:pBdr>
        <w:spacing w:before="100" w:after="100"/>
        <w:jc w:val="both"/>
        <w:rPr>
          <w:sz w:val="2"/>
          <w:szCs w:val="2"/>
        </w:rPr>
      </w:pPr>
    </w:p>
    <w:p w:rsidR="00CB0E91" w:rsidRDefault="00CB0E91">
      <w:pPr>
        <w:pStyle w:val="ConsPlusNormal"/>
        <w:ind w:firstLine="540"/>
        <w:jc w:val="both"/>
      </w:pPr>
      <w:r>
        <w:rPr>
          <w:color w:val="0A2666"/>
        </w:rPr>
        <w:t>КонсультантПлюс: примечание.</w:t>
      </w:r>
    </w:p>
    <w:p w:rsidR="00CB0E91" w:rsidRDefault="00CB0E91">
      <w:pPr>
        <w:pStyle w:val="ConsPlusNormal"/>
        <w:ind w:firstLine="540"/>
        <w:jc w:val="both"/>
      </w:pPr>
      <w:r>
        <w:rPr>
          <w:color w:val="0A2666"/>
        </w:rPr>
        <w:t>В официальном тексте документа вместо "?", видимо, допущен пропуск текста.</w:t>
      </w:r>
    </w:p>
    <w:p w:rsidR="00CB0E91" w:rsidRDefault="00CB0E91">
      <w:pPr>
        <w:pStyle w:val="ConsPlusNormal"/>
        <w:pBdr>
          <w:top w:val="single" w:sz="6" w:space="0" w:color="auto"/>
        </w:pBdr>
        <w:spacing w:before="100" w:after="100"/>
        <w:jc w:val="both"/>
        <w:rPr>
          <w:sz w:val="2"/>
          <w:szCs w:val="2"/>
        </w:rPr>
      </w:pPr>
    </w:p>
    <w:p w:rsidR="00CB0E91" w:rsidRDefault="00CB0E91">
      <w:pPr>
        <w:pStyle w:val="ConsPlusNormal"/>
        <w:ind w:firstLine="540"/>
        <w:jc w:val="both"/>
      </w:pPr>
      <w:r>
        <w:t>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 В частности, из общего количества многодетных семей, состоящих на учете в органах социальной защиты населения, 35% детей из этих многодетных семей воспитываются в семьях со среднедушевым доходом ? величины прожиточного минимума, и лишь 4% - более величины прожиточного минимума по Нижегородской области.</w:t>
      </w:r>
    </w:p>
    <w:p w:rsidR="00CB0E91" w:rsidRDefault="00CB0E91">
      <w:pPr>
        <w:pStyle w:val="ConsPlusNormal"/>
        <w:ind w:firstLine="540"/>
        <w:jc w:val="both"/>
      </w:pPr>
      <w:r>
        <w:t>Одной из самых острых проблем в регионе по-прежнему остается преодоление социального семейного неблагополучия нижегородских семьей и социального сиротства детей.</w:t>
      </w:r>
    </w:p>
    <w:p w:rsidR="00CB0E91" w:rsidRDefault="00CB0E91">
      <w:pPr>
        <w:pStyle w:val="ConsPlusNormal"/>
        <w:ind w:firstLine="540"/>
        <w:jc w:val="both"/>
      </w:pPr>
      <w:r>
        <w:t>Общая численность семей с несовершеннолетними детьми, находящихся в трудной жизненной ситуации или социально опасном положении и находящихся на социальном патронаже в органах и учреждениях социальной защиты населения, остается высокой и составляет 8425 семей. При этом 57% из них - это семьи, находящиеся в социально опасном положении.</w:t>
      </w:r>
    </w:p>
    <w:p w:rsidR="00CB0E91" w:rsidRDefault="00CB0E91">
      <w:pPr>
        <w:pStyle w:val="ConsPlusNormal"/>
        <w:ind w:firstLine="540"/>
        <w:jc w:val="both"/>
      </w:pPr>
      <w:r>
        <w:t>Кроме того, количество несовершеннолетних, помещенных в специализированные учреждения системы социальной защиты, составило в 2013 году 6196 детей.</w:t>
      </w:r>
    </w:p>
    <w:p w:rsidR="00CB0E91" w:rsidRDefault="00CB0E91">
      <w:pPr>
        <w:pStyle w:val="ConsPlusNormal"/>
        <w:ind w:firstLine="540"/>
        <w:jc w:val="both"/>
      </w:pPr>
      <w:r>
        <w:t>При этом статистика свидетельствует, что за последние годы показатель численности детей, имеющих статус детей-сирот и детей, оставшихся без попечения родителей, сохраняется высоким. При этом порядка 80% - это социальные сироты. В 2013 году количество несовершеннолетних, родители которых лишены родительских прав (данные статистической отчетности) - 1437 (общее количество несовершеннолетних - 560133 человек).</w:t>
      </w:r>
    </w:p>
    <w:p w:rsidR="00CB0E91" w:rsidRDefault="00CB0E91">
      <w:pPr>
        <w:pStyle w:val="ConsPlusNormal"/>
        <w:ind w:firstLine="540"/>
        <w:jc w:val="both"/>
      </w:pPr>
      <w:r>
        <w:t>В числе основных причин семейного неблагополучия можно назвать:</w:t>
      </w:r>
    </w:p>
    <w:p w:rsidR="00CB0E91" w:rsidRDefault="00CB0E91">
      <w:pPr>
        <w:pStyle w:val="ConsPlusNormal"/>
        <w:ind w:firstLine="540"/>
        <w:jc w:val="both"/>
      </w:pPr>
      <w:r>
        <w:t>девальвацию и частичную потерю семейных ценностей и традиций в отдельных целевых группах семей;</w:t>
      </w:r>
    </w:p>
    <w:p w:rsidR="00CB0E91" w:rsidRDefault="00CB0E91">
      <w:pPr>
        <w:pStyle w:val="ConsPlusNormal"/>
        <w:ind w:firstLine="540"/>
        <w:jc w:val="both"/>
      </w:pPr>
      <w:r>
        <w:t>низкий культурно-образовательный уровень некоторых родителей, их психолого-педагогическая некомпетентность, пьянство, наркоманию и т.п.;</w:t>
      </w:r>
    </w:p>
    <w:p w:rsidR="00CB0E91" w:rsidRDefault="00CB0E91">
      <w:pPr>
        <w:pStyle w:val="ConsPlusNormal"/>
        <w:ind w:firstLine="540"/>
        <w:jc w:val="both"/>
      </w:pPr>
      <w:r>
        <w:t>недостаточный уровень информированности населения о правовой ответственности родителей за воспитание детей.</w:t>
      </w:r>
    </w:p>
    <w:p w:rsidR="00CB0E91" w:rsidRDefault="00CB0E91">
      <w:pPr>
        <w:pStyle w:val="ConsPlusNormal"/>
        <w:ind w:firstLine="540"/>
        <w:jc w:val="both"/>
      </w:pPr>
      <w:r>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rsidR="00CB0E91" w:rsidRDefault="00CB0E91">
      <w:pPr>
        <w:pStyle w:val="ConsPlusNormal"/>
        <w:ind w:firstLine="540"/>
        <w:jc w:val="both"/>
      </w:pPr>
      <w:r>
        <w:t xml:space="preserve">Одним из источников социального сиротства являются отказы матерей от детей в раннем возрасте и, в частности, от новорожденных детей. Среди детей, ежегодно поступающих в дома ребенка, до 70% составляют дети первого года жизни. В ряде случаев отказа от новорожденного ребенка решение матери продиктовано безвыходной, с ее точки зрения, ситуацией, глубокой депрессией, наконец, состоянием аффекта. Как правило, после стабилизации обстановки по </w:t>
      </w:r>
      <w:r>
        <w:lastRenderedPageBreak/>
        <w:t>истечении определенного времени мать начинает расценивать свой отказ как ошибку, которую, опять же с ее точки зрения, нельзя исправить.</w:t>
      </w:r>
    </w:p>
    <w:p w:rsidR="00CB0E91" w:rsidRDefault="00CB0E91">
      <w:pPr>
        <w:pStyle w:val="ConsPlusNormal"/>
        <w:ind w:firstLine="540"/>
        <w:jc w:val="both"/>
      </w:pPr>
      <w:r>
        <w:t>Необходимо подчеркнуть, что большая часть указанных причин отказов от новорожденных детей носит временный характер и вполне преодолима при адекватной поддержке соответствующими социальными службами беременных женщин и матери с ребенком в течение определенного времени (от 1 до 2 лет).</w:t>
      </w:r>
    </w:p>
    <w:p w:rsidR="00CB0E91" w:rsidRDefault="00CB0E91">
      <w:pPr>
        <w:pStyle w:val="ConsPlusNormal"/>
        <w:ind w:firstLine="540"/>
        <w:jc w:val="both"/>
      </w:pPr>
      <w:r>
        <w:t>Все эти и другие факторы обусловливают необходимость специальной работы с беременными и родившими женщинами, находящимися в группе риска по отказу от ребенка.</w:t>
      </w:r>
    </w:p>
    <w:p w:rsidR="00CB0E91" w:rsidRDefault="00CB0E91">
      <w:pPr>
        <w:pStyle w:val="ConsPlusNormal"/>
        <w:ind w:firstLine="540"/>
        <w:jc w:val="both"/>
      </w:pPr>
      <w:r>
        <w:t>Таким образом, наряду с дальнейшей реализацией мер по укреплению социального института семьи, повышению качества жизни нижегородских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ресурсности независимо от места жительства, уровня доходов и типа семьи, обеспечение права каждого ребенка на семью должно стать приоритетом в семейной политике Нижегородской области.</w:t>
      </w:r>
    </w:p>
    <w:p w:rsidR="00CB0E91" w:rsidRDefault="00CB0E91">
      <w:pPr>
        <w:pStyle w:val="ConsPlusNormal"/>
        <w:ind w:firstLine="540"/>
        <w:jc w:val="both"/>
      </w:pPr>
      <w:r>
        <w:t>Решение вышеперечисленных проблем планируется реализовать в рамках Подпрограммы 5 "Укрепление института семьи в Нижегородской области" на 2015 - 2020 годы.</w:t>
      </w:r>
    </w:p>
    <w:p w:rsidR="00CB0E91" w:rsidRDefault="00CB0E91">
      <w:pPr>
        <w:pStyle w:val="ConsPlusNormal"/>
        <w:ind w:firstLine="540"/>
        <w:jc w:val="both"/>
      </w:pPr>
    </w:p>
    <w:p w:rsidR="00CB0E91" w:rsidRDefault="00CB0E91">
      <w:pPr>
        <w:pStyle w:val="ConsPlusNormal"/>
        <w:ind w:firstLine="540"/>
        <w:jc w:val="both"/>
        <w:outlineLvl w:val="4"/>
      </w:pPr>
      <w:r>
        <w:t>3.5.2.2. Цели, задачи Подпрограммы 5</w:t>
      </w:r>
    </w:p>
    <w:p w:rsidR="00CB0E91" w:rsidRDefault="00CB0E91">
      <w:pPr>
        <w:pStyle w:val="ConsPlusNormal"/>
        <w:ind w:firstLine="540"/>
        <w:jc w:val="both"/>
      </w:pPr>
    </w:p>
    <w:p w:rsidR="00CB0E91" w:rsidRDefault="00CB0E91">
      <w:pPr>
        <w:pStyle w:val="ConsPlusNormal"/>
        <w:ind w:firstLine="540"/>
        <w:jc w:val="both"/>
      </w:pPr>
      <w:r>
        <w:t xml:space="preserve">В целях реализации </w:t>
      </w:r>
      <w:hyperlink r:id="rId386" w:history="1">
        <w:r>
          <w:rPr>
            <w:color w:val="0000FF"/>
          </w:rPr>
          <w:t>Концепции</w:t>
        </w:r>
      </w:hyperlink>
      <w:r>
        <w:t xml:space="preserve"> семейной политики и в соответствии с перечнем Поручений Президента Российской Федерации по итогам заседания президиума Государственного совета Российской Федерации от 17 февраля 2014 года государственная политика в сфере социальной защиты в рамках реализации подпрограммы должна быть семейно-ориентированной государственной политикой.</w:t>
      </w:r>
    </w:p>
    <w:p w:rsidR="00CB0E91" w:rsidRDefault="00CB0E91">
      <w:pPr>
        <w:pStyle w:val="ConsPlusNormal"/>
        <w:jc w:val="both"/>
      </w:pPr>
      <w:r>
        <w:t xml:space="preserve">(в ред. </w:t>
      </w:r>
      <w:hyperlink r:id="rId387"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r>
        <w:t>Основная цель Подпрограммы 5: Формирование семейно-ориентированной государственной политики.</w:t>
      </w:r>
    </w:p>
    <w:p w:rsidR="00CB0E91" w:rsidRDefault="00CB0E91">
      <w:pPr>
        <w:pStyle w:val="ConsPlusNormal"/>
        <w:ind w:firstLine="540"/>
        <w:jc w:val="both"/>
      </w:pPr>
      <w:r>
        <w:t>Для достижения поставленной цели необходимо решение следующих задач:</w:t>
      </w:r>
    </w:p>
    <w:p w:rsidR="00CB0E91" w:rsidRDefault="00CB0E91">
      <w:pPr>
        <w:pStyle w:val="ConsPlusNormal"/>
        <w:ind w:firstLine="540"/>
        <w:jc w:val="both"/>
      </w:pPr>
      <w:r>
        <w:t>1.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rsidR="00CB0E91" w:rsidRDefault="00CB0E91">
      <w:pPr>
        <w:pStyle w:val="ConsPlusNormal"/>
        <w:ind w:firstLine="540"/>
        <w:jc w:val="both"/>
      </w:pPr>
      <w:r>
        <w:t>2. Поддержка семей с несовершеннолетними детьми через реализацию мер экономического, социального и организационного характера.</w:t>
      </w:r>
    </w:p>
    <w:p w:rsidR="00CB0E91" w:rsidRDefault="00CB0E91">
      <w:pPr>
        <w:pStyle w:val="ConsPlusNormal"/>
        <w:ind w:firstLine="540"/>
        <w:jc w:val="both"/>
      </w:pPr>
      <w:r>
        <w:t>3. Профилактика семейного неблагополучия и социального сиротства детей.</w:t>
      </w:r>
    </w:p>
    <w:p w:rsidR="00CB0E91" w:rsidRDefault="00CB0E91">
      <w:pPr>
        <w:pStyle w:val="ConsPlusNormal"/>
        <w:ind w:firstLine="540"/>
        <w:jc w:val="both"/>
      </w:pPr>
    </w:p>
    <w:p w:rsidR="00CB0E91" w:rsidRDefault="00CB0E91">
      <w:pPr>
        <w:pStyle w:val="ConsPlusNormal"/>
        <w:ind w:firstLine="540"/>
        <w:jc w:val="both"/>
        <w:outlineLvl w:val="4"/>
      </w:pPr>
      <w:r>
        <w:t>3.5.2.3. Сроки и этапы реализации Подпрограммы 5</w:t>
      </w:r>
    </w:p>
    <w:p w:rsidR="00CB0E91" w:rsidRDefault="00CB0E91">
      <w:pPr>
        <w:pStyle w:val="ConsPlusNormal"/>
        <w:ind w:firstLine="540"/>
        <w:jc w:val="both"/>
      </w:pPr>
    </w:p>
    <w:p w:rsidR="00CB0E91" w:rsidRDefault="00CB0E91">
      <w:pPr>
        <w:pStyle w:val="ConsPlusNormal"/>
        <w:ind w:firstLine="540"/>
        <w:jc w:val="both"/>
      </w:pPr>
      <w:r>
        <w:t>Подпрограмма реализуется в 2015 - 2020 годах в один (основной) этап.</w:t>
      </w:r>
    </w:p>
    <w:p w:rsidR="00CB0E91" w:rsidRDefault="00CB0E91">
      <w:pPr>
        <w:pStyle w:val="ConsPlusNormal"/>
        <w:ind w:firstLine="540"/>
        <w:jc w:val="both"/>
      </w:pPr>
    </w:p>
    <w:p w:rsidR="00CB0E91" w:rsidRDefault="00CB0E91">
      <w:pPr>
        <w:pStyle w:val="ConsPlusNormal"/>
        <w:ind w:firstLine="540"/>
        <w:jc w:val="both"/>
        <w:outlineLvl w:val="4"/>
      </w:pPr>
      <w:r>
        <w:t>3.5.2.4. Перечень основных мероприятий Подпрограммы 5</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88" w:history="1">
        <w:r>
          <w:rPr>
            <w:color w:val="0000FF"/>
          </w:rPr>
          <w:t>постановления</w:t>
        </w:r>
      </w:hyperlink>
      <w:r>
        <w:t xml:space="preserve"> Правительства Нижегородской области от 30.12.2016 N 924)</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1587"/>
        <w:gridCol w:w="1304"/>
        <w:gridCol w:w="737"/>
        <w:gridCol w:w="1474"/>
        <w:gridCol w:w="1304"/>
        <w:gridCol w:w="1361"/>
        <w:gridCol w:w="1361"/>
        <w:gridCol w:w="1361"/>
        <w:gridCol w:w="1361"/>
        <w:gridCol w:w="1361"/>
        <w:gridCol w:w="1587"/>
      </w:tblGrid>
      <w:tr w:rsidR="00CB0E91">
        <w:tc>
          <w:tcPr>
            <w:tcW w:w="456" w:type="dxa"/>
            <w:vMerge w:val="restart"/>
          </w:tcPr>
          <w:p w:rsidR="00CB0E91" w:rsidRDefault="00CB0E91">
            <w:pPr>
              <w:pStyle w:val="ConsPlusNormal"/>
              <w:jc w:val="center"/>
            </w:pPr>
            <w:r>
              <w:t>N п/п</w:t>
            </w:r>
          </w:p>
        </w:tc>
        <w:tc>
          <w:tcPr>
            <w:tcW w:w="1587" w:type="dxa"/>
            <w:vMerge w:val="restart"/>
          </w:tcPr>
          <w:p w:rsidR="00CB0E91" w:rsidRDefault="00CB0E91">
            <w:pPr>
              <w:pStyle w:val="ConsPlusNormal"/>
              <w:jc w:val="center"/>
            </w:pPr>
            <w:r>
              <w:t>Наименование мероприятия</w:t>
            </w:r>
          </w:p>
        </w:tc>
        <w:tc>
          <w:tcPr>
            <w:tcW w:w="1304" w:type="dxa"/>
            <w:vMerge w:val="restart"/>
          </w:tcPr>
          <w:p w:rsidR="00CB0E91" w:rsidRDefault="00CB0E91">
            <w:pPr>
              <w:pStyle w:val="ConsPlusNormal"/>
              <w:jc w:val="center"/>
            </w:pPr>
            <w:r>
              <w:t>Категория расходов (капвложения, НИОКР и прочие расходы)</w:t>
            </w:r>
          </w:p>
        </w:tc>
        <w:tc>
          <w:tcPr>
            <w:tcW w:w="737" w:type="dxa"/>
            <w:vMerge w:val="restart"/>
          </w:tcPr>
          <w:p w:rsidR="00CB0E91" w:rsidRDefault="00CB0E91">
            <w:pPr>
              <w:pStyle w:val="ConsPlusNormal"/>
              <w:jc w:val="center"/>
            </w:pPr>
            <w:r>
              <w:t>Сроки выполнения</w:t>
            </w:r>
          </w:p>
        </w:tc>
        <w:tc>
          <w:tcPr>
            <w:tcW w:w="1474" w:type="dxa"/>
            <w:vMerge w:val="restart"/>
          </w:tcPr>
          <w:p w:rsidR="00CB0E91" w:rsidRDefault="00CB0E91">
            <w:pPr>
              <w:pStyle w:val="ConsPlusNormal"/>
              <w:jc w:val="center"/>
            </w:pPr>
            <w:r>
              <w:t>Исполнители мероприятий</w:t>
            </w:r>
          </w:p>
        </w:tc>
        <w:tc>
          <w:tcPr>
            <w:tcW w:w="9696"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456" w:type="dxa"/>
            <w:vMerge/>
          </w:tcPr>
          <w:p w:rsidR="00CB0E91" w:rsidRDefault="00CB0E91"/>
        </w:tc>
        <w:tc>
          <w:tcPr>
            <w:tcW w:w="1587" w:type="dxa"/>
            <w:vMerge/>
          </w:tcPr>
          <w:p w:rsidR="00CB0E91" w:rsidRDefault="00CB0E91"/>
        </w:tc>
        <w:tc>
          <w:tcPr>
            <w:tcW w:w="1304" w:type="dxa"/>
            <w:vMerge/>
          </w:tcPr>
          <w:p w:rsidR="00CB0E91" w:rsidRDefault="00CB0E91"/>
        </w:tc>
        <w:tc>
          <w:tcPr>
            <w:tcW w:w="737" w:type="dxa"/>
            <w:vMerge/>
          </w:tcPr>
          <w:p w:rsidR="00CB0E91" w:rsidRDefault="00CB0E91"/>
        </w:tc>
        <w:tc>
          <w:tcPr>
            <w:tcW w:w="1474" w:type="dxa"/>
            <w:vMerge/>
          </w:tcPr>
          <w:p w:rsidR="00CB0E91" w:rsidRDefault="00CB0E91"/>
        </w:tc>
        <w:tc>
          <w:tcPr>
            <w:tcW w:w="1304" w:type="dxa"/>
          </w:tcPr>
          <w:p w:rsidR="00CB0E91" w:rsidRDefault="00CB0E91">
            <w:pPr>
              <w:pStyle w:val="ConsPlusNormal"/>
              <w:jc w:val="center"/>
            </w:pPr>
            <w:r>
              <w:t>2015</w:t>
            </w:r>
          </w:p>
        </w:tc>
        <w:tc>
          <w:tcPr>
            <w:tcW w:w="1361" w:type="dxa"/>
          </w:tcPr>
          <w:p w:rsidR="00CB0E91" w:rsidRDefault="00CB0E91">
            <w:pPr>
              <w:pStyle w:val="ConsPlusNormal"/>
              <w:jc w:val="center"/>
            </w:pPr>
            <w:r>
              <w:t>2016</w:t>
            </w:r>
          </w:p>
        </w:tc>
        <w:tc>
          <w:tcPr>
            <w:tcW w:w="1361" w:type="dxa"/>
          </w:tcPr>
          <w:p w:rsidR="00CB0E91" w:rsidRDefault="00CB0E91">
            <w:pPr>
              <w:pStyle w:val="ConsPlusNormal"/>
              <w:jc w:val="center"/>
            </w:pPr>
            <w:r>
              <w:t>2017</w:t>
            </w:r>
          </w:p>
        </w:tc>
        <w:tc>
          <w:tcPr>
            <w:tcW w:w="1361" w:type="dxa"/>
          </w:tcPr>
          <w:p w:rsidR="00CB0E91" w:rsidRDefault="00CB0E91">
            <w:pPr>
              <w:pStyle w:val="ConsPlusNormal"/>
              <w:jc w:val="center"/>
            </w:pPr>
            <w:r>
              <w:t>2018</w:t>
            </w:r>
          </w:p>
        </w:tc>
        <w:tc>
          <w:tcPr>
            <w:tcW w:w="1361" w:type="dxa"/>
          </w:tcPr>
          <w:p w:rsidR="00CB0E91" w:rsidRDefault="00CB0E91">
            <w:pPr>
              <w:pStyle w:val="ConsPlusNormal"/>
              <w:jc w:val="center"/>
            </w:pPr>
            <w:r>
              <w:t>2019</w:t>
            </w:r>
          </w:p>
        </w:tc>
        <w:tc>
          <w:tcPr>
            <w:tcW w:w="1361" w:type="dxa"/>
          </w:tcPr>
          <w:p w:rsidR="00CB0E91" w:rsidRDefault="00CB0E91">
            <w:pPr>
              <w:pStyle w:val="ConsPlusNormal"/>
              <w:jc w:val="center"/>
            </w:pPr>
            <w:r>
              <w:t>2020</w:t>
            </w:r>
          </w:p>
        </w:tc>
        <w:tc>
          <w:tcPr>
            <w:tcW w:w="1587" w:type="dxa"/>
          </w:tcPr>
          <w:p w:rsidR="00CB0E91" w:rsidRDefault="00CB0E91">
            <w:pPr>
              <w:pStyle w:val="ConsPlusNormal"/>
              <w:jc w:val="center"/>
            </w:pPr>
            <w:r>
              <w:t>Всего</w:t>
            </w:r>
          </w:p>
        </w:tc>
      </w:tr>
      <w:tr w:rsidR="00CB0E91">
        <w:tc>
          <w:tcPr>
            <w:tcW w:w="5558" w:type="dxa"/>
            <w:gridSpan w:val="5"/>
          </w:tcPr>
          <w:p w:rsidR="00CB0E91" w:rsidRDefault="00CB0E91">
            <w:pPr>
              <w:pStyle w:val="ConsPlusNormal"/>
              <w:jc w:val="both"/>
            </w:pPr>
            <w:r>
              <w:t>Цели Подпрограммы 5:</w:t>
            </w:r>
          </w:p>
          <w:p w:rsidR="00CB0E91" w:rsidRDefault="00CB0E91">
            <w:pPr>
              <w:pStyle w:val="ConsPlusNormal"/>
              <w:jc w:val="both"/>
            </w:pPr>
            <w:r>
              <w:t>формирование семейно ориентированной государственной политики</w:t>
            </w:r>
          </w:p>
        </w:tc>
        <w:tc>
          <w:tcPr>
            <w:tcW w:w="1304" w:type="dxa"/>
          </w:tcPr>
          <w:p w:rsidR="00CB0E91" w:rsidRDefault="00CB0E91">
            <w:pPr>
              <w:pStyle w:val="ConsPlusNormal"/>
            </w:pPr>
          </w:p>
        </w:tc>
        <w:tc>
          <w:tcPr>
            <w:tcW w:w="1361" w:type="dxa"/>
          </w:tcPr>
          <w:p w:rsidR="00CB0E91" w:rsidRDefault="00CB0E91">
            <w:pPr>
              <w:pStyle w:val="ConsPlusNormal"/>
            </w:pPr>
          </w:p>
        </w:tc>
        <w:tc>
          <w:tcPr>
            <w:tcW w:w="1361" w:type="dxa"/>
          </w:tcPr>
          <w:p w:rsidR="00CB0E91" w:rsidRDefault="00CB0E91">
            <w:pPr>
              <w:pStyle w:val="ConsPlusNormal"/>
            </w:pPr>
          </w:p>
        </w:tc>
        <w:tc>
          <w:tcPr>
            <w:tcW w:w="1361" w:type="dxa"/>
          </w:tcPr>
          <w:p w:rsidR="00CB0E91" w:rsidRDefault="00CB0E91">
            <w:pPr>
              <w:pStyle w:val="ConsPlusNormal"/>
            </w:pPr>
          </w:p>
        </w:tc>
        <w:tc>
          <w:tcPr>
            <w:tcW w:w="1361" w:type="dxa"/>
          </w:tcPr>
          <w:p w:rsidR="00CB0E91" w:rsidRDefault="00CB0E91">
            <w:pPr>
              <w:pStyle w:val="ConsPlusNormal"/>
            </w:pPr>
          </w:p>
        </w:tc>
        <w:tc>
          <w:tcPr>
            <w:tcW w:w="1361" w:type="dxa"/>
          </w:tcPr>
          <w:p w:rsidR="00CB0E91" w:rsidRDefault="00CB0E91">
            <w:pPr>
              <w:pStyle w:val="ConsPlusNormal"/>
            </w:pPr>
          </w:p>
        </w:tc>
        <w:tc>
          <w:tcPr>
            <w:tcW w:w="1587" w:type="dxa"/>
          </w:tcPr>
          <w:p w:rsidR="00CB0E91" w:rsidRDefault="00CB0E91">
            <w:pPr>
              <w:pStyle w:val="ConsPlusNormal"/>
            </w:pPr>
          </w:p>
        </w:tc>
      </w:tr>
      <w:tr w:rsidR="00CB0E91">
        <w:tc>
          <w:tcPr>
            <w:tcW w:w="5558" w:type="dxa"/>
            <w:gridSpan w:val="5"/>
          </w:tcPr>
          <w:p w:rsidR="00CB0E91" w:rsidRDefault="00CB0E91">
            <w:pPr>
              <w:pStyle w:val="ConsPlusNormal"/>
              <w:jc w:val="both"/>
            </w:pPr>
            <w:r>
              <w:t>Подпрограмма 5 "Укрепление института семьи в Нижегородской области" на 2015 - 2020 годы"</w:t>
            </w:r>
          </w:p>
        </w:tc>
        <w:tc>
          <w:tcPr>
            <w:tcW w:w="1304" w:type="dxa"/>
          </w:tcPr>
          <w:p w:rsidR="00CB0E91" w:rsidRDefault="00CB0E91">
            <w:pPr>
              <w:pStyle w:val="ConsPlusNormal"/>
              <w:jc w:val="center"/>
            </w:pPr>
            <w:r>
              <w:t>369 960,3</w:t>
            </w:r>
          </w:p>
        </w:tc>
        <w:tc>
          <w:tcPr>
            <w:tcW w:w="1361" w:type="dxa"/>
          </w:tcPr>
          <w:p w:rsidR="00CB0E91" w:rsidRDefault="00CB0E91">
            <w:pPr>
              <w:pStyle w:val="ConsPlusNormal"/>
              <w:jc w:val="center"/>
            </w:pPr>
            <w:r>
              <w:t>659 828,8</w:t>
            </w:r>
          </w:p>
        </w:tc>
        <w:tc>
          <w:tcPr>
            <w:tcW w:w="1361"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587" w:type="dxa"/>
          </w:tcPr>
          <w:p w:rsidR="00CB0E91" w:rsidRDefault="00CB0E91">
            <w:pPr>
              <w:pStyle w:val="ConsPlusNormal"/>
              <w:jc w:val="center"/>
            </w:pPr>
            <w:r>
              <w:t>2 860 335,1</w:t>
            </w:r>
          </w:p>
        </w:tc>
      </w:tr>
      <w:tr w:rsidR="00CB0E91">
        <w:tc>
          <w:tcPr>
            <w:tcW w:w="2043" w:type="dxa"/>
            <w:gridSpan w:val="2"/>
          </w:tcPr>
          <w:p w:rsidR="00CB0E91" w:rsidRDefault="00CB0E91">
            <w:pPr>
              <w:pStyle w:val="ConsPlusNormal"/>
              <w:jc w:val="both"/>
            </w:pPr>
            <w:r>
              <w:t>Основное мероприятие 5.1.</w:t>
            </w:r>
          </w:p>
          <w:p w:rsidR="00CB0E91" w:rsidRDefault="00CB0E91">
            <w:pPr>
              <w:pStyle w:val="ConsPlusNormal"/>
              <w:jc w:val="both"/>
            </w:pPr>
            <w:r>
              <w:t>Проведение мероприятий, направленных на пропаганду семейного образа жизни</w:t>
            </w:r>
          </w:p>
        </w:tc>
        <w:tc>
          <w:tcPr>
            <w:tcW w:w="130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988,0</w:t>
            </w:r>
          </w:p>
        </w:tc>
        <w:tc>
          <w:tcPr>
            <w:tcW w:w="1361" w:type="dxa"/>
          </w:tcPr>
          <w:p w:rsidR="00CB0E91" w:rsidRDefault="00CB0E91">
            <w:pPr>
              <w:pStyle w:val="ConsPlusNormal"/>
              <w:jc w:val="center"/>
            </w:pPr>
            <w:r>
              <w:t>953,8</w:t>
            </w:r>
          </w:p>
        </w:tc>
        <w:tc>
          <w:tcPr>
            <w:tcW w:w="1361" w:type="dxa"/>
          </w:tcPr>
          <w:p w:rsidR="00CB0E91" w:rsidRDefault="00CB0E91">
            <w:pPr>
              <w:pStyle w:val="ConsPlusNormal"/>
              <w:jc w:val="center"/>
            </w:pPr>
            <w:r>
              <w:t>503,8</w:t>
            </w:r>
          </w:p>
        </w:tc>
        <w:tc>
          <w:tcPr>
            <w:tcW w:w="1361" w:type="dxa"/>
          </w:tcPr>
          <w:p w:rsidR="00CB0E91" w:rsidRDefault="00CB0E91">
            <w:pPr>
              <w:pStyle w:val="ConsPlusNormal"/>
              <w:jc w:val="center"/>
            </w:pPr>
            <w:r>
              <w:t>503,8</w:t>
            </w:r>
          </w:p>
        </w:tc>
        <w:tc>
          <w:tcPr>
            <w:tcW w:w="1361" w:type="dxa"/>
          </w:tcPr>
          <w:p w:rsidR="00CB0E91" w:rsidRDefault="00CB0E91">
            <w:pPr>
              <w:pStyle w:val="ConsPlusNormal"/>
              <w:jc w:val="center"/>
            </w:pPr>
            <w:r>
              <w:t>503,8</w:t>
            </w:r>
          </w:p>
        </w:tc>
        <w:tc>
          <w:tcPr>
            <w:tcW w:w="1361" w:type="dxa"/>
          </w:tcPr>
          <w:p w:rsidR="00CB0E91" w:rsidRDefault="00CB0E91">
            <w:pPr>
              <w:pStyle w:val="ConsPlusNormal"/>
              <w:jc w:val="center"/>
            </w:pPr>
            <w:r>
              <w:t>503,8</w:t>
            </w:r>
          </w:p>
        </w:tc>
        <w:tc>
          <w:tcPr>
            <w:tcW w:w="1587" w:type="dxa"/>
          </w:tcPr>
          <w:p w:rsidR="00CB0E91" w:rsidRDefault="00CB0E91">
            <w:pPr>
              <w:pStyle w:val="ConsPlusNormal"/>
              <w:jc w:val="center"/>
            </w:pPr>
            <w:r>
              <w:t>3 957,0</w:t>
            </w:r>
          </w:p>
        </w:tc>
      </w:tr>
      <w:tr w:rsidR="00CB0E91">
        <w:tc>
          <w:tcPr>
            <w:tcW w:w="2043" w:type="dxa"/>
            <w:gridSpan w:val="2"/>
          </w:tcPr>
          <w:p w:rsidR="00CB0E91" w:rsidRDefault="00CB0E91">
            <w:pPr>
              <w:pStyle w:val="ConsPlusNormal"/>
              <w:jc w:val="both"/>
            </w:pPr>
            <w:r>
              <w:t>Основное мероприятие 5.2.</w:t>
            </w:r>
          </w:p>
          <w:p w:rsidR="00CB0E91" w:rsidRDefault="00CB0E91">
            <w:pPr>
              <w:pStyle w:val="ConsPlusNormal"/>
              <w:jc w:val="both"/>
            </w:pPr>
            <w:r>
              <w:t xml:space="preserve">Организация и проведение мероприятий, направленных на поддержку семей с несовершеннолетними детьми и профилактику </w:t>
            </w:r>
            <w:r>
              <w:lastRenderedPageBreak/>
              <w:t>семейного неблагополучия</w:t>
            </w:r>
          </w:p>
        </w:tc>
        <w:tc>
          <w:tcPr>
            <w:tcW w:w="1304" w:type="dxa"/>
          </w:tcPr>
          <w:p w:rsidR="00CB0E91" w:rsidRDefault="00CB0E91">
            <w:pPr>
              <w:pStyle w:val="ConsPlusNormal"/>
              <w:jc w:val="center"/>
            </w:pPr>
            <w:r>
              <w:lastRenderedPageBreak/>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331 222,5</w:t>
            </w:r>
          </w:p>
        </w:tc>
        <w:tc>
          <w:tcPr>
            <w:tcW w:w="1361" w:type="dxa"/>
          </w:tcPr>
          <w:p w:rsidR="00CB0E91" w:rsidRDefault="00CB0E91">
            <w:pPr>
              <w:pStyle w:val="ConsPlusNormal"/>
              <w:jc w:val="center"/>
            </w:pPr>
            <w:r>
              <w:t>621 354,4</w:t>
            </w:r>
          </w:p>
        </w:tc>
        <w:tc>
          <w:tcPr>
            <w:tcW w:w="1361" w:type="dxa"/>
          </w:tcPr>
          <w:p w:rsidR="00CB0E91" w:rsidRDefault="00CB0E91">
            <w:pPr>
              <w:pStyle w:val="ConsPlusNormal"/>
              <w:jc w:val="center"/>
            </w:pPr>
            <w:r>
              <w:t>419 612,1</w:t>
            </w:r>
          </w:p>
        </w:tc>
        <w:tc>
          <w:tcPr>
            <w:tcW w:w="1361" w:type="dxa"/>
          </w:tcPr>
          <w:p w:rsidR="00CB0E91" w:rsidRDefault="00CB0E91">
            <w:pPr>
              <w:pStyle w:val="ConsPlusNormal"/>
              <w:jc w:val="center"/>
            </w:pPr>
            <w:r>
              <w:t>419 612,1</w:t>
            </w:r>
          </w:p>
        </w:tc>
        <w:tc>
          <w:tcPr>
            <w:tcW w:w="1361" w:type="dxa"/>
          </w:tcPr>
          <w:p w:rsidR="00CB0E91" w:rsidRDefault="00CB0E91">
            <w:pPr>
              <w:pStyle w:val="ConsPlusNormal"/>
              <w:jc w:val="center"/>
            </w:pPr>
            <w:r>
              <w:t>419 612,1</w:t>
            </w:r>
          </w:p>
        </w:tc>
        <w:tc>
          <w:tcPr>
            <w:tcW w:w="1361" w:type="dxa"/>
          </w:tcPr>
          <w:p w:rsidR="00CB0E91" w:rsidRDefault="00CB0E91">
            <w:pPr>
              <w:pStyle w:val="ConsPlusNormal"/>
              <w:jc w:val="center"/>
            </w:pPr>
            <w:r>
              <w:t>419 612,1</w:t>
            </w:r>
          </w:p>
        </w:tc>
        <w:tc>
          <w:tcPr>
            <w:tcW w:w="1587" w:type="dxa"/>
          </w:tcPr>
          <w:p w:rsidR="00CB0E91" w:rsidRDefault="00CB0E91">
            <w:pPr>
              <w:pStyle w:val="ConsPlusNormal"/>
              <w:jc w:val="center"/>
            </w:pPr>
            <w:r>
              <w:t>2 631 025,3</w:t>
            </w:r>
          </w:p>
        </w:tc>
      </w:tr>
      <w:tr w:rsidR="00CB0E91">
        <w:tc>
          <w:tcPr>
            <w:tcW w:w="2043" w:type="dxa"/>
            <w:gridSpan w:val="2"/>
          </w:tcPr>
          <w:p w:rsidR="00CB0E91" w:rsidRDefault="00CB0E91">
            <w:pPr>
              <w:pStyle w:val="ConsPlusNormal"/>
              <w:jc w:val="both"/>
            </w:pPr>
            <w:r>
              <w:lastRenderedPageBreak/>
              <w:t>Основное мероприятие 5.3.</w:t>
            </w:r>
          </w:p>
          <w:p w:rsidR="00CB0E91" w:rsidRDefault="00CB0E91">
            <w:pPr>
              <w:pStyle w:val="ConsPlusNormal"/>
              <w:jc w:val="both"/>
            </w:pPr>
            <w:r>
              <w:t>Изготовление бланков "Удостоверение многодетной семьи Нижегородской области" (</w:t>
            </w:r>
            <w:hyperlink r:id="rId389" w:history="1">
              <w:r>
                <w:rPr>
                  <w:color w:val="0000FF"/>
                </w:rPr>
                <w:t>постановление</w:t>
              </w:r>
            </w:hyperlink>
            <w:r>
              <w:t xml:space="preserve"> Правительства Нижегородской области от 31 декабря 2004 года N 303 "О порядке реализации Закона Нижегородской области от 28 декабря 2004 года N 158-З "О мерах социальной поддержки многодетных семей")</w:t>
            </w:r>
          </w:p>
        </w:tc>
        <w:tc>
          <w:tcPr>
            <w:tcW w:w="130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42,0</w:t>
            </w:r>
          </w:p>
        </w:tc>
        <w:tc>
          <w:tcPr>
            <w:tcW w:w="1361"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587" w:type="dxa"/>
          </w:tcPr>
          <w:p w:rsidR="00CB0E91" w:rsidRDefault="00CB0E91">
            <w:pPr>
              <w:pStyle w:val="ConsPlusNormal"/>
              <w:jc w:val="center"/>
            </w:pPr>
            <w:r>
              <w:t>304,5</w:t>
            </w:r>
          </w:p>
        </w:tc>
      </w:tr>
      <w:tr w:rsidR="00CB0E91">
        <w:tc>
          <w:tcPr>
            <w:tcW w:w="2043" w:type="dxa"/>
            <w:gridSpan w:val="2"/>
          </w:tcPr>
          <w:p w:rsidR="00CB0E91" w:rsidRDefault="00CB0E91">
            <w:pPr>
              <w:pStyle w:val="ConsPlusNormal"/>
              <w:jc w:val="both"/>
            </w:pPr>
            <w:r>
              <w:t>Основное мероприятие 5.4.</w:t>
            </w:r>
          </w:p>
          <w:p w:rsidR="00CB0E91" w:rsidRDefault="00CB0E91">
            <w:pPr>
              <w:pStyle w:val="ConsPlusNormal"/>
              <w:jc w:val="both"/>
            </w:pPr>
            <w:r>
              <w:t xml:space="preserve">Расходы на изготовление дипломов многодетной матери </w:t>
            </w:r>
            <w:r>
              <w:lastRenderedPageBreak/>
              <w:t>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"Нижегородская семья" (</w:t>
            </w:r>
            <w:hyperlink r:id="rId390" w:history="1">
              <w:r>
                <w:rPr>
                  <w:color w:val="0000FF"/>
                </w:rPr>
                <w:t>Закон</w:t>
              </w:r>
            </w:hyperlink>
            <w:r>
              <w:t xml:space="preserve"> Нижегородской области от 21 апреля 2003 года N 28-З "О наградах и премиях Нижегородской области")</w:t>
            </w:r>
          </w:p>
        </w:tc>
        <w:tc>
          <w:tcPr>
            <w:tcW w:w="1304" w:type="dxa"/>
          </w:tcPr>
          <w:p w:rsidR="00CB0E91" w:rsidRDefault="00CB0E91">
            <w:pPr>
              <w:pStyle w:val="ConsPlusNormal"/>
              <w:jc w:val="center"/>
            </w:pPr>
            <w:r>
              <w:lastRenderedPageBreak/>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28,5</w:t>
            </w:r>
          </w:p>
        </w:tc>
        <w:tc>
          <w:tcPr>
            <w:tcW w:w="1361"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587" w:type="dxa"/>
          </w:tcPr>
          <w:p w:rsidR="00CB0E91" w:rsidRDefault="00CB0E91">
            <w:pPr>
              <w:pStyle w:val="ConsPlusNormal"/>
              <w:jc w:val="center"/>
            </w:pPr>
            <w:r>
              <w:t>193,5</w:t>
            </w:r>
          </w:p>
        </w:tc>
      </w:tr>
      <w:tr w:rsidR="00CB0E91">
        <w:tc>
          <w:tcPr>
            <w:tcW w:w="2043" w:type="dxa"/>
            <w:gridSpan w:val="2"/>
          </w:tcPr>
          <w:p w:rsidR="00CB0E91" w:rsidRDefault="00CB0E91">
            <w:pPr>
              <w:pStyle w:val="ConsPlusNormal"/>
              <w:jc w:val="both"/>
            </w:pPr>
            <w:r>
              <w:lastRenderedPageBreak/>
              <w:t>Основное мероприятие 5.5.</w:t>
            </w:r>
          </w:p>
          <w:p w:rsidR="00CB0E91" w:rsidRDefault="00CB0E91">
            <w:pPr>
              <w:pStyle w:val="ConsPlusNormal"/>
              <w:jc w:val="both"/>
            </w:pPr>
            <w:r>
              <w:t>Расходы на перевозку несовершеннолетних, самовольно ушедших из семей, детских домов, школ-интернатов, специальных учебно-</w:t>
            </w:r>
            <w:r>
              <w:lastRenderedPageBreak/>
              <w:t>воспитательных и иных детских учреждений</w:t>
            </w:r>
          </w:p>
        </w:tc>
        <w:tc>
          <w:tcPr>
            <w:tcW w:w="1304" w:type="dxa"/>
          </w:tcPr>
          <w:p w:rsidR="00CB0E91" w:rsidRDefault="00CB0E91">
            <w:pPr>
              <w:pStyle w:val="ConsPlusNormal"/>
              <w:jc w:val="center"/>
            </w:pPr>
            <w:r>
              <w:lastRenderedPageBreak/>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17,2</w:t>
            </w:r>
          </w:p>
        </w:tc>
        <w:tc>
          <w:tcPr>
            <w:tcW w:w="1361"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c>
          <w:tcPr>
            <w:tcW w:w="1587" w:type="dxa"/>
          </w:tcPr>
          <w:p w:rsidR="00CB0E91" w:rsidRDefault="00CB0E91">
            <w:pPr>
              <w:pStyle w:val="ConsPlusNormal"/>
              <w:jc w:val="center"/>
            </w:pPr>
            <w:r>
              <w:t>68,2</w:t>
            </w:r>
          </w:p>
        </w:tc>
      </w:tr>
      <w:tr w:rsidR="00CB0E91">
        <w:tc>
          <w:tcPr>
            <w:tcW w:w="2043" w:type="dxa"/>
            <w:gridSpan w:val="2"/>
          </w:tcPr>
          <w:p w:rsidR="00CB0E91" w:rsidRDefault="00CB0E91">
            <w:pPr>
              <w:pStyle w:val="ConsPlusNormal"/>
              <w:jc w:val="both"/>
            </w:pPr>
            <w:r>
              <w:lastRenderedPageBreak/>
              <w:t>Основное мероприятие 5.6.</w:t>
            </w:r>
          </w:p>
          <w:p w:rsidR="00CB0E91" w:rsidRDefault="00CB0E91">
            <w:pPr>
              <w:pStyle w:val="ConsPlusNormal"/>
              <w:jc w:val="both"/>
            </w:pPr>
            <w:r>
              <w:t>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30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37 662,1</w:t>
            </w:r>
          </w:p>
        </w:tc>
        <w:tc>
          <w:tcPr>
            <w:tcW w:w="1361"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587" w:type="dxa"/>
          </w:tcPr>
          <w:p w:rsidR="00CB0E91" w:rsidRDefault="00CB0E91">
            <w:pPr>
              <w:pStyle w:val="ConsPlusNormal"/>
              <w:jc w:val="center"/>
            </w:pPr>
            <w:r>
              <w:t>224 786,6</w:t>
            </w:r>
          </w:p>
        </w:tc>
      </w:tr>
      <w:tr w:rsidR="00CB0E91">
        <w:tc>
          <w:tcPr>
            <w:tcW w:w="2043" w:type="dxa"/>
            <w:gridSpan w:val="2"/>
          </w:tcPr>
          <w:p w:rsidR="00CB0E91" w:rsidRDefault="00CB0E91">
            <w:pPr>
              <w:pStyle w:val="ConsPlusNormal"/>
              <w:jc w:val="both"/>
            </w:pPr>
            <w:r>
              <w:t>Основное мероприятие 5.7.</w:t>
            </w:r>
          </w:p>
          <w:p w:rsidR="00CB0E91" w:rsidRDefault="00CB0E91">
            <w:pPr>
              <w:pStyle w:val="ConsPlusNormal"/>
              <w:jc w:val="both"/>
            </w:pPr>
            <w:r>
              <w:t>Субвенции на выплату единовременных пособий при всех формах устройства детей, лишенных родительского попечения, в семью</w:t>
            </w:r>
          </w:p>
        </w:tc>
        <w:tc>
          <w:tcPr>
            <w:tcW w:w="1304" w:type="dxa"/>
          </w:tcPr>
          <w:p w:rsidR="00CB0E91" w:rsidRDefault="00CB0E91">
            <w:pPr>
              <w:pStyle w:val="ConsPlusNormal"/>
              <w:jc w:val="center"/>
            </w:pPr>
            <w:r>
              <w:t>прочие расходы</w:t>
            </w:r>
          </w:p>
        </w:tc>
        <w:tc>
          <w:tcPr>
            <w:tcW w:w="737" w:type="dxa"/>
          </w:tcPr>
          <w:p w:rsidR="00CB0E91" w:rsidRDefault="00CB0E91">
            <w:pPr>
              <w:pStyle w:val="ConsPlusNormal"/>
              <w:jc w:val="center"/>
            </w:pPr>
            <w:r>
              <w:t>2015 - 2020</w:t>
            </w:r>
          </w:p>
        </w:tc>
        <w:tc>
          <w:tcPr>
            <w:tcW w:w="1474" w:type="dxa"/>
          </w:tcPr>
          <w:p w:rsidR="00CB0E91" w:rsidRDefault="00CB0E91">
            <w:pPr>
              <w:pStyle w:val="ConsPlusNormal"/>
            </w:pPr>
            <w:r>
              <w:t>министерство социальной политики Нижегородской области</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bl>
    <w:p w:rsidR="00CB0E91" w:rsidRDefault="00CB0E91">
      <w:pPr>
        <w:pStyle w:val="ConsPlusNormal"/>
        <w:ind w:firstLine="540"/>
        <w:jc w:val="both"/>
      </w:pPr>
    </w:p>
    <w:p w:rsidR="00CB0E91" w:rsidRDefault="00CB0E91">
      <w:pPr>
        <w:pStyle w:val="ConsPlusNormal"/>
        <w:ind w:firstLine="540"/>
        <w:jc w:val="both"/>
        <w:outlineLvl w:val="4"/>
      </w:pPr>
      <w:r>
        <w:t>3.5.2.5. Индикаторы достижения цели и непосредственные результаты реализации Подпрограммы 5</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91"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24"/>
        <w:gridCol w:w="1020"/>
        <w:gridCol w:w="794"/>
        <w:gridCol w:w="907"/>
        <w:gridCol w:w="850"/>
        <w:gridCol w:w="794"/>
        <w:gridCol w:w="794"/>
        <w:gridCol w:w="850"/>
        <w:gridCol w:w="794"/>
        <w:gridCol w:w="737"/>
      </w:tblGrid>
      <w:tr w:rsidR="00CB0E91">
        <w:tc>
          <w:tcPr>
            <w:tcW w:w="624" w:type="dxa"/>
            <w:vMerge w:val="restart"/>
          </w:tcPr>
          <w:p w:rsidR="00CB0E91" w:rsidRDefault="00CB0E91">
            <w:pPr>
              <w:pStyle w:val="ConsPlusNormal"/>
              <w:jc w:val="center"/>
            </w:pPr>
            <w:r>
              <w:lastRenderedPageBreak/>
              <w:t>N п/п</w:t>
            </w:r>
          </w:p>
        </w:tc>
        <w:tc>
          <w:tcPr>
            <w:tcW w:w="2124" w:type="dxa"/>
            <w:vMerge w:val="restart"/>
          </w:tcPr>
          <w:p w:rsidR="00CB0E91" w:rsidRDefault="00CB0E91">
            <w:pPr>
              <w:pStyle w:val="ConsPlusNormal"/>
              <w:jc w:val="center"/>
            </w:pPr>
            <w:r>
              <w:t>Наименование индикатора/непосредственного результата</w:t>
            </w:r>
          </w:p>
        </w:tc>
        <w:tc>
          <w:tcPr>
            <w:tcW w:w="1020" w:type="dxa"/>
            <w:vMerge w:val="restart"/>
          </w:tcPr>
          <w:p w:rsidR="00CB0E91" w:rsidRDefault="00CB0E91">
            <w:pPr>
              <w:pStyle w:val="ConsPlusNormal"/>
              <w:jc w:val="center"/>
            </w:pPr>
            <w:r>
              <w:t>Ед. измерения</w:t>
            </w:r>
          </w:p>
        </w:tc>
        <w:tc>
          <w:tcPr>
            <w:tcW w:w="6520" w:type="dxa"/>
            <w:gridSpan w:val="8"/>
          </w:tcPr>
          <w:p w:rsidR="00CB0E91" w:rsidRDefault="00CB0E91">
            <w:pPr>
              <w:pStyle w:val="ConsPlusNormal"/>
              <w:jc w:val="center"/>
            </w:pPr>
            <w:r>
              <w:t>Значение индикатора/непосредственного результата</w:t>
            </w:r>
          </w:p>
        </w:tc>
      </w:tr>
      <w:tr w:rsidR="00CB0E91">
        <w:tc>
          <w:tcPr>
            <w:tcW w:w="624" w:type="dxa"/>
            <w:vMerge/>
          </w:tcPr>
          <w:p w:rsidR="00CB0E91" w:rsidRDefault="00CB0E91"/>
        </w:tc>
        <w:tc>
          <w:tcPr>
            <w:tcW w:w="2124" w:type="dxa"/>
            <w:vMerge/>
          </w:tcPr>
          <w:p w:rsidR="00CB0E91" w:rsidRDefault="00CB0E91"/>
        </w:tc>
        <w:tc>
          <w:tcPr>
            <w:tcW w:w="1020" w:type="dxa"/>
            <w:vMerge/>
          </w:tcPr>
          <w:p w:rsidR="00CB0E91" w:rsidRDefault="00CB0E91"/>
        </w:tc>
        <w:tc>
          <w:tcPr>
            <w:tcW w:w="794" w:type="dxa"/>
          </w:tcPr>
          <w:p w:rsidR="00CB0E91" w:rsidRDefault="00CB0E91">
            <w:pPr>
              <w:pStyle w:val="ConsPlusNormal"/>
              <w:jc w:val="center"/>
            </w:pPr>
            <w:r>
              <w:t>2013 год</w:t>
            </w:r>
          </w:p>
        </w:tc>
        <w:tc>
          <w:tcPr>
            <w:tcW w:w="907" w:type="dxa"/>
          </w:tcPr>
          <w:p w:rsidR="00CB0E91" w:rsidRDefault="00CB0E91">
            <w:pPr>
              <w:pStyle w:val="ConsPlusNormal"/>
              <w:jc w:val="center"/>
            </w:pPr>
            <w:r>
              <w:t>2014 год</w:t>
            </w:r>
          </w:p>
        </w:tc>
        <w:tc>
          <w:tcPr>
            <w:tcW w:w="850" w:type="dxa"/>
          </w:tcPr>
          <w:p w:rsidR="00CB0E91" w:rsidRDefault="00CB0E91">
            <w:pPr>
              <w:pStyle w:val="ConsPlusNormal"/>
              <w:jc w:val="center"/>
            </w:pPr>
            <w:r>
              <w:t>2015 год</w:t>
            </w:r>
          </w:p>
        </w:tc>
        <w:tc>
          <w:tcPr>
            <w:tcW w:w="794" w:type="dxa"/>
          </w:tcPr>
          <w:p w:rsidR="00CB0E91" w:rsidRDefault="00CB0E91">
            <w:pPr>
              <w:pStyle w:val="ConsPlusNormal"/>
              <w:jc w:val="center"/>
            </w:pPr>
            <w:r>
              <w:t>2016 год</w:t>
            </w:r>
          </w:p>
        </w:tc>
        <w:tc>
          <w:tcPr>
            <w:tcW w:w="794" w:type="dxa"/>
          </w:tcPr>
          <w:p w:rsidR="00CB0E91" w:rsidRDefault="00CB0E91">
            <w:pPr>
              <w:pStyle w:val="ConsPlusNormal"/>
              <w:jc w:val="center"/>
            </w:pPr>
            <w:r>
              <w:t>2017 год</w:t>
            </w:r>
          </w:p>
        </w:tc>
        <w:tc>
          <w:tcPr>
            <w:tcW w:w="850" w:type="dxa"/>
          </w:tcPr>
          <w:p w:rsidR="00CB0E91" w:rsidRDefault="00CB0E91">
            <w:pPr>
              <w:pStyle w:val="ConsPlusNormal"/>
              <w:jc w:val="center"/>
            </w:pPr>
            <w:r>
              <w:t>2018 год</w:t>
            </w:r>
          </w:p>
        </w:tc>
        <w:tc>
          <w:tcPr>
            <w:tcW w:w="794" w:type="dxa"/>
          </w:tcPr>
          <w:p w:rsidR="00CB0E91" w:rsidRDefault="00CB0E91">
            <w:pPr>
              <w:pStyle w:val="ConsPlusNormal"/>
              <w:jc w:val="center"/>
            </w:pPr>
            <w:r>
              <w:t>2019 год</w:t>
            </w:r>
          </w:p>
        </w:tc>
        <w:tc>
          <w:tcPr>
            <w:tcW w:w="737" w:type="dxa"/>
          </w:tcPr>
          <w:p w:rsidR="00CB0E91" w:rsidRDefault="00CB0E91">
            <w:pPr>
              <w:pStyle w:val="ConsPlusNormal"/>
              <w:jc w:val="center"/>
            </w:pPr>
            <w:r>
              <w:t>2020 год</w:t>
            </w:r>
          </w:p>
        </w:tc>
      </w:tr>
      <w:tr w:rsidR="00CB0E91">
        <w:tc>
          <w:tcPr>
            <w:tcW w:w="624" w:type="dxa"/>
          </w:tcPr>
          <w:p w:rsidR="00CB0E91" w:rsidRDefault="00CB0E91">
            <w:pPr>
              <w:pStyle w:val="ConsPlusNormal"/>
              <w:jc w:val="center"/>
            </w:pPr>
            <w:r>
              <w:t>1</w:t>
            </w:r>
          </w:p>
        </w:tc>
        <w:tc>
          <w:tcPr>
            <w:tcW w:w="2124" w:type="dxa"/>
          </w:tcPr>
          <w:p w:rsidR="00CB0E91" w:rsidRDefault="00CB0E91">
            <w:pPr>
              <w:pStyle w:val="ConsPlusNormal"/>
              <w:jc w:val="center"/>
            </w:pPr>
            <w:r>
              <w:t>2</w:t>
            </w:r>
          </w:p>
        </w:tc>
        <w:tc>
          <w:tcPr>
            <w:tcW w:w="1020" w:type="dxa"/>
          </w:tcPr>
          <w:p w:rsidR="00CB0E91" w:rsidRDefault="00CB0E91">
            <w:pPr>
              <w:pStyle w:val="ConsPlusNormal"/>
              <w:jc w:val="center"/>
            </w:pPr>
            <w:r>
              <w:t>3</w:t>
            </w:r>
          </w:p>
        </w:tc>
        <w:tc>
          <w:tcPr>
            <w:tcW w:w="794" w:type="dxa"/>
          </w:tcPr>
          <w:p w:rsidR="00CB0E91" w:rsidRDefault="00CB0E91">
            <w:pPr>
              <w:pStyle w:val="ConsPlusNormal"/>
              <w:jc w:val="center"/>
            </w:pPr>
            <w:r>
              <w:t>4</w:t>
            </w:r>
          </w:p>
        </w:tc>
        <w:tc>
          <w:tcPr>
            <w:tcW w:w="907" w:type="dxa"/>
          </w:tcPr>
          <w:p w:rsidR="00CB0E91" w:rsidRDefault="00CB0E91">
            <w:pPr>
              <w:pStyle w:val="ConsPlusNormal"/>
              <w:jc w:val="center"/>
            </w:pPr>
            <w:r>
              <w:t>5</w:t>
            </w:r>
          </w:p>
        </w:tc>
        <w:tc>
          <w:tcPr>
            <w:tcW w:w="850" w:type="dxa"/>
          </w:tcPr>
          <w:p w:rsidR="00CB0E91" w:rsidRDefault="00CB0E91">
            <w:pPr>
              <w:pStyle w:val="ConsPlusNormal"/>
              <w:jc w:val="center"/>
            </w:pPr>
            <w:r>
              <w:t>6</w:t>
            </w:r>
          </w:p>
        </w:tc>
        <w:tc>
          <w:tcPr>
            <w:tcW w:w="794" w:type="dxa"/>
          </w:tcPr>
          <w:p w:rsidR="00CB0E91" w:rsidRDefault="00CB0E91">
            <w:pPr>
              <w:pStyle w:val="ConsPlusNormal"/>
              <w:jc w:val="center"/>
            </w:pPr>
            <w:r>
              <w:t>7</w:t>
            </w:r>
          </w:p>
        </w:tc>
        <w:tc>
          <w:tcPr>
            <w:tcW w:w="794" w:type="dxa"/>
          </w:tcPr>
          <w:p w:rsidR="00CB0E91" w:rsidRDefault="00CB0E91">
            <w:pPr>
              <w:pStyle w:val="ConsPlusNormal"/>
              <w:jc w:val="center"/>
            </w:pPr>
            <w:r>
              <w:t>8</w:t>
            </w:r>
          </w:p>
        </w:tc>
        <w:tc>
          <w:tcPr>
            <w:tcW w:w="850" w:type="dxa"/>
          </w:tcPr>
          <w:p w:rsidR="00CB0E91" w:rsidRDefault="00CB0E91">
            <w:pPr>
              <w:pStyle w:val="ConsPlusNormal"/>
              <w:jc w:val="center"/>
            </w:pPr>
            <w:r>
              <w:t>9</w:t>
            </w:r>
          </w:p>
        </w:tc>
        <w:tc>
          <w:tcPr>
            <w:tcW w:w="794" w:type="dxa"/>
          </w:tcPr>
          <w:p w:rsidR="00CB0E91" w:rsidRDefault="00CB0E91">
            <w:pPr>
              <w:pStyle w:val="ConsPlusNormal"/>
              <w:jc w:val="center"/>
            </w:pPr>
            <w:r>
              <w:t>10</w:t>
            </w:r>
          </w:p>
        </w:tc>
        <w:tc>
          <w:tcPr>
            <w:tcW w:w="737" w:type="dxa"/>
          </w:tcPr>
          <w:p w:rsidR="00CB0E91" w:rsidRDefault="00CB0E91">
            <w:pPr>
              <w:pStyle w:val="ConsPlusNormal"/>
              <w:jc w:val="center"/>
            </w:pPr>
            <w:r>
              <w:t>11</w:t>
            </w:r>
          </w:p>
        </w:tc>
      </w:tr>
      <w:tr w:rsidR="00CB0E91">
        <w:tc>
          <w:tcPr>
            <w:tcW w:w="10288" w:type="dxa"/>
            <w:gridSpan w:val="11"/>
          </w:tcPr>
          <w:p w:rsidR="00CB0E91" w:rsidRDefault="00CB0E91">
            <w:pPr>
              <w:pStyle w:val="ConsPlusNormal"/>
              <w:jc w:val="center"/>
              <w:outlineLvl w:val="5"/>
            </w:pPr>
            <w:r>
              <w:t>Подпрограмма 5 "Укрепление института семьи в Нижегородской области" на 2015 - 2020 годы</w:t>
            </w:r>
          </w:p>
        </w:tc>
      </w:tr>
      <w:tr w:rsidR="00CB0E91">
        <w:tc>
          <w:tcPr>
            <w:tcW w:w="10288" w:type="dxa"/>
            <w:gridSpan w:val="11"/>
          </w:tcPr>
          <w:p w:rsidR="00CB0E91" w:rsidRDefault="00CB0E91">
            <w:pPr>
              <w:pStyle w:val="ConsPlusNormal"/>
              <w:jc w:val="center"/>
              <w:outlineLvl w:val="6"/>
            </w:pPr>
            <w:r>
              <w:t>Индикаторы достижения цели</w:t>
            </w:r>
          </w:p>
        </w:tc>
      </w:tr>
      <w:tr w:rsidR="00CB0E91">
        <w:tc>
          <w:tcPr>
            <w:tcW w:w="624" w:type="dxa"/>
          </w:tcPr>
          <w:p w:rsidR="00CB0E91" w:rsidRDefault="00CB0E91">
            <w:pPr>
              <w:pStyle w:val="ConsPlusNormal"/>
              <w:jc w:val="center"/>
            </w:pPr>
            <w:r>
              <w:t>1.</w:t>
            </w:r>
          </w:p>
        </w:tc>
        <w:tc>
          <w:tcPr>
            <w:tcW w:w="2124" w:type="dxa"/>
          </w:tcPr>
          <w:p w:rsidR="00CB0E91" w:rsidRDefault="00CB0E91">
            <w:pPr>
              <w:pStyle w:val="ConsPlusNormal"/>
              <w:ind w:firstLine="283"/>
              <w:jc w:val="both"/>
            </w:pPr>
            <w:r>
              <w:t>Доля семей с детьми, включенных в совместные социально значимые мероприятия, проводимые за счет подпрограммы</w:t>
            </w:r>
          </w:p>
        </w:tc>
        <w:tc>
          <w:tcPr>
            <w:tcW w:w="1020" w:type="dxa"/>
          </w:tcPr>
          <w:p w:rsidR="00CB0E91" w:rsidRDefault="00CB0E91">
            <w:pPr>
              <w:pStyle w:val="ConsPlusNormal"/>
              <w:jc w:val="center"/>
            </w:pPr>
            <w:r>
              <w:t>%</w:t>
            </w:r>
          </w:p>
        </w:tc>
        <w:tc>
          <w:tcPr>
            <w:tcW w:w="794" w:type="dxa"/>
          </w:tcPr>
          <w:p w:rsidR="00CB0E91" w:rsidRDefault="00CB0E91">
            <w:pPr>
              <w:pStyle w:val="ConsPlusNormal"/>
              <w:jc w:val="center"/>
            </w:pPr>
            <w:r>
              <w:t>8</w:t>
            </w:r>
          </w:p>
        </w:tc>
        <w:tc>
          <w:tcPr>
            <w:tcW w:w="907" w:type="dxa"/>
          </w:tcPr>
          <w:p w:rsidR="00CB0E91" w:rsidRDefault="00CB0E91">
            <w:pPr>
              <w:pStyle w:val="ConsPlusNormal"/>
              <w:jc w:val="center"/>
            </w:pPr>
            <w:r>
              <w:t>8</w:t>
            </w:r>
          </w:p>
        </w:tc>
        <w:tc>
          <w:tcPr>
            <w:tcW w:w="850" w:type="dxa"/>
          </w:tcPr>
          <w:p w:rsidR="00CB0E91" w:rsidRDefault="00CB0E91">
            <w:pPr>
              <w:pStyle w:val="ConsPlusNormal"/>
              <w:jc w:val="center"/>
            </w:pPr>
            <w:r>
              <w:t>9</w:t>
            </w:r>
          </w:p>
        </w:tc>
        <w:tc>
          <w:tcPr>
            <w:tcW w:w="794" w:type="dxa"/>
          </w:tcPr>
          <w:p w:rsidR="00CB0E91" w:rsidRDefault="00CB0E91">
            <w:pPr>
              <w:pStyle w:val="ConsPlusNormal"/>
              <w:jc w:val="center"/>
            </w:pPr>
            <w:r>
              <w:t>9</w:t>
            </w:r>
          </w:p>
        </w:tc>
        <w:tc>
          <w:tcPr>
            <w:tcW w:w="794" w:type="dxa"/>
          </w:tcPr>
          <w:p w:rsidR="00CB0E91" w:rsidRDefault="00CB0E91">
            <w:pPr>
              <w:pStyle w:val="ConsPlusNormal"/>
              <w:jc w:val="center"/>
            </w:pPr>
            <w:r>
              <w:t>9</w:t>
            </w:r>
          </w:p>
        </w:tc>
        <w:tc>
          <w:tcPr>
            <w:tcW w:w="850" w:type="dxa"/>
          </w:tcPr>
          <w:p w:rsidR="00CB0E91" w:rsidRDefault="00CB0E91">
            <w:pPr>
              <w:pStyle w:val="ConsPlusNormal"/>
              <w:jc w:val="center"/>
            </w:pPr>
            <w:r>
              <w:t>9</w:t>
            </w:r>
          </w:p>
        </w:tc>
        <w:tc>
          <w:tcPr>
            <w:tcW w:w="794" w:type="dxa"/>
          </w:tcPr>
          <w:p w:rsidR="00CB0E91" w:rsidRDefault="00CB0E91">
            <w:pPr>
              <w:pStyle w:val="ConsPlusNormal"/>
              <w:jc w:val="center"/>
            </w:pPr>
            <w:r>
              <w:t>9</w:t>
            </w:r>
          </w:p>
        </w:tc>
        <w:tc>
          <w:tcPr>
            <w:tcW w:w="737" w:type="dxa"/>
          </w:tcPr>
          <w:p w:rsidR="00CB0E91" w:rsidRDefault="00CB0E91">
            <w:pPr>
              <w:pStyle w:val="ConsPlusNormal"/>
              <w:jc w:val="center"/>
            </w:pPr>
            <w:r>
              <w:t>9</w:t>
            </w:r>
          </w:p>
        </w:tc>
      </w:tr>
      <w:tr w:rsidR="00CB0E91">
        <w:tc>
          <w:tcPr>
            <w:tcW w:w="624" w:type="dxa"/>
          </w:tcPr>
          <w:p w:rsidR="00CB0E91" w:rsidRDefault="00CB0E91">
            <w:pPr>
              <w:pStyle w:val="ConsPlusNormal"/>
              <w:jc w:val="center"/>
            </w:pPr>
            <w:r>
              <w:t>2.</w:t>
            </w:r>
          </w:p>
        </w:tc>
        <w:tc>
          <w:tcPr>
            <w:tcW w:w="2124" w:type="dxa"/>
          </w:tcPr>
          <w:p w:rsidR="00CB0E91" w:rsidRDefault="00CB0E91">
            <w:pPr>
              <w:pStyle w:val="ConsPlusNormal"/>
              <w:ind w:firstLine="283"/>
              <w:jc w:val="both"/>
            </w:pPr>
            <w:r>
              <w:t>Удельный вес детей-инвалидов, занимающихся творчеством, физкультурой, спортом, общественной деятельностью, в общей численности детей-инвалидов</w:t>
            </w:r>
          </w:p>
        </w:tc>
        <w:tc>
          <w:tcPr>
            <w:tcW w:w="1020" w:type="dxa"/>
          </w:tcPr>
          <w:p w:rsidR="00CB0E91" w:rsidRDefault="00CB0E91">
            <w:pPr>
              <w:pStyle w:val="ConsPlusNormal"/>
              <w:jc w:val="center"/>
            </w:pPr>
            <w:r>
              <w:t>%</w:t>
            </w:r>
          </w:p>
        </w:tc>
        <w:tc>
          <w:tcPr>
            <w:tcW w:w="794" w:type="dxa"/>
          </w:tcPr>
          <w:p w:rsidR="00CB0E91" w:rsidRDefault="00CB0E91">
            <w:pPr>
              <w:pStyle w:val="ConsPlusNormal"/>
              <w:jc w:val="center"/>
            </w:pPr>
            <w:r>
              <w:t>40</w:t>
            </w:r>
          </w:p>
        </w:tc>
        <w:tc>
          <w:tcPr>
            <w:tcW w:w="907" w:type="dxa"/>
          </w:tcPr>
          <w:p w:rsidR="00CB0E91" w:rsidRDefault="00CB0E91">
            <w:pPr>
              <w:pStyle w:val="ConsPlusNormal"/>
              <w:jc w:val="center"/>
            </w:pPr>
            <w:r>
              <w:t>40</w:t>
            </w:r>
          </w:p>
        </w:tc>
        <w:tc>
          <w:tcPr>
            <w:tcW w:w="850" w:type="dxa"/>
          </w:tcPr>
          <w:p w:rsidR="00CB0E91" w:rsidRDefault="00CB0E91">
            <w:pPr>
              <w:pStyle w:val="ConsPlusNormal"/>
              <w:jc w:val="center"/>
            </w:pPr>
            <w:r>
              <w:t>40</w:t>
            </w:r>
          </w:p>
        </w:tc>
        <w:tc>
          <w:tcPr>
            <w:tcW w:w="794" w:type="dxa"/>
          </w:tcPr>
          <w:p w:rsidR="00CB0E91" w:rsidRDefault="00CB0E91">
            <w:pPr>
              <w:pStyle w:val="ConsPlusNormal"/>
              <w:jc w:val="center"/>
            </w:pPr>
            <w:r>
              <w:t>40</w:t>
            </w:r>
          </w:p>
        </w:tc>
        <w:tc>
          <w:tcPr>
            <w:tcW w:w="794" w:type="dxa"/>
          </w:tcPr>
          <w:p w:rsidR="00CB0E91" w:rsidRDefault="00CB0E91">
            <w:pPr>
              <w:pStyle w:val="ConsPlusNormal"/>
              <w:jc w:val="center"/>
            </w:pPr>
            <w:r>
              <w:t>40</w:t>
            </w:r>
          </w:p>
        </w:tc>
        <w:tc>
          <w:tcPr>
            <w:tcW w:w="850" w:type="dxa"/>
          </w:tcPr>
          <w:p w:rsidR="00CB0E91" w:rsidRDefault="00CB0E91">
            <w:pPr>
              <w:pStyle w:val="ConsPlusNormal"/>
              <w:jc w:val="center"/>
            </w:pPr>
            <w:r>
              <w:t>40</w:t>
            </w:r>
          </w:p>
        </w:tc>
        <w:tc>
          <w:tcPr>
            <w:tcW w:w="794" w:type="dxa"/>
          </w:tcPr>
          <w:p w:rsidR="00CB0E91" w:rsidRDefault="00CB0E91">
            <w:pPr>
              <w:pStyle w:val="ConsPlusNormal"/>
              <w:jc w:val="center"/>
            </w:pPr>
            <w:r>
              <w:t>40</w:t>
            </w:r>
          </w:p>
        </w:tc>
        <w:tc>
          <w:tcPr>
            <w:tcW w:w="737" w:type="dxa"/>
          </w:tcPr>
          <w:p w:rsidR="00CB0E91" w:rsidRDefault="00CB0E91">
            <w:pPr>
              <w:pStyle w:val="ConsPlusNormal"/>
              <w:jc w:val="center"/>
            </w:pPr>
            <w:r>
              <w:t>40</w:t>
            </w:r>
          </w:p>
        </w:tc>
      </w:tr>
      <w:tr w:rsidR="00CB0E91">
        <w:tc>
          <w:tcPr>
            <w:tcW w:w="624" w:type="dxa"/>
          </w:tcPr>
          <w:p w:rsidR="00CB0E91" w:rsidRDefault="00CB0E91">
            <w:pPr>
              <w:pStyle w:val="ConsPlusNormal"/>
              <w:jc w:val="center"/>
            </w:pPr>
            <w:r>
              <w:t>3.</w:t>
            </w:r>
          </w:p>
        </w:tc>
        <w:tc>
          <w:tcPr>
            <w:tcW w:w="2124" w:type="dxa"/>
          </w:tcPr>
          <w:p w:rsidR="00CB0E91" w:rsidRDefault="00CB0E91">
            <w:pPr>
              <w:pStyle w:val="ConsPlusNormal"/>
              <w:ind w:firstLine="283"/>
              <w:jc w:val="both"/>
            </w:pPr>
            <w:r>
              <w:t xml:space="preserve">Отношение численности третьих или последующих детей, родившихся в отчетном </w:t>
            </w:r>
            <w:r>
              <w:lastRenderedPageBreak/>
              <w:t>финансовом году, к численности детей указанной категории, родившихся в году, предшествующем отчетному</w:t>
            </w:r>
          </w:p>
        </w:tc>
        <w:tc>
          <w:tcPr>
            <w:tcW w:w="1020" w:type="dxa"/>
          </w:tcPr>
          <w:p w:rsidR="00CB0E91" w:rsidRDefault="00CB0E91">
            <w:pPr>
              <w:pStyle w:val="ConsPlusNormal"/>
              <w:jc w:val="center"/>
            </w:pPr>
            <w:r>
              <w:lastRenderedPageBreak/>
              <w:t>чел.</w:t>
            </w:r>
          </w:p>
        </w:tc>
        <w:tc>
          <w:tcPr>
            <w:tcW w:w="794" w:type="dxa"/>
          </w:tcPr>
          <w:p w:rsidR="00CB0E91" w:rsidRDefault="00CB0E91">
            <w:pPr>
              <w:pStyle w:val="ConsPlusNormal"/>
              <w:jc w:val="center"/>
            </w:pPr>
            <w:r>
              <w:t>1,003</w:t>
            </w:r>
          </w:p>
        </w:tc>
        <w:tc>
          <w:tcPr>
            <w:tcW w:w="907" w:type="dxa"/>
          </w:tcPr>
          <w:p w:rsidR="00CB0E91" w:rsidRDefault="00CB0E91">
            <w:pPr>
              <w:pStyle w:val="ConsPlusNormal"/>
              <w:jc w:val="center"/>
            </w:pPr>
            <w:r>
              <w:t>1,003</w:t>
            </w:r>
          </w:p>
        </w:tc>
        <w:tc>
          <w:tcPr>
            <w:tcW w:w="850" w:type="dxa"/>
          </w:tcPr>
          <w:p w:rsidR="00CB0E91" w:rsidRDefault="00CB0E91">
            <w:pPr>
              <w:pStyle w:val="ConsPlusNormal"/>
              <w:jc w:val="center"/>
            </w:pPr>
            <w:r>
              <w:t>1,003</w:t>
            </w:r>
          </w:p>
        </w:tc>
        <w:tc>
          <w:tcPr>
            <w:tcW w:w="794" w:type="dxa"/>
          </w:tcPr>
          <w:p w:rsidR="00CB0E91" w:rsidRDefault="00CB0E91">
            <w:pPr>
              <w:pStyle w:val="ConsPlusNormal"/>
              <w:jc w:val="center"/>
            </w:pPr>
            <w:r>
              <w:t>1,003</w:t>
            </w:r>
          </w:p>
        </w:tc>
        <w:tc>
          <w:tcPr>
            <w:tcW w:w="794" w:type="dxa"/>
          </w:tcPr>
          <w:p w:rsidR="00CB0E91" w:rsidRDefault="00CB0E91">
            <w:pPr>
              <w:pStyle w:val="ConsPlusNormal"/>
              <w:jc w:val="center"/>
            </w:pPr>
            <w:r>
              <w:t>1,003</w:t>
            </w:r>
          </w:p>
        </w:tc>
        <w:tc>
          <w:tcPr>
            <w:tcW w:w="850" w:type="dxa"/>
          </w:tcPr>
          <w:p w:rsidR="00CB0E91" w:rsidRDefault="00CB0E91">
            <w:pPr>
              <w:pStyle w:val="ConsPlusNormal"/>
              <w:jc w:val="center"/>
            </w:pPr>
            <w:r>
              <w:t>1,003</w:t>
            </w:r>
          </w:p>
        </w:tc>
        <w:tc>
          <w:tcPr>
            <w:tcW w:w="794" w:type="dxa"/>
          </w:tcPr>
          <w:p w:rsidR="00CB0E91" w:rsidRDefault="00CB0E91">
            <w:pPr>
              <w:pStyle w:val="ConsPlusNormal"/>
              <w:jc w:val="center"/>
            </w:pPr>
            <w:r>
              <w:t>1,003</w:t>
            </w:r>
          </w:p>
        </w:tc>
        <w:tc>
          <w:tcPr>
            <w:tcW w:w="737" w:type="dxa"/>
          </w:tcPr>
          <w:p w:rsidR="00CB0E91" w:rsidRDefault="00CB0E91">
            <w:pPr>
              <w:pStyle w:val="ConsPlusNormal"/>
              <w:jc w:val="center"/>
            </w:pPr>
            <w:r>
              <w:t>1,003</w:t>
            </w:r>
          </w:p>
        </w:tc>
      </w:tr>
      <w:tr w:rsidR="00CB0E91">
        <w:tc>
          <w:tcPr>
            <w:tcW w:w="10288" w:type="dxa"/>
            <w:gridSpan w:val="11"/>
          </w:tcPr>
          <w:p w:rsidR="00CB0E91" w:rsidRDefault="00CB0E91">
            <w:pPr>
              <w:pStyle w:val="ConsPlusNormal"/>
              <w:jc w:val="center"/>
              <w:outlineLvl w:val="6"/>
            </w:pPr>
            <w:r>
              <w:lastRenderedPageBreak/>
              <w:t>Непосредственные результаты</w:t>
            </w:r>
          </w:p>
        </w:tc>
      </w:tr>
      <w:tr w:rsidR="00CB0E91">
        <w:tc>
          <w:tcPr>
            <w:tcW w:w="624" w:type="dxa"/>
          </w:tcPr>
          <w:p w:rsidR="00CB0E91" w:rsidRDefault="00CB0E91">
            <w:pPr>
              <w:pStyle w:val="ConsPlusNormal"/>
              <w:jc w:val="center"/>
            </w:pPr>
            <w:r>
              <w:t>1.</w:t>
            </w:r>
          </w:p>
        </w:tc>
        <w:tc>
          <w:tcPr>
            <w:tcW w:w="2124" w:type="dxa"/>
          </w:tcPr>
          <w:p w:rsidR="00CB0E91" w:rsidRDefault="00CB0E91">
            <w:pPr>
              <w:pStyle w:val="ConsPlusNormal"/>
              <w:ind w:firstLine="283"/>
              <w:jc w:val="both"/>
            </w:pPr>
            <w:r>
              <w:t>Количество социально успешных родителей, награжденных различными видами государственных наград и наград Нижегородской области за сохранение и развитие лучших семейных ценностей и традиций, значительный вклад в воспитание своих детей</w:t>
            </w:r>
          </w:p>
        </w:tc>
        <w:tc>
          <w:tcPr>
            <w:tcW w:w="1020" w:type="dxa"/>
          </w:tcPr>
          <w:p w:rsidR="00CB0E91" w:rsidRDefault="00CB0E91">
            <w:pPr>
              <w:pStyle w:val="ConsPlusNormal"/>
              <w:jc w:val="center"/>
            </w:pPr>
            <w:r>
              <w:t>чел.</w:t>
            </w:r>
          </w:p>
        </w:tc>
        <w:tc>
          <w:tcPr>
            <w:tcW w:w="794" w:type="dxa"/>
          </w:tcPr>
          <w:p w:rsidR="00CB0E91" w:rsidRDefault="00CB0E91">
            <w:pPr>
              <w:pStyle w:val="ConsPlusNormal"/>
              <w:jc w:val="center"/>
            </w:pPr>
            <w:r>
              <w:t>130</w:t>
            </w:r>
          </w:p>
        </w:tc>
        <w:tc>
          <w:tcPr>
            <w:tcW w:w="907" w:type="dxa"/>
          </w:tcPr>
          <w:p w:rsidR="00CB0E91" w:rsidRDefault="00CB0E91">
            <w:pPr>
              <w:pStyle w:val="ConsPlusNormal"/>
              <w:jc w:val="center"/>
            </w:pPr>
            <w:r>
              <w:t>130</w:t>
            </w:r>
          </w:p>
        </w:tc>
        <w:tc>
          <w:tcPr>
            <w:tcW w:w="850"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850"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737" w:type="dxa"/>
          </w:tcPr>
          <w:p w:rsidR="00CB0E91" w:rsidRDefault="00CB0E91">
            <w:pPr>
              <w:pStyle w:val="ConsPlusNormal"/>
              <w:jc w:val="center"/>
            </w:pPr>
            <w:r>
              <w:t>130</w:t>
            </w:r>
          </w:p>
        </w:tc>
      </w:tr>
      <w:tr w:rsidR="00CB0E91">
        <w:tc>
          <w:tcPr>
            <w:tcW w:w="624" w:type="dxa"/>
          </w:tcPr>
          <w:p w:rsidR="00CB0E91" w:rsidRDefault="00CB0E91">
            <w:pPr>
              <w:pStyle w:val="ConsPlusNormal"/>
              <w:jc w:val="center"/>
            </w:pPr>
            <w:r>
              <w:t>2.</w:t>
            </w:r>
          </w:p>
        </w:tc>
        <w:tc>
          <w:tcPr>
            <w:tcW w:w="2124" w:type="dxa"/>
          </w:tcPr>
          <w:p w:rsidR="00CB0E91" w:rsidRDefault="00CB0E91">
            <w:pPr>
              <w:pStyle w:val="ConsPlusNormal"/>
              <w:ind w:firstLine="283"/>
              <w:jc w:val="both"/>
            </w:pPr>
            <w:r>
              <w:t xml:space="preserve">Количество пресс-мероприятий разного уровня, посвященных реализации государственной семейной политики, </w:t>
            </w:r>
            <w:r>
              <w:lastRenderedPageBreak/>
              <w:t>освещающих результаты реализации данной Подпрограммы</w:t>
            </w:r>
          </w:p>
        </w:tc>
        <w:tc>
          <w:tcPr>
            <w:tcW w:w="1020" w:type="dxa"/>
          </w:tcPr>
          <w:p w:rsidR="00CB0E91" w:rsidRDefault="00CB0E91">
            <w:pPr>
              <w:pStyle w:val="ConsPlusNormal"/>
              <w:jc w:val="center"/>
            </w:pPr>
            <w:r>
              <w:lastRenderedPageBreak/>
              <w:t>ед.</w:t>
            </w:r>
          </w:p>
        </w:tc>
        <w:tc>
          <w:tcPr>
            <w:tcW w:w="794" w:type="dxa"/>
          </w:tcPr>
          <w:p w:rsidR="00CB0E91" w:rsidRDefault="00CB0E91">
            <w:pPr>
              <w:pStyle w:val="ConsPlusNormal"/>
              <w:jc w:val="center"/>
            </w:pPr>
            <w:r>
              <w:t>120</w:t>
            </w:r>
          </w:p>
        </w:tc>
        <w:tc>
          <w:tcPr>
            <w:tcW w:w="907" w:type="dxa"/>
          </w:tcPr>
          <w:p w:rsidR="00CB0E91" w:rsidRDefault="00CB0E91">
            <w:pPr>
              <w:pStyle w:val="ConsPlusNormal"/>
              <w:jc w:val="center"/>
            </w:pPr>
            <w:r>
              <w:t>120</w:t>
            </w:r>
          </w:p>
        </w:tc>
        <w:tc>
          <w:tcPr>
            <w:tcW w:w="850"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850" w:type="dxa"/>
          </w:tcPr>
          <w:p w:rsidR="00CB0E91" w:rsidRDefault="00CB0E91">
            <w:pPr>
              <w:pStyle w:val="ConsPlusNormal"/>
              <w:jc w:val="center"/>
            </w:pPr>
            <w:r>
              <w:t>130</w:t>
            </w:r>
          </w:p>
        </w:tc>
        <w:tc>
          <w:tcPr>
            <w:tcW w:w="794" w:type="dxa"/>
          </w:tcPr>
          <w:p w:rsidR="00CB0E91" w:rsidRDefault="00CB0E91">
            <w:pPr>
              <w:pStyle w:val="ConsPlusNormal"/>
              <w:jc w:val="center"/>
            </w:pPr>
            <w:r>
              <w:t>130</w:t>
            </w:r>
          </w:p>
        </w:tc>
        <w:tc>
          <w:tcPr>
            <w:tcW w:w="737" w:type="dxa"/>
          </w:tcPr>
          <w:p w:rsidR="00CB0E91" w:rsidRDefault="00CB0E91">
            <w:pPr>
              <w:pStyle w:val="ConsPlusNormal"/>
              <w:jc w:val="center"/>
            </w:pPr>
            <w:r>
              <w:t>130</w:t>
            </w:r>
          </w:p>
        </w:tc>
      </w:tr>
      <w:tr w:rsidR="00CB0E91">
        <w:tc>
          <w:tcPr>
            <w:tcW w:w="624" w:type="dxa"/>
          </w:tcPr>
          <w:p w:rsidR="00CB0E91" w:rsidRDefault="00CB0E91">
            <w:pPr>
              <w:pStyle w:val="ConsPlusNormal"/>
              <w:jc w:val="center"/>
            </w:pPr>
            <w:r>
              <w:lastRenderedPageBreak/>
              <w:t>3.</w:t>
            </w:r>
          </w:p>
        </w:tc>
        <w:tc>
          <w:tcPr>
            <w:tcW w:w="2124" w:type="dxa"/>
          </w:tcPr>
          <w:p w:rsidR="00CB0E91" w:rsidRDefault="00CB0E91">
            <w:pPr>
              <w:pStyle w:val="ConsPlusNormal"/>
              <w:ind w:firstLine="283"/>
              <w:jc w:val="both"/>
            </w:pPr>
            <w:r>
              <w:t>Количество детей-инвалидов - участников конкурса на присуждение именных стипендий Правительства Нижегородской области одаренным детям-инвалидам</w:t>
            </w:r>
          </w:p>
        </w:tc>
        <w:tc>
          <w:tcPr>
            <w:tcW w:w="1020" w:type="dxa"/>
          </w:tcPr>
          <w:p w:rsidR="00CB0E91" w:rsidRDefault="00CB0E91">
            <w:pPr>
              <w:pStyle w:val="ConsPlusNormal"/>
              <w:jc w:val="center"/>
            </w:pPr>
            <w:r>
              <w:t>чел.</w:t>
            </w:r>
          </w:p>
        </w:tc>
        <w:tc>
          <w:tcPr>
            <w:tcW w:w="794" w:type="dxa"/>
          </w:tcPr>
          <w:p w:rsidR="00CB0E91" w:rsidRDefault="00CB0E91">
            <w:pPr>
              <w:pStyle w:val="ConsPlusNormal"/>
              <w:jc w:val="center"/>
            </w:pPr>
            <w:r>
              <w:t>72</w:t>
            </w:r>
          </w:p>
        </w:tc>
        <w:tc>
          <w:tcPr>
            <w:tcW w:w="907" w:type="dxa"/>
          </w:tcPr>
          <w:p w:rsidR="00CB0E91" w:rsidRDefault="00CB0E91">
            <w:pPr>
              <w:pStyle w:val="ConsPlusNormal"/>
              <w:jc w:val="center"/>
            </w:pPr>
            <w:r>
              <w:t>76</w:t>
            </w:r>
          </w:p>
        </w:tc>
        <w:tc>
          <w:tcPr>
            <w:tcW w:w="850" w:type="dxa"/>
          </w:tcPr>
          <w:p w:rsidR="00CB0E91" w:rsidRDefault="00CB0E91">
            <w:pPr>
              <w:pStyle w:val="ConsPlusNormal"/>
              <w:jc w:val="center"/>
            </w:pPr>
            <w:r>
              <w:t>79</w:t>
            </w:r>
          </w:p>
        </w:tc>
        <w:tc>
          <w:tcPr>
            <w:tcW w:w="794" w:type="dxa"/>
          </w:tcPr>
          <w:p w:rsidR="00CB0E91" w:rsidRDefault="00CB0E91">
            <w:pPr>
              <w:pStyle w:val="ConsPlusNormal"/>
              <w:jc w:val="center"/>
            </w:pPr>
            <w:r>
              <w:t>79</w:t>
            </w:r>
          </w:p>
        </w:tc>
        <w:tc>
          <w:tcPr>
            <w:tcW w:w="794" w:type="dxa"/>
          </w:tcPr>
          <w:p w:rsidR="00CB0E91" w:rsidRDefault="00CB0E91">
            <w:pPr>
              <w:pStyle w:val="ConsPlusNormal"/>
              <w:jc w:val="center"/>
            </w:pPr>
            <w:r>
              <w:t>79</w:t>
            </w:r>
          </w:p>
        </w:tc>
        <w:tc>
          <w:tcPr>
            <w:tcW w:w="850" w:type="dxa"/>
          </w:tcPr>
          <w:p w:rsidR="00CB0E91" w:rsidRDefault="00CB0E91">
            <w:pPr>
              <w:pStyle w:val="ConsPlusNormal"/>
              <w:jc w:val="center"/>
            </w:pPr>
            <w:r>
              <w:t>79</w:t>
            </w:r>
          </w:p>
        </w:tc>
        <w:tc>
          <w:tcPr>
            <w:tcW w:w="794" w:type="dxa"/>
          </w:tcPr>
          <w:p w:rsidR="00CB0E91" w:rsidRDefault="00CB0E91">
            <w:pPr>
              <w:pStyle w:val="ConsPlusNormal"/>
              <w:jc w:val="center"/>
            </w:pPr>
            <w:r>
              <w:t>79</w:t>
            </w:r>
          </w:p>
        </w:tc>
        <w:tc>
          <w:tcPr>
            <w:tcW w:w="737" w:type="dxa"/>
          </w:tcPr>
          <w:p w:rsidR="00CB0E91" w:rsidRDefault="00CB0E91">
            <w:pPr>
              <w:pStyle w:val="ConsPlusNormal"/>
              <w:jc w:val="center"/>
            </w:pPr>
            <w:r>
              <w:t>79</w:t>
            </w:r>
          </w:p>
        </w:tc>
      </w:tr>
      <w:tr w:rsidR="00CB0E91">
        <w:tblPrEx>
          <w:tblBorders>
            <w:insideH w:val="nil"/>
          </w:tblBorders>
        </w:tblPrEx>
        <w:tc>
          <w:tcPr>
            <w:tcW w:w="624" w:type="dxa"/>
            <w:tcBorders>
              <w:bottom w:val="nil"/>
            </w:tcBorders>
          </w:tcPr>
          <w:p w:rsidR="00CB0E91" w:rsidRDefault="00CB0E91">
            <w:pPr>
              <w:pStyle w:val="ConsPlusNormal"/>
              <w:jc w:val="center"/>
            </w:pPr>
            <w:r>
              <w:t>4.</w:t>
            </w:r>
          </w:p>
        </w:tc>
        <w:tc>
          <w:tcPr>
            <w:tcW w:w="2124" w:type="dxa"/>
            <w:tcBorders>
              <w:bottom w:val="nil"/>
            </w:tcBorders>
          </w:tcPr>
          <w:p w:rsidR="00CB0E91" w:rsidRDefault="00CB0E91">
            <w:pPr>
              <w:pStyle w:val="ConsPlusNormal"/>
              <w:ind w:firstLine="283"/>
              <w:jc w:val="both"/>
            </w:pPr>
            <w:r>
              <w:t>Количество детей, находящихся в трудной жизненной ситуации, - участников новогодних мероприятий, в том числе "Губернаторская елка"</w:t>
            </w:r>
          </w:p>
        </w:tc>
        <w:tc>
          <w:tcPr>
            <w:tcW w:w="1020" w:type="dxa"/>
            <w:tcBorders>
              <w:bottom w:val="nil"/>
            </w:tcBorders>
          </w:tcPr>
          <w:p w:rsidR="00CB0E91" w:rsidRDefault="00CB0E91">
            <w:pPr>
              <w:pStyle w:val="ConsPlusNormal"/>
              <w:jc w:val="center"/>
            </w:pPr>
            <w:r>
              <w:t>чел.</w:t>
            </w:r>
          </w:p>
        </w:tc>
        <w:tc>
          <w:tcPr>
            <w:tcW w:w="794" w:type="dxa"/>
            <w:tcBorders>
              <w:bottom w:val="nil"/>
            </w:tcBorders>
          </w:tcPr>
          <w:p w:rsidR="00CB0E91" w:rsidRDefault="00CB0E91">
            <w:pPr>
              <w:pStyle w:val="ConsPlusNormal"/>
              <w:jc w:val="center"/>
            </w:pPr>
            <w:r>
              <w:t>2000</w:t>
            </w:r>
          </w:p>
        </w:tc>
        <w:tc>
          <w:tcPr>
            <w:tcW w:w="907" w:type="dxa"/>
            <w:tcBorders>
              <w:bottom w:val="nil"/>
            </w:tcBorders>
          </w:tcPr>
          <w:p w:rsidR="00CB0E91" w:rsidRDefault="00CB0E91">
            <w:pPr>
              <w:pStyle w:val="ConsPlusNormal"/>
              <w:jc w:val="center"/>
            </w:pPr>
            <w:r>
              <w:t>2000</w:t>
            </w:r>
          </w:p>
        </w:tc>
        <w:tc>
          <w:tcPr>
            <w:tcW w:w="850" w:type="dxa"/>
            <w:tcBorders>
              <w:bottom w:val="nil"/>
            </w:tcBorders>
          </w:tcPr>
          <w:p w:rsidR="00CB0E91" w:rsidRDefault="00CB0E91">
            <w:pPr>
              <w:pStyle w:val="ConsPlusNormal"/>
              <w:jc w:val="center"/>
            </w:pPr>
            <w:r>
              <w:t>2000</w:t>
            </w:r>
          </w:p>
        </w:tc>
        <w:tc>
          <w:tcPr>
            <w:tcW w:w="794" w:type="dxa"/>
            <w:tcBorders>
              <w:bottom w:val="nil"/>
            </w:tcBorders>
          </w:tcPr>
          <w:p w:rsidR="00CB0E91" w:rsidRDefault="00CB0E91">
            <w:pPr>
              <w:pStyle w:val="ConsPlusNormal"/>
              <w:jc w:val="center"/>
            </w:pPr>
            <w:r>
              <w:t>2000</w:t>
            </w:r>
          </w:p>
        </w:tc>
        <w:tc>
          <w:tcPr>
            <w:tcW w:w="794" w:type="dxa"/>
            <w:tcBorders>
              <w:bottom w:val="nil"/>
            </w:tcBorders>
          </w:tcPr>
          <w:p w:rsidR="00CB0E91" w:rsidRDefault="00CB0E91">
            <w:pPr>
              <w:pStyle w:val="ConsPlusNormal"/>
              <w:jc w:val="center"/>
            </w:pPr>
            <w:r>
              <w:t>1000</w:t>
            </w:r>
          </w:p>
        </w:tc>
        <w:tc>
          <w:tcPr>
            <w:tcW w:w="850" w:type="dxa"/>
            <w:tcBorders>
              <w:bottom w:val="nil"/>
            </w:tcBorders>
          </w:tcPr>
          <w:p w:rsidR="00CB0E91" w:rsidRDefault="00CB0E91">
            <w:pPr>
              <w:pStyle w:val="ConsPlusNormal"/>
              <w:jc w:val="center"/>
            </w:pPr>
            <w:r>
              <w:t>1000</w:t>
            </w:r>
          </w:p>
        </w:tc>
        <w:tc>
          <w:tcPr>
            <w:tcW w:w="794" w:type="dxa"/>
            <w:tcBorders>
              <w:bottom w:val="nil"/>
            </w:tcBorders>
          </w:tcPr>
          <w:p w:rsidR="00CB0E91" w:rsidRDefault="00CB0E91">
            <w:pPr>
              <w:pStyle w:val="ConsPlusNormal"/>
              <w:jc w:val="center"/>
            </w:pPr>
            <w:r>
              <w:t>1000</w:t>
            </w:r>
          </w:p>
        </w:tc>
        <w:tc>
          <w:tcPr>
            <w:tcW w:w="737" w:type="dxa"/>
            <w:tcBorders>
              <w:bottom w:val="nil"/>
            </w:tcBorders>
          </w:tcPr>
          <w:p w:rsidR="00CB0E91" w:rsidRDefault="00CB0E91">
            <w:pPr>
              <w:pStyle w:val="ConsPlusNormal"/>
              <w:jc w:val="center"/>
            </w:pPr>
            <w:r>
              <w:t>1000</w:t>
            </w:r>
          </w:p>
        </w:tc>
      </w:tr>
      <w:tr w:rsidR="00CB0E91">
        <w:tblPrEx>
          <w:tblBorders>
            <w:insideH w:val="nil"/>
          </w:tblBorders>
        </w:tblPrEx>
        <w:tc>
          <w:tcPr>
            <w:tcW w:w="10288" w:type="dxa"/>
            <w:gridSpan w:val="11"/>
            <w:tcBorders>
              <w:top w:val="nil"/>
            </w:tcBorders>
          </w:tcPr>
          <w:p w:rsidR="00CB0E91" w:rsidRDefault="00CB0E91">
            <w:pPr>
              <w:pStyle w:val="ConsPlusNormal"/>
              <w:jc w:val="both"/>
            </w:pPr>
            <w:r>
              <w:t xml:space="preserve">(п. 4 в ред. </w:t>
            </w:r>
            <w:hyperlink r:id="rId392" w:history="1">
              <w:r>
                <w:rPr>
                  <w:color w:val="0000FF"/>
                </w:rPr>
                <w:t>постановления</w:t>
              </w:r>
            </w:hyperlink>
            <w:r>
              <w:t xml:space="preserve"> Правительства Нижегородской области от 30.12.2016 N 924)</w:t>
            </w:r>
          </w:p>
        </w:tc>
      </w:tr>
      <w:tr w:rsidR="00CB0E91">
        <w:tblPrEx>
          <w:tblBorders>
            <w:insideH w:val="nil"/>
          </w:tblBorders>
        </w:tblPrEx>
        <w:tc>
          <w:tcPr>
            <w:tcW w:w="624" w:type="dxa"/>
            <w:tcBorders>
              <w:bottom w:val="nil"/>
            </w:tcBorders>
          </w:tcPr>
          <w:p w:rsidR="00CB0E91" w:rsidRDefault="00CB0E91">
            <w:pPr>
              <w:pStyle w:val="ConsPlusNormal"/>
              <w:jc w:val="center"/>
            </w:pPr>
            <w:r>
              <w:t>5.</w:t>
            </w:r>
          </w:p>
        </w:tc>
        <w:tc>
          <w:tcPr>
            <w:tcW w:w="2124" w:type="dxa"/>
            <w:tcBorders>
              <w:bottom w:val="nil"/>
            </w:tcBorders>
          </w:tcPr>
          <w:p w:rsidR="00CB0E91" w:rsidRDefault="00CB0E91">
            <w:pPr>
              <w:pStyle w:val="ConsPlusNormal"/>
              <w:ind w:firstLine="283"/>
              <w:jc w:val="both"/>
            </w:pPr>
            <w:r>
              <w:t xml:space="preserve">Численность получателей ежемесячной денежной выплаты при рождении </w:t>
            </w:r>
            <w:r>
              <w:lastRenderedPageBreak/>
              <w:t>третьего ребенка или последующих детей до достижения ребенком возраста трех лет</w:t>
            </w:r>
          </w:p>
        </w:tc>
        <w:tc>
          <w:tcPr>
            <w:tcW w:w="1020" w:type="dxa"/>
            <w:tcBorders>
              <w:bottom w:val="nil"/>
            </w:tcBorders>
          </w:tcPr>
          <w:p w:rsidR="00CB0E91" w:rsidRDefault="00CB0E91">
            <w:pPr>
              <w:pStyle w:val="ConsPlusNormal"/>
              <w:jc w:val="center"/>
            </w:pPr>
            <w:r>
              <w:lastRenderedPageBreak/>
              <w:t>чел.</w:t>
            </w:r>
          </w:p>
        </w:tc>
        <w:tc>
          <w:tcPr>
            <w:tcW w:w="794" w:type="dxa"/>
            <w:tcBorders>
              <w:bottom w:val="nil"/>
            </w:tcBorders>
          </w:tcPr>
          <w:p w:rsidR="00CB0E91" w:rsidRDefault="00CB0E91">
            <w:pPr>
              <w:pStyle w:val="ConsPlusNormal"/>
              <w:jc w:val="center"/>
            </w:pPr>
            <w:r>
              <w:t>2288</w:t>
            </w:r>
          </w:p>
        </w:tc>
        <w:tc>
          <w:tcPr>
            <w:tcW w:w="907" w:type="dxa"/>
            <w:tcBorders>
              <w:bottom w:val="nil"/>
            </w:tcBorders>
          </w:tcPr>
          <w:p w:rsidR="00CB0E91" w:rsidRDefault="00CB0E91">
            <w:pPr>
              <w:pStyle w:val="ConsPlusNormal"/>
              <w:jc w:val="center"/>
            </w:pPr>
            <w:r>
              <w:t>5874</w:t>
            </w:r>
          </w:p>
        </w:tc>
        <w:tc>
          <w:tcPr>
            <w:tcW w:w="850" w:type="dxa"/>
            <w:tcBorders>
              <w:bottom w:val="nil"/>
            </w:tcBorders>
          </w:tcPr>
          <w:p w:rsidR="00CB0E91" w:rsidRDefault="00CB0E91">
            <w:pPr>
              <w:pStyle w:val="ConsPlusNormal"/>
              <w:jc w:val="center"/>
            </w:pPr>
            <w:r>
              <w:t>7794</w:t>
            </w:r>
          </w:p>
        </w:tc>
        <w:tc>
          <w:tcPr>
            <w:tcW w:w="794" w:type="dxa"/>
            <w:tcBorders>
              <w:bottom w:val="nil"/>
            </w:tcBorders>
          </w:tcPr>
          <w:p w:rsidR="00CB0E91" w:rsidRDefault="00CB0E91">
            <w:pPr>
              <w:pStyle w:val="ConsPlusNormal"/>
              <w:jc w:val="center"/>
            </w:pPr>
            <w:r>
              <w:t>11015</w:t>
            </w:r>
          </w:p>
        </w:tc>
        <w:tc>
          <w:tcPr>
            <w:tcW w:w="794" w:type="dxa"/>
            <w:tcBorders>
              <w:bottom w:val="nil"/>
            </w:tcBorders>
          </w:tcPr>
          <w:p w:rsidR="00CB0E91" w:rsidRDefault="00CB0E91">
            <w:pPr>
              <w:pStyle w:val="ConsPlusNormal"/>
              <w:jc w:val="center"/>
            </w:pPr>
            <w:r>
              <w:t>9100</w:t>
            </w:r>
          </w:p>
        </w:tc>
        <w:tc>
          <w:tcPr>
            <w:tcW w:w="850" w:type="dxa"/>
            <w:tcBorders>
              <w:bottom w:val="nil"/>
            </w:tcBorders>
          </w:tcPr>
          <w:p w:rsidR="00CB0E91" w:rsidRDefault="00CB0E91">
            <w:pPr>
              <w:pStyle w:val="ConsPlusNormal"/>
              <w:jc w:val="center"/>
            </w:pPr>
            <w:r>
              <w:t>8265</w:t>
            </w:r>
          </w:p>
        </w:tc>
        <w:tc>
          <w:tcPr>
            <w:tcW w:w="794" w:type="dxa"/>
            <w:tcBorders>
              <w:bottom w:val="nil"/>
            </w:tcBorders>
          </w:tcPr>
          <w:p w:rsidR="00CB0E91" w:rsidRDefault="00CB0E91">
            <w:pPr>
              <w:pStyle w:val="ConsPlusNormal"/>
              <w:jc w:val="center"/>
            </w:pPr>
            <w:r>
              <w:t>8265</w:t>
            </w:r>
          </w:p>
        </w:tc>
        <w:tc>
          <w:tcPr>
            <w:tcW w:w="737" w:type="dxa"/>
            <w:tcBorders>
              <w:bottom w:val="nil"/>
            </w:tcBorders>
          </w:tcPr>
          <w:p w:rsidR="00CB0E91" w:rsidRDefault="00CB0E91">
            <w:pPr>
              <w:pStyle w:val="ConsPlusNormal"/>
              <w:jc w:val="center"/>
            </w:pPr>
            <w:r>
              <w:t>8265</w:t>
            </w:r>
          </w:p>
        </w:tc>
      </w:tr>
      <w:tr w:rsidR="00CB0E91">
        <w:tblPrEx>
          <w:tblBorders>
            <w:insideH w:val="nil"/>
          </w:tblBorders>
        </w:tblPrEx>
        <w:tc>
          <w:tcPr>
            <w:tcW w:w="10288" w:type="dxa"/>
            <w:gridSpan w:val="11"/>
            <w:tcBorders>
              <w:top w:val="nil"/>
            </w:tcBorders>
          </w:tcPr>
          <w:p w:rsidR="00CB0E91" w:rsidRDefault="00CB0E91">
            <w:pPr>
              <w:pStyle w:val="ConsPlusNormal"/>
              <w:jc w:val="both"/>
            </w:pPr>
            <w:r>
              <w:lastRenderedPageBreak/>
              <w:t xml:space="preserve">(п. 5 в ред. </w:t>
            </w:r>
            <w:hyperlink r:id="rId393" w:history="1">
              <w:r>
                <w:rPr>
                  <w:color w:val="0000FF"/>
                </w:rPr>
                <w:t>постановления</w:t>
              </w:r>
            </w:hyperlink>
            <w:r>
              <w:t xml:space="preserve"> Правительства Нижегородской области от 30.12.2016 N 924)</w:t>
            </w:r>
          </w:p>
        </w:tc>
      </w:tr>
      <w:tr w:rsidR="00CB0E91">
        <w:tc>
          <w:tcPr>
            <w:tcW w:w="624" w:type="dxa"/>
          </w:tcPr>
          <w:p w:rsidR="00CB0E91" w:rsidRDefault="00CB0E91">
            <w:pPr>
              <w:pStyle w:val="ConsPlusNormal"/>
              <w:jc w:val="center"/>
            </w:pPr>
            <w:r>
              <w:t>6.</w:t>
            </w:r>
          </w:p>
        </w:tc>
        <w:tc>
          <w:tcPr>
            <w:tcW w:w="2124" w:type="dxa"/>
          </w:tcPr>
          <w:p w:rsidR="00CB0E91" w:rsidRDefault="00CB0E91">
            <w:pPr>
              <w:pStyle w:val="ConsPlusNormal"/>
              <w:ind w:firstLine="283"/>
              <w:jc w:val="both"/>
            </w:pPr>
            <w:r>
              <w:t>Количество женщин "группы риска" отказа от новорожденных детей, которым оказана материальная помощь в рамках Подпрограммы</w:t>
            </w:r>
          </w:p>
        </w:tc>
        <w:tc>
          <w:tcPr>
            <w:tcW w:w="1020" w:type="dxa"/>
          </w:tcPr>
          <w:p w:rsidR="00CB0E91" w:rsidRDefault="00CB0E91">
            <w:pPr>
              <w:pStyle w:val="ConsPlusNormal"/>
              <w:jc w:val="center"/>
            </w:pPr>
            <w:r>
              <w:t>чел.</w:t>
            </w:r>
          </w:p>
        </w:tc>
        <w:tc>
          <w:tcPr>
            <w:tcW w:w="794" w:type="dxa"/>
          </w:tcPr>
          <w:p w:rsidR="00CB0E91" w:rsidRDefault="00CB0E91">
            <w:pPr>
              <w:pStyle w:val="ConsPlusNormal"/>
              <w:jc w:val="center"/>
            </w:pPr>
            <w:r>
              <w:t>0</w:t>
            </w:r>
          </w:p>
        </w:tc>
        <w:tc>
          <w:tcPr>
            <w:tcW w:w="907" w:type="dxa"/>
          </w:tcPr>
          <w:p w:rsidR="00CB0E91" w:rsidRDefault="00CB0E91">
            <w:pPr>
              <w:pStyle w:val="ConsPlusNormal"/>
              <w:jc w:val="center"/>
            </w:pPr>
            <w:r>
              <w:t>0</w:t>
            </w:r>
          </w:p>
        </w:tc>
        <w:tc>
          <w:tcPr>
            <w:tcW w:w="850" w:type="dxa"/>
          </w:tcPr>
          <w:p w:rsidR="00CB0E91" w:rsidRDefault="00CB0E91">
            <w:pPr>
              <w:pStyle w:val="ConsPlusNormal"/>
              <w:jc w:val="center"/>
            </w:pPr>
            <w:r>
              <w:t>0</w:t>
            </w:r>
          </w:p>
        </w:tc>
        <w:tc>
          <w:tcPr>
            <w:tcW w:w="794" w:type="dxa"/>
          </w:tcPr>
          <w:p w:rsidR="00CB0E91" w:rsidRDefault="00CB0E91">
            <w:pPr>
              <w:pStyle w:val="ConsPlusNormal"/>
              <w:jc w:val="center"/>
            </w:pPr>
            <w:r>
              <w:t>0</w:t>
            </w:r>
          </w:p>
        </w:tc>
        <w:tc>
          <w:tcPr>
            <w:tcW w:w="794" w:type="dxa"/>
          </w:tcPr>
          <w:p w:rsidR="00CB0E91" w:rsidRDefault="00CB0E91">
            <w:pPr>
              <w:pStyle w:val="ConsPlusNormal"/>
              <w:jc w:val="center"/>
            </w:pPr>
            <w:r>
              <w:t>0</w:t>
            </w:r>
          </w:p>
        </w:tc>
        <w:tc>
          <w:tcPr>
            <w:tcW w:w="850" w:type="dxa"/>
          </w:tcPr>
          <w:p w:rsidR="00CB0E91" w:rsidRDefault="00CB0E91">
            <w:pPr>
              <w:pStyle w:val="ConsPlusNormal"/>
              <w:jc w:val="center"/>
            </w:pPr>
            <w:r>
              <w:t>0</w:t>
            </w:r>
          </w:p>
        </w:tc>
        <w:tc>
          <w:tcPr>
            <w:tcW w:w="794" w:type="dxa"/>
          </w:tcPr>
          <w:p w:rsidR="00CB0E91" w:rsidRDefault="00CB0E91">
            <w:pPr>
              <w:pStyle w:val="ConsPlusNormal"/>
              <w:jc w:val="center"/>
            </w:pPr>
            <w:r>
              <w:t>0</w:t>
            </w:r>
          </w:p>
        </w:tc>
        <w:tc>
          <w:tcPr>
            <w:tcW w:w="737" w:type="dxa"/>
          </w:tcPr>
          <w:p w:rsidR="00CB0E91" w:rsidRDefault="00CB0E91">
            <w:pPr>
              <w:pStyle w:val="ConsPlusNormal"/>
              <w:jc w:val="center"/>
            </w:pPr>
            <w:r>
              <w:t>0</w:t>
            </w:r>
          </w:p>
        </w:tc>
      </w:tr>
      <w:tr w:rsidR="00CB0E91">
        <w:tc>
          <w:tcPr>
            <w:tcW w:w="624" w:type="dxa"/>
          </w:tcPr>
          <w:p w:rsidR="00CB0E91" w:rsidRDefault="00CB0E91">
            <w:pPr>
              <w:pStyle w:val="ConsPlusNormal"/>
              <w:jc w:val="center"/>
            </w:pPr>
            <w:r>
              <w:t>7.</w:t>
            </w:r>
          </w:p>
        </w:tc>
        <w:tc>
          <w:tcPr>
            <w:tcW w:w="2124" w:type="dxa"/>
          </w:tcPr>
          <w:p w:rsidR="00CB0E91" w:rsidRDefault="00CB0E91">
            <w:pPr>
              <w:pStyle w:val="ConsPlusNormal"/>
              <w:ind w:firstLine="283"/>
              <w:jc w:val="both"/>
            </w:pPr>
            <w:r>
              <w:t>Численность получателей единовременных пособий при всех формах устройства детей, лишенных родительского попечения, в семью</w:t>
            </w:r>
          </w:p>
        </w:tc>
        <w:tc>
          <w:tcPr>
            <w:tcW w:w="1020" w:type="dxa"/>
          </w:tcPr>
          <w:p w:rsidR="00CB0E91" w:rsidRDefault="00CB0E91">
            <w:pPr>
              <w:pStyle w:val="ConsPlusNormal"/>
              <w:jc w:val="center"/>
            </w:pPr>
            <w:r>
              <w:t>чел.</w:t>
            </w:r>
          </w:p>
        </w:tc>
        <w:tc>
          <w:tcPr>
            <w:tcW w:w="794" w:type="dxa"/>
          </w:tcPr>
          <w:p w:rsidR="00CB0E91" w:rsidRDefault="00CB0E91">
            <w:pPr>
              <w:pStyle w:val="ConsPlusNormal"/>
              <w:jc w:val="center"/>
            </w:pPr>
            <w:r>
              <w:t>1397</w:t>
            </w:r>
          </w:p>
        </w:tc>
        <w:tc>
          <w:tcPr>
            <w:tcW w:w="907" w:type="dxa"/>
          </w:tcPr>
          <w:p w:rsidR="00CB0E91" w:rsidRDefault="00CB0E91">
            <w:pPr>
              <w:pStyle w:val="ConsPlusNormal"/>
              <w:jc w:val="center"/>
            </w:pPr>
            <w:r>
              <w:t>1360</w:t>
            </w:r>
          </w:p>
        </w:tc>
        <w:tc>
          <w:tcPr>
            <w:tcW w:w="850" w:type="dxa"/>
          </w:tcPr>
          <w:p w:rsidR="00CB0E91" w:rsidRDefault="00CB0E91">
            <w:pPr>
              <w:pStyle w:val="ConsPlusNormal"/>
              <w:jc w:val="center"/>
            </w:pPr>
            <w:r>
              <w:t>1057</w:t>
            </w:r>
          </w:p>
        </w:tc>
        <w:tc>
          <w:tcPr>
            <w:tcW w:w="794" w:type="dxa"/>
          </w:tcPr>
          <w:p w:rsidR="00CB0E91" w:rsidRDefault="00CB0E91">
            <w:pPr>
              <w:pStyle w:val="ConsPlusNormal"/>
              <w:jc w:val="center"/>
            </w:pPr>
            <w:r>
              <w:t>1160</w:t>
            </w:r>
          </w:p>
        </w:tc>
        <w:tc>
          <w:tcPr>
            <w:tcW w:w="794" w:type="dxa"/>
          </w:tcPr>
          <w:p w:rsidR="00CB0E91" w:rsidRDefault="00CB0E91">
            <w:pPr>
              <w:pStyle w:val="ConsPlusNormal"/>
              <w:jc w:val="center"/>
            </w:pPr>
            <w:r>
              <w:t>1120</w:t>
            </w:r>
          </w:p>
        </w:tc>
        <w:tc>
          <w:tcPr>
            <w:tcW w:w="850" w:type="dxa"/>
          </w:tcPr>
          <w:p w:rsidR="00CB0E91" w:rsidRDefault="00CB0E91">
            <w:pPr>
              <w:pStyle w:val="ConsPlusNormal"/>
              <w:jc w:val="center"/>
            </w:pPr>
            <w:r>
              <w:t>1120</w:t>
            </w:r>
          </w:p>
        </w:tc>
        <w:tc>
          <w:tcPr>
            <w:tcW w:w="794" w:type="dxa"/>
          </w:tcPr>
          <w:p w:rsidR="00CB0E91" w:rsidRDefault="00CB0E91">
            <w:pPr>
              <w:pStyle w:val="ConsPlusNormal"/>
              <w:jc w:val="center"/>
            </w:pPr>
            <w:r>
              <w:t>1100</w:t>
            </w:r>
          </w:p>
        </w:tc>
        <w:tc>
          <w:tcPr>
            <w:tcW w:w="737" w:type="dxa"/>
          </w:tcPr>
          <w:p w:rsidR="00CB0E91" w:rsidRDefault="00CB0E91">
            <w:pPr>
              <w:pStyle w:val="ConsPlusNormal"/>
              <w:jc w:val="center"/>
            </w:pPr>
            <w:r>
              <w:t>1050</w:t>
            </w:r>
          </w:p>
        </w:tc>
      </w:tr>
    </w:tbl>
    <w:p w:rsidR="00CB0E91" w:rsidRDefault="00CB0E91">
      <w:pPr>
        <w:pStyle w:val="ConsPlusNormal"/>
        <w:ind w:firstLine="540"/>
        <w:jc w:val="both"/>
      </w:pPr>
    </w:p>
    <w:p w:rsidR="00CB0E91" w:rsidRDefault="00CB0E91">
      <w:pPr>
        <w:pStyle w:val="ConsPlusNormal"/>
        <w:ind w:firstLine="540"/>
        <w:jc w:val="both"/>
        <w:outlineLvl w:val="4"/>
      </w:pPr>
      <w:r>
        <w:t>3.5.2.6. Меры правового регулирования по Подпрограмме 5</w:t>
      </w:r>
    </w:p>
    <w:p w:rsidR="00CB0E91" w:rsidRDefault="00CB0E91">
      <w:pPr>
        <w:pStyle w:val="ConsPlusNormal"/>
        <w:ind w:firstLine="540"/>
        <w:jc w:val="both"/>
      </w:pPr>
    </w:p>
    <w:p w:rsidR="00CB0E91" w:rsidRDefault="00CB0E91">
      <w:pPr>
        <w:pStyle w:val="ConsPlusNormal"/>
        <w:jc w:val="center"/>
        <w:outlineLvl w:val="5"/>
      </w:pPr>
      <w:r>
        <w:t>Сведения об основных мерах правового регулирования</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2"/>
        <w:gridCol w:w="3345"/>
        <w:gridCol w:w="2438"/>
        <w:gridCol w:w="1984"/>
      </w:tblGrid>
      <w:tr w:rsidR="00CB0E91">
        <w:tc>
          <w:tcPr>
            <w:tcW w:w="680" w:type="dxa"/>
          </w:tcPr>
          <w:p w:rsidR="00CB0E91" w:rsidRDefault="00CB0E91">
            <w:pPr>
              <w:pStyle w:val="ConsPlusNormal"/>
              <w:jc w:val="center"/>
            </w:pPr>
            <w:r>
              <w:t>N п/п</w:t>
            </w:r>
          </w:p>
        </w:tc>
        <w:tc>
          <w:tcPr>
            <w:tcW w:w="3402" w:type="dxa"/>
          </w:tcPr>
          <w:p w:rsidR="00CB0E91" w:rsidRDefault="00CB0E91">
            <w:pPr>
              <w:pStyle w:val="ConsPlusNormal"/>
              <w:jc w:val="center"/>
            </w:pPr>
            <w:r>
              <w:t>Вид правового акта</w:t>
            </w:r>
          </w:p>
        </w:tc>
        <w:tc>
          <w:tcPr>
            <w:tcW w:w="3345" w:type="dxa"/>
          </w:tcPr>
          <w:p w:rsidR="00CB0E91" w:rsidRDefault="00CB0E91">
            <w:pPr>
              <w:pStyle w:val="ConsPlusNormal"/>
              <w:jc w:val="center"/>
            </w:pPr>
            <w:r>
              <w:t xml:space="preserve">Основные положения правового </w:t>
            </w:r>
            <w:r>
              <w:lastRenderedPageBreak/>
              <w:t>акта (суть)</w:t>
            </w:r>
          </w:p>
        </w:tc>
        <w:tc>
          <w:tcPr>
            <w:tcW w:w="2438" w:type="dxa"/>
          </w:tcPr>
          <w:p w:rsidR="00CB0E91" w:rsidRDefault="00CB0E91">
            <w:pPr>
              <w:pStyle w:val="ConsPlusNormal"/>
              <w:jc w:val="center"/>
            </w:pPr>
            <w:r>
              <w:lastRenderedPageBreak/>
              <w:t xml:space="preserve">Ответственный </w:t>
            </w:r>
            <w:r>
              <w:lastRenderedPageBreak/>
              <w:t>исполнитель и соисполнители</w:t>
            </w:r>
          </w:p>
        </w:tc>
        <w:tc>
          <w:tcPr>
            <w:tcW w:w="1984" w:type="dxa"/>
          </w:tcPr>
          <w:p w:rsidR="00CB0E91" w:rsidRDefault="00CB0E91">
            <w:pPr>
              <w:pStyle w:val="ConsPlusNormal"/>
              <w:jc w:val="center"/>
            </w:pPr>
            <w:r>
              <w:lastRenderedPageBreak/>
              <w:t xml:space="preserve">Ожидаемые сроки </w:t>
            </w:r>
            <w:r>
              <w:lastRenderedPageBreak/>
              <w:t>принятия</w:t>
            </w:r>
          </w:p>
        </w:tc>
      </w:tr>
      <w:tr w:rsidR="00CB0E91">
        <w:tc>
          <w:tcPr>
            <w:tcW w:w="680" w:type="dxa"/>
          </w:tcPr>
          <w:p w:rsidR="00CB0E91" w:rsidRDefault="00CB0E91">
            <w:pPr>
              <w:pStyle w:val="ConsPlusNormal"/>
              <w:jc w:val="center"/>
            </w:pPr>
            <w:r>
              <w:lastRenderedPageBreak/>
              <w:t>1</w:t>
            </w:r>
          </w:p>
        </w:tc>
        <w:tc>
          <w:tcPr>
            <w:tcW w:w="3402" w:type="dxa"/>
          </w:tcPr>
          <w:p w:rsidR="00CB0E91" w:rsidRDefault="00CB0E91">
            <w:pPr>
              <w:pStyle w:val="ConsPlusNormal"/>
              <w:jc w:val="center"/>
            </w:pPr>
            <w:r>
              <w:t>2</w:t>
            </w:r>
          </w:p>
        </w:tc>
        <w:tc>
          <w:tcPr>
            <w:tcW w:w="3345" w:type="dxa"/>
          </w:tcPr>
          <w:p w:rsidR="00CB0E91" w:rsidRDefault="00CB0E91">
            <w:pPr>
              <w:pStyle w:val="ConsPlusNormal"/>
              <w:jc w:val="center"/>
            </w:pPr>
            <w:r>
              <w:t>3</w:t>
            </w:r>
          </w:p>
        </w:tc>
        <w:tc>
          <w:tcPr>
            <w:tcW w:w="2438" w:type="dxa"/>
          </w:tcPr>
          <w:p w:rsidR="00CB0E91" w:rsidRDefault="00CB0E91">
            <w:pPr>
              <w:pStyle w:val="ConsPlusNormal"/>
              <w:jc w:val="center"/>
            </w:pPr>
            <w:r>
              <w:t>4</w:t>
            </w:r>
          </w:p>
        </w:tc>
        <w:tc>
          <w:tcPr>
            <w:tcW w:w="1984" w:type="dxa"/>
          </w:tcPr>
          <w:p w:rsidR="00CB0E91" w:rsidRDefault="00CB0E91">
            <w:pPr>
              <w:pStyle w:val="ConsPlusNormal"/>
              <w:jc w:val="center"/>
            </w:pPr>
            <w:r>
              <w:t>5</w:t>
            </w:r>
          </w:p>
        </w:tc>
      </w:tr>
      <w:tr w:rsidR="00CB0E91">
        <w:tc>
          <w:tcPr>
            <w:tcW w:w="11849" w:type="dxa"/>
            <w:gridSpan w:val="5"/>
          </w:tcPr>
          <w:p w:rsidR="00CB0E91" w:rsidRDefault="00CB0E91">
            <w:pPr>
              <w:pStyle w:val="ConsPlusNormal"/>
              <w:jc w:val="both"/>
              <w:outlineLvl w:val="6"/>
            </w:pPr>
            <w:r>
              <w:t>Основное мероприятие 1.1. Проведение мероприятий, направленных на пропаганду семейного образа жизни</w:t>
            </w:r>
          </w:p>
        </w:tc>
      </w:tr>
      <w:tr w:rsidR="00CB0E91">
        <w:tc>
          <w:tcPr>
            <w:tcW w:w="680" w:type="dxa"/>
          </w:tcPr>
          <w:p w:rsidR="00CB0E91" w:rsidRDefault="00CB0E91">
            <w:pPr>
              <w:pStyle w:val="ConsPlusNormal"/>
            </w:pPr>
            <w:r>
              <w:t>1.</w:t>
            </w:r>
          </w:p>
        </w:tc>
        <w:tc>
          <w:tcPr>
            <w:tcW w:w="3402" w:type="dxa"/>
          </w:tcPr>
          <w:p w:rsidR="00CB0E91" w:rsidRDefault="00CB0E91">
            <w:pPr>
              <w:pStyle w:val="ConsPlusNormal"/>
              <w:jc w:val="both"/>
            </w:pPr>
            <w:r>
              <w:t>Распоряжение Правительства Нижегородской области "О проведении мероприятий, посвященных Международному Дню семьи в Нижегородской области"</w:t>
            </w:r>
          </w:p>
        </w:tc>
        <w:tc>
          <w:tcPr>
            <w:tcW w:w="3345" w:type="dxa"/>
          </w:tcPr>
          <w:p w:rsidR="00CB0E91" w:rsidRDefault="00CB0E91">
            <w:pPr>
              <w:pStyle w:val="ConsPlusNormal"/>
              <w:jc w:val="both"/>
            </w:pPr>
            <w:r>
              <w:t>Утверждает межведомственный план мероприятий, посвященных Международному дню семьи в Нижегородской области</w:t>
            </w:r>
          </w:p>
        </w:tc>
        <w:tc>
          <w:tcPr>
            <w:tcW w:w="2438" w:type="dxa"/>
          </w:tcPr>
          <w:p w:rsidR="00CB0E91" w:rsidRDefault="00CB0E91">
            <w:pPr>
              <w:pStyle w:val="ConsPlusNormal"/>
              <w:jc w:val="center"/>
            </w:pPr>
            <w:r>
              <w:t>министерство социальной политики Нижегородской области</w:t>
            </w:r>
          </w:p>
        </w:tc>
        <w:tc>
          <w:tcPr>
            <w:tcW w:w="1984" w:type="dxa"/>
          </w:tcPr>
          <w:p w:rsidR="00CB0E91" w:rsidRDefault="00CB0E91">
            <w:pPr>
              <w:pStyle w:val="ConsPlusNormal"/>
              <w:jc w:val="center"/>
            </w:pPr>
            <w:r>
              <w:t>Ежегодно в мае</w:t>
            </w:r>
          </w:p>
        </w:tc>
      </w:tr>
      <w:tr w:rsidR="00CB0E91">
        <w:tc>
          <w:tcPr>
            <w:tcW w:w="680" w:type="dxa"/>
          </w:tcPr>
          <w:p w:rsidR="00CB0E91" w:rsidRDefault="00CB0E91">
            <w:pPr>
              <w:pStyle w:val="ConsPlusNormal"/>
            </w:pPr>
            <w:r>
              <w:t>2.</w:t>
            </w:r>
          </w:p>
        </w:tc>
        <w:tc>
          <w:tcPr>
            <w:tcW w:w="3402" w:type="dxa"/>
          </w:tcPr>
          <w:p w:rsidR="00CB0E91" w:rsidRDefault="00CB0E91">
            <w:pPr>
              <w:pStyle w:val="ConsPlusNormal"/>
              <w:jc w:val="both"/>
            </w:pPr>
            <w:r>
              <w:t>Распоряжение Правительства Нижегородской области "О проведении мероприятий, посвященных Дню матери в Нижегородской области"</w:t>
            </w:r>
          </w:p>
        </w:tc>
        <w:tc>
          <w:tcPr>
            <w:tcW w:w="3345" w:type="dxa"/>
          </w:tcPr>
          <w:p w:rsidR="00CB0E91" w:rsidRDefault="00CB0E91">
            <w:pPr>
              <w:pStyle w:val="ConsPlusNormal"/>
              <w:jc w:val="both"/>
            </w:pPr>
            <w:r>
              <w:t>Утверждает план межведомственный мероприятий, посвященных Дню матери в Нижегородской области</w:t>
            </w:r>
          </w:p>
        </w:tc>
        <w:tc>
          <w:tcPr>
            <w:tcW w:w="2438" w:type="dxa"/>
          </w:tcPr>
          <w:p w:rsidR="00CB0E91" w:rsidRDefault="00CB0E91">
            <w:pPr>
              <w:pStyle w:val="ConsPlusNormal"/>
              <w:jc w:val="center"/>
            </w:pPr>
            <w:r>
              <w:t>министерство социальной политики Нижегородской области</w:t>
            </w:r>
          </w:p>
        </w:tc>
        <w:tc>
          <w:tcPr>
            <w:tcW w:w="1984" w:type="dxa"/>
          </w:tcPr>
          <w:p w:rsidR="00CB0E91" w:rsidRDefault="00CB0E91">
            <w:pPr>
              <w:pStyle w:val="ConsPlusNormal"/>
              <w:jc w:val="center"/>
            </w:pPr>
            <w:r>
              <w:t>Ежегодно в ноябре</w:t>
            </w:r>
          </w:p>
        </w:tc>
      </w:tr>
      <w:tr w:rsidR="00CB0E91">
        <w:tblPrEx>
          <w:tblBorders>
            <w:insideH w:val="nil"/>
          </w:tblBorders>
        </w:tblPrEx>
        <w:tc>
          <w:tcPr>
            <w:tcW w:w="680" w:type="dxa"/>
            <w:tcBorders>
              <w:bottom w:val="nil"/>
            </w:tcBorders>
          </w:tcPr>
          <w:p w:rsidR="00CB0E91" w:rsidRDefault="00CB0E91">
            <w:pPr>
              <w:pStyle w:val="ConsPlusNormal"/>
              <w:jc w:val="both"/>
            </w:pPr>
            <w:r>
              <w:t>3.</w:t>
            </w:r>
          </w:p>
        </w:tc>
        <w:tc>
          <w:tcPr>
            <w:tcW w:w="3402" w:type="dxa"/>
            <w:tcBorders>
              <w:bottom w:val="nil"/>
            </w:tcBorders>
          </w:tcPr>
          <w:p w:rsidR="00CB0E91" w:rsidRDefault="00CB0E91">
            <w:pPr>
              <w:pStyle w:val="ConsPlusNormal"/>
              <w:jc w:val="both"/>
            </w:pPr>
            <w:r>
              <w:t>Распоряжение Правительства Нижегородской области "О присуждении именных стипендий Правительства Нижегородской области одаренным детям-инвалидам"</w:t>
            </w:r>
          </w:p>
        </w:tc>
        <w:tc>
          <w:tcPr>
            <w:tcW w:w="3345" w:type="dxa"/>
            <w:tcBorders>
              <w:bottom w:val="nil"/>
            </w:tcBorders>
          </w:tcPr>
          <w:p w:rsidR="00CB0E91" w:rsidRDefault="00CB0E91">
            <w:pPr>
              <w:pStyle w:val="ConsPlusNormal"/>
              <w:jc w:val="both"/>
            </w:pPr>
            <w:r>
              <w:t>Утверждает список детей-инвалидов - победителей областного конкурса на присуждение именных стипендий Правительства Нижегородской области</w:t>
            </w:r>
          </w:p>
        </w:tc>
        <w:tc>
          <w:tcPr>
            <w:tcW w:w="2438" w:type="dxa"/>
            <w:tcBorders>
              <w:bottom w:val="nil"/>
            </w:tcBorders>
          </w:tcPr>
          <w:p w:rsidR="00CB0E91" w:rsidRDefault="00CB0E91">
            <w:pPr>
              <w:pStyle w:val="ConsPlusNormal"/>
              <w:jc w:val="center"/>
            </w:pPr>
            <w:r>
              <w:t>Министерство социальной политики Нижегородской области</w:t>
            </w:r>
          </w:p>
        </w:tc>
        <w:tc>
          <w:tcPr>
            <w:tcW w:w="1984" w:type="dxa"/>
            <w:tcBorders>
              <w:bottom w:val="nil"/>
            </w:tcBorders>
          </w:tcPr>
          <w:p w:rsidR="00CB0E91" w:rsidRDefault="00CB0E91">
            <w:pPr>
              <w:pStyle w:val="ConsPlusNormal"/>
              <w:jc w:val="center"/>
            </w:pPr>
            <w:r>
              <w:t>Ежегодно в декабре</w:t>
            </w:r>
          </w:p>
        </w:tc>
      </w:tr>
      <w:tr w:rsidR="00CB0E91">
        <w:tblPrEx>
          <w:tblBorders>
            <w:insideH w:val="nil"/>
          </w:tblBorders>
        </w:tblPrEx>
        <w:tc>
          <w:tcPr>
            <w:tcW w:w="11849" w:type="dxa"/>
            <w:gridSpan w:val="5"/>
            <w:tcBorders>
              <w:top w:val="nil"/>
            </w:tcBorders>
          </w:tcPr>
          <w:p w:rsidR="00CB0E91" w:rsidRDefault="00CB0E91">
            <w:pPr>
              <w:pStyle w:val="ConsPlusNormal"/>
              <w:jc w:val="both"/>
            </w:pPr>
            <w:r>
              <w:t xml:space="preserve">(п. 3 введен </w:t>
            </w:r>
            <w:hyperlink r:id="rId394" w:history="1">
              <w:r>
                <w:rPr>
                  <w:color w:val="0000FF"/>
                </w:rPr>
                <w:t>постановлением</w:t>
              </w:r>
            </w:hyperlink>
            <w:r>
              <w:t xml:space="preserve"> Правительства Нижегородской области от 29.08.2016</w:t>
            </w:r>
          </w:p>
          <w:p w:rsidR="00CB0E91" w:rsidRDefault="00CB0E91">
            <w:pPr>
              <w:pStyle w:val="ConsPlusNormal"/>
              <w:jc w:val="both"/>
            </w:pPr>
            <w:r>
              <w:t>N 585)</w:t>
            </w:r>
          </w:p>
        </w:tc>
      </w:tr>
      <w:tr w:rsidR="00CB0E91">
        <w:tc>
          <w:tcPr>
            <w:tcW w:w="11849" w:type="dxa"/>
            <w:gridSpan w:val="5"/>
          </w:tcPr>
          <w:p w:rsidR="00CB0E91" w:rsidRDefault="00CB0E91">
            <w:pPr>
              <w:pStyle w:val="ConsPlusNormal"/>
              <w:jc w:val="both"/>
              <w:outlineLvl w:val="6"/>
            </w:pPr>
            <w:r>
              <w:t>Основное мероприятие 1.2. Организация и проведение мероприятий, направленных на поддержку семей с несовершеннолетними детьми и профилактику семейного неблагополучия</w:t>
            </w:r>
          </w:p>
        </w:tc>
      </w:tr>
      <w:tr w:rsidR="00CB0E91">
        <w:tblPrEx>
          <w:tblBorders>
            <w:insideH w:val="nil"/>
          </w:tblBorders>
        </w:tblPrEx>
        <w:tc>
          <w:tcPr>
            <w:tcW w:w="680" w:type="dxa"/>
            <w:tcBorders>
              <w:bottom w:val="nil"/>
            </w:tcBorders>
          </w:tcPr>
          <w:p w:rsidR="00CB0E91" w:rsidRDefault="00CB0E91">
            <w:pPr>
              <w:pStyle w:val="ConsPlusNormal"/>
            </w:pPr>
            <w:r>
              <w:t>1.</w:t>
            </w:r>
          </w:p>
        </w:tc>
        <w:tc>
          <w:tcPr>
            <w:tcW w:w="11169" w:type="dxa"/>
            <w:gridSpan w:val="4"/>
            <w:tcBorders>
              <w:bottom w:val="nil"/>
            </w:tcBorders>
          </w:tcPr>
          <w:p w:rsidR="00CB0E91" w:rsidRDefault="00CB0E91">
            <w:pPr>
              <w:pStyle w:val="ConsPlusNormal"/>
              <w:jc w:val="both"/>
            </w:pPr>
            <w:r>
              <w:t xml:space="preserve">Исключен с 29 августа 2016 года. - </w:t>
            </w:r>
            <w:hyperlink r:id="rId395" w:history="1">
              <w:r>
                <w:rPr>
                  <w:color w:val="0000FF"/>
                </w:rPr>
                <w:t>Постановление</w:t>
              </w:r>
            </w:hyperlink>
            <w:r>
              <w:t xml:space="preserve"> Правительства Нижегородской области от 29.08.2016 N 585</w:t>
            </w:r>
          </w:p>
        </w:tc>
      </w:tr>
      <w:tr w:rsidR="00CB0E91">
        <w:tc>
          <w:tcPr>
            <w:tcW w:w="680" w:type="dxa"/>
          </w:tcPr>
          <w:p w:rsidR="00CB0E91" w:rsidRDefault="00CB0E91">
            <w:pPr>
              <w:pStyle w:val="ConsPlusNormal"/>
            </w:pPr>
            <w:r>
              <w:lastRenderedPageBreak/>
              <w:t>2.</w:t>
            </w:r>
          </w:p>
        </w:tc>
        <w:tc>
          <w:tcPr>
            <w:tcW w:w="3402" w:type="dxa"/>
          </w:tcPr>
          <w:p w:rsidR="00CB0E91" w:rsidRDefault="00CB0E91">
            <w:pPr>
              <w:pStyle w:val="ConsPlusNormal"/>
              <w:jc w:val="both"/>
            </w:pPr>
            <w:r>
              <w:t>Постановление Правительства Нижегородской области "Об утверждении положения по предоставлению материальной помощи женщинам "группы риска" отказа от новорожденных детей</w:t>
            </w:r>
          </w:p>
        </w:tc>
        <w:tc>
          <w:tcPr>
            <w:tcW w:w="3345" w:type="dxa"/>
          </w:tcPr>
          <w:p w:rsidR="00CB0E91" w:rsidRDefault="00CB0E91">
            <w:pPr>
              <w:pStyle w:val="ConsPlusNormal"/>
              <w:jc w:val="both"/>
            </w:pPr>
            <w:r>
              <w:t>Утверждает порядок оказания материальной помощи женщинам с детьми "группы риска" отказа от новорожденных детей</w:t>
            </w:r>
          </w:p>
        </w:tc>
        <w:tc>
          <w:tcPr>
            <w:tcW w:w="2438" w:type="dxa"/>
          </w:tcPr>
          <w:p w:rsidR="00CB0E91" w:rsidRDefault="00CB0E91">
            <w:pPr>
              <w:pStyle w:val="ConsPlusNormal"/>
              <w:jc w:val="center"/>
            </w:pPr>
            <w:r>
              <w:t>министерство социальной политики Нижегородской области</w:t>
            </w:r>
          </w:p>
        </w:tc>
        <w:tc>
          <w:tcPr>
            <w:tcW w:w="1984" w:type="dxa"/>
          </w:tcPr>
          <w:p w:rsidR="00CB0E91" w:rsidRDefault="00CB0E91">
            <w:pPr>
              <w:pStyle w:val="ConsPlusNormal"/>
              <w:jc w:val="center"/>
            </w:pPr>
            <w:r>
              <w:t>март 2015 года</w:t>
            </w:r>
          </w:p>
        </w:tc>
      </w:tr>
    </w:tbl>
    <w:p w:rsidR="00CB0E91" w:rsidRDefault="00CB0E91">
      <w:pPr>
        <w:pStyle w:val="ConsPlusNormal"/>
        <w:ind w:firstLine="540"/>
        <w:jc w:val="both"/>
      </w:pPr>
    </w:p>
    <w:p w:rsidR="00CB0E91" w:rsidRDefault="00CB0E91">
      <w:pPr>
        <w:pStyle w:val="ConsPlusNormal"/>
        <w:ind w:firstLine="540"/>
        <w:jc w:val="both"/>
        <w:outlineLvl w:val="4"/>
      </w:pPr>
      <w:r>
        <w:t>3.5.2.7. Предоставление субсидий из областного бюджета бюджетам муниципальных районов и городских округов Нижегородской области в рамках Подпрограммы 5</w:t>
      </w:r>
    </w:p>
    <w:p w:rsidR="00CB0E91" w:rsidRDefault="00CB0E91">
      <w:pPr>
        <w:pStyle w:val="ConsPlusNormal"/>
        <w:ind w:firstLine="540"/>
        <w:jc w:val="both"/>
      </w:pPr>
    </w:p>
    <w:p w:rsidR="00CB0E91" w:rsidRDefault="00CB0E91">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5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3.5.2.8. Участие в реализации Подпрограммы 5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5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rsidR="00CB0E91" w:rsidRDefault="00CB0E91">
      <w:pPr>
        <w:pStyle w:val="ConsPlusNormal"/>
        <w:ind w:firstLine="540"/>
        <w:jc w:val="both"/>
      </w:pPr>
    </w:p>
    <w:p w:rsidR="00CB0E91" w:rsidRDefault="00CB0E91">
      <w:pPr>
        <w:pStyle w:val="ConsPlusNormal"/>
        <w:ind w:firstLine="540"/>
        <w:jc w:val="both"/>
        <w:outlineLvl w:val="4"/>
      </w:pPr>
      <w:r>
        <w:t>3.5.2.9. Обоснование объема финансовых ресурсов Подпрограммы 5</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396" w:history="1">
        <w:r>
          <w:rPr>
            <w:color w:val="0000FF"/>
          </w:rPr>
          <w:t>постановления</w:t>
        </w:r>
      </w:hyperlink>
      <w:r>
        <w:t xml:space="preserve"> Правительства Нижегородской области от 30.12.2016 N 924)</w:t>
      </w:r>
    </w:p>
    <w:p w:rsidR="00CB0E91" w:rsidRDefault="00CB0E91">
      <w:pPr>
        <w:pStyle w:val="ConsPlusNormal"/>
        <w:ind w:firstLine="540"/>
        <w:jc w:val="both"/>
      </w:pPr>
    </w:p>
    <w:p w:rsidR="00CB0E91" w:rsidRDefault="00CB0E91">
      <w:pPr>
        <w:pStyle w:val="ConsPlusNormal"/>
        <w:jc w:val="center"/>
        <w:outlineLvl w:val="5"/>
      </w:pPr>
      <w:r>
        <w:t>Ресурсное обеспечение реализации Подпрограммы 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531"/>
        <w:gridCol w:w="1417"/>
        <w:gridCol w:w="1361"/>
        <w:gridCol w:w="1304"/>
        <w:gridCol w:w="1361"/>
        <w:gridCol w:w="1304"/>
        <w:gridCol w:w="1361"/>
        <w:gridCol w:w="1361"/>
        <w:gridCol w:w="1531"/>
      </w:tblGrid>
      <w:tr w:rsidR="00CB0E91">
        <w:tc>
          <w:tcPr>
            <w:tcW w:w="964" w:type="dxa"/>
            <w:vMerge w:val="restart"/>
          </w:tcPr>
          <w:p w:rsidR="00CB0E91" w:rsidRDefault="00CB0E91">
            <w:pPr>
              <w:pStyle w:val="ConsPlusNormal"/>
              <w:jc w:val="center"/>
            </w:pPr>
            <w:r>
              <w:t>Статус</w:t>
            </w:r>
          </w:p>
        </w:tc>
        <w:tc>
          <w:tcPr>
            <w:tcW w:w="1531" w:type="dxa"/>
            <w:vMerge w:val="restart"/>
          </w:tcPr>
          <w:p w:rsidR="00CB0E91" w:rsidRDefault="00CB0E91">
            <w:pPr>
              <w:pStyle w:val="ConsPlusNormal"/>
              <w:jc w:val="center"/>
            </w:pPr>
            <w:r>
              <w:t>Подпрограмма государственной программы</w:t>
            </w:r>
          </w:p>
        </w:tc>
        <w:tc>
          <w:tcPr>
            <w:tcW w:w="1417" w:type="dxa"/>
            <w:vMerge w:val="restart"/>
          </w:tcPr>
          <w:p w:rsidR="00CB0E91" w:rsidRDefault="00CB0E91">
            <w:pPr>
              <w:pStyle w:val="ConsPlusNormal"/>
              <w:jc w:val="center"/>
            </w:pPr>
            <w:r>
              <w:t>Государственный заказчик-координатор, соисполнители</w:t>
            </w:r>
          </w:p>
        </w:tc>
        <w:tc>
          <w:tcPr>
            <w:tcW w:w="9583" w:type="dxa"/>
            <w:gridSpan w:val="7"/>
          </w:tcPr>
          <w:p w:rsidR="00CB0E91" w:rsidRDefault="00CB0E91">
            <w:pPr>
              <w:pStyle w:val="ConsPlusNormal"/>
              <w:jc w:val="center"/>
            </w:pPr>
            <w:r>
              <w:t>Расходы (тыс. руб.), годы</w:t>
            </w:r>
          </w:p>
        </w:tc>
      </w:tr>
      <w:tr w:rsidR="00CB0E91">
        <w:tc>
          <w:tcPr>
            <w:tcW w:w="964" w:type="dxa"/>
            <w:vMerge/>
          </w:tcPr>
          <w:p w:rsidR="00CB0E91" w:rsidRDefault="00CB0E91"/>
        </w:tc>
        <w:tc>
          <w:tcPr>
            <w:tcW w:w="1531" w:type="dxa"/>
            <w:vMerge/>
          </w:tcPr>
          <w:p w:rsidR="00CB0E91" w:rsidRDefault="00CB0E91"/>
        </w:tc>
        <w:tc>
          <w:tcPr>
            <w:tcW w:w="1417" w:type="dxa"/>
            <w:vMerge/>
          </w:tcPr>
          <w:p w:rsidR="00CB0E91" w:rsidRDefault="00CB0E91"/>
        </w:tc>
        <w:tc>
          <w:tcPr>
            <w:tcW w:w="1361" w:type="dxa"/>
          </w:tcPr>
          <w:p w:rsidR="00CB0E91" w:rsidRDefault="00CB0E91">
            <w:pPr>
              <w:pStyle w:val="ConsPlusNormal"/>
              <w:jc w:val="center"/>
            </w:pPr>
            <w:r>
              <w:t>Очередной год 2015</w:t>
            </w:r>
          </w:p>
        </w:tc>
        <w:tc>
          <w:tcPr>
            <w:tcW w:w="1304" w:type="dxa"/>
          </w:tcPr>
          <w:p w:rsidR="00CB0E91" w:rsidRDefault="00CB0E91">
            <w:pPr>
              <w:pStyle w:val="ConsPlusNormal"/>
              <w:jc w:val="center"/>
            </w:pPr>
            <w:r>
              <w:t>1 год планового периода 2016</w:t>
            </w:r>
          </w:p>
        </w:tc>
        <w:tc>
          <w:tcPr>
            <w:tcW w:w="1361" w:type="dxa"/>
          </w:tcPr>
          <w:p w:rsidR="00CB0E91" w:rsidRDefault="00CB0E91">
            <w:pPr>
              <w:pStyle w:val="ConsPlusNormal"/>
              <w:jc w:val="center"/>
            </w:pPr>
            <w:r>
              <w:t>2 год планового периода 2017</w:t>
            </w:r>
          </w:p>
        </w:tc>
        <w:tc>
          <w:tcPr>
            <w:tcW w:w="1304" w:type="dxa"/>
          </w:tcPr>
          <w:p w:rsidR="00CB0E91" w:rsidRDefault="00CB0E91">
            <w:pPr>
              <w:pStyle w:val="ConsPlusNormal"/>
              <w:jc w:val="center"/>
            </w:pPr>
            <w:r>
              <w:t>2018</w:t>
            </w:r>
          </w:p>
        </w:tc>
        <w:tc>
          <w:tcPr>
            <w:tcW w:w="1361" w:type="dxa"/>
          </w:tcPr>
          <w:p w:rsidR="00CB0E91" w:rsidRDefault="00CB0E91">
            <w:pPr>
              <w:pStyle w:val="ConsPlusNormal"/>
              <w:jc w:val="center"/>
            </w:pPr>
            <w:r>
              <w:t>2019</w:t>
            </w:r>
          </w:p>
        </w:tc>
        <w:tc>
          <w:tcPr>
            <w:tcW w:w="1361" w:type="dxa"/>
          </w:tcPr>
          <w:p w:rsidR="00CB0E91" w:rsidRDefault="00CB0E91">
            <w:pPr>
              <w:pStyle w:val="ConsPlusNormal"/>
              <w:jc w:val="center"/>
            </w:pPr>
            <w:r>
              <w:t>2020</w:t>
            </w:r>
          </w:p>
        </w:tc>
        <w:tc>
          <w:tcPr>
            <w:tcW w:w="1531" w:type="dxa"/>
          </w:tcPr>
          <w:p w:rsidR="00CB0E91" w:rsidRDefault="00CB0E91">
            <w:pPr>
              <w:pStyle w:val="ConsPlusNormal"/>
              <w:jc w:val="center"/>
            </w:pPr>
            <w:r>
              <w:t>Всего</w:t>
            </w:r>
          </w:p>
        </w:tc>
      </w:tr>
      <w:tr w:rsidR="00CB0E91">
        <w:tc>
          <w:tcPr>
            <w:tcW w:w="964" w:type="dxa"/>
          </w:tcPr>
          <w:p w:rsidR="00CB0E91" w:rsidRDefault="00CB0E91">
            <w:pPr>
              <w:pStyle w:val="ConsPlusNormal"/>
              <w:jc w:val="center"/>
            </w:pPr>
            <w:r>
              <w:t>1</w:t>
            </w:r>
          </w:p>
        </w:tc>
        <w:tc>
          <w:tcPr>
            <w:tcW w:w="1531" w:type="dxa"/>
          </w:tcPr>
          <w:p w:rsidR="00CB0E91" w:rsidRDefault="00CB0E91">
            <w:pPr>
              <w:pStyle w:val="ConsPlusNormal"/>
              <w:jc w:val="center"/>
            </w:pPr>
            <w:r>
              <w:t>2</w:t>
            </w:r>
          </w:p>
        </w:tc>
        <w:tc>
          <w:tcPr>
            <w:tcW w:w="1417" w:type="dxa"/>
          </w:tcPr>
          <w:p w:rsidR="00CB0E91" w:rsidRDefault="00CB0E91">
            <w:pPr>
              <w:pStyle w:val="ConsPlusNormal"/>
              <w:jc w:val="center"/>
            </w:pPr>
            <w:r>
              <w:t>3</w:t>
            </w:r>
          </w:p>
        </w:tc>
        <w:tc>
          <w:tcPr>
            <w:tcW w:w="1361" w:type="dxa"/>
          </w:tcPr>
          <w:p w:rsidR="00CB0E91" w:rsidRDefault="00CB0E91">
            <w:pPr>
              <w:pStyle w:val="ConsPlusNormal"/>
              <w:jc w:val="center"/>
            </w:pPr>
            <w:r>
              <w:t>4</w:t>
            </w:r>
          </w:p>
        </w:tc>
        <w:tc>
          <w:tcPr>
            <w:tcW w:w="1304" w:type="dxa"/>
          </w:tcPr>
          <w:p w:rsidR="00CB0E91" w:rsidRDefault="00CB0E91">
            <w:pPr>
              <w:pStyle w:val="ConsPlusNormal"/>
              <w:jc w:val="center"/>
            </w:pPr>
            <w:r>
              <w:t>5</w:t>
            </w:r>
          </w:p>
        </w:tc>
        <w:tc>
          <w:tcPr>
            <w:tcW w:w="1361" w:type="dxa"/>
          </w:tcPr>
          <w:p w:rsidR="00CB0E91" w:rsidRDefault="00CB0E91">
            <w:pPr>
              <w:pStyle w:val="ConsPlusNormal"/>
              <w:jc w:val="center"/>
            </w:pPr>
            <w:r>
              <w:t>6</w:t>
            </w:r>
          </w:p>
        </w:tc>
        <w:tc>
          <w:tcPr>
            <w:tcW w:w="1304" w:type="dxa"/>
          </w:tcPr>
          <w:p w:rsidR="00CB0E91" w:rsidRDefault="00CB0E91">
            <w:pPr>
              <w:pStyle w:val="ConsPlusNormal"/>
              <w:jc w:val="center"/>
            </w:pPr>
            <w:r>
              <w:t>7</w:t>
            </w:r>
          </w:p>
        </w:tc>
        <w:tc>
          <w:tcPr>
            <w:tcW w:w="1361" w:type="dxa"/>
          </w:tcPr>
          <w:p w:rsidR="00CB0E91" w:rsidRDefault="00CB0E91">
            <w:pPr>
              <w:pStyle w:val="ConsPlusNormal"/>
              <w:jc w:val="center"/>
            </w:pPr>
            <w:r>
              <w:t>8</w:t>
            </w:r>
          </w:p>
        </w:tc>
        <w:tc>
          <w:tcPr>
            <w:tcW w:w="1361" w:type="dxa"/>
          </w:tcPr>
          <w:p w:rsidR="00CB0E91" w:rsidRDefault="00CB0E91">
            <w:pPr>
              <w:pStyle w:val="ConsPlusNormal"/>
              <w:jc w:val="center"/>
            </w:pPr>
            <w:r>
              <w:t>9</w:t>
            </w:r>
          </w:p>
        </w:tc>
        <w:tc>
          <w:tcPr>
            <w:tcW w:w="1531" w:type="dxa"/>
          </w:tcPr>
          <w:p w:rsidR="00CB0E91" w:rsidRDefault="00CB0E91">
            <w:pPr>
              <w:pStyle w:val="ConsPlusNormal"/>
              <w:jc w:val="center"/>
            </w:pPr>
            <w:r>
              <w:t>10</w:t>
            </w:r>
          </w:p>
        </w:tc>
      </w:tr>
      <w:tr w:rsidR="00CB0E91">
        <w:tc>
          <w:tcPr>
            <w:tcW w:w="964" w:type="dxa"/>
            <w:vMerge w:val="restart"/>
          </w:tcPr>
          <w:p w:rsidR="00CB0E91" w:rsidRDefault="00CB0E91">
            <w:pPr>
              <w:pStyle w:val="ConsPlusNormal"/>
              <w:jc w:val="both"/>
            </w:pPr>
            <w:r>
              <w:lastRenderedPageBreak/>
              <w:t>Подпрограмма 5</w:t>
            </w:r>
          </w:p>
        </w:tc>
        <w:tc>
          <w:tcPr>
            <w:tcW w:w="1531" w:type="dxa"/>
            <w:vMerge w:val="restart"/>
          </w:tcPr>
          <w:p w:rsidR="00CB0E91" w:rsidRDefault="00CB0E91">
            <w:pPr>
              <w:pStyle w:val="ConsPlusNormal"/>
              <w:jc w:val="both"/>
            </w:pPr>
            <w:r>
              <w:t>"Укрепление института семьи в Нижегородской области" на 2015 - 2020 годы"</w:t>
            </w:r>
          </w:p>
        </w:tc>
        <w:tc>
          <w:tcPr>
            <w:tcW w:w="1417" w:type="dxa"/>
          </w:tcPr>
          <w:p w:rsidR="00CB0E91" w:rsidRDefault="00CB0E91">
            <w:pPr>
              <w:pStyle w:val="ConsPlusNormal"/>
              <w:jc w:val="both"/>
            </w:pPr>
            <w:r>
              <w:t>всего</w:t>
            </w:r>
          </w:p>
        </w:tc>
        <w:tc>
          <w:tcPr>
            <w:tcW w:w="1361" w:type="dxa"/>
          </w:tcPr>
          <w:p w:rsidR="00CB0E91" w:rsidRDefault="00CB0E91">
            <w:pPr>
              <w:pStyle w:val="ConsPlusNormal"/>
              <w:jc w:val="center"/>
            </w:pPr>
            <w:r>
              <w:t>369 960,3</w:t>
            </w:r>
          </w:p>
        </w:tc>
        <w:tc>
          <w:tcPr>
            <w:tcW w:w="1304" w:type="dxa"/>
          </w:tcPr>
          <w:p w:rsidR="00CB0E91" w:rsidRDefault="00CB0E91">
            <w:pPr>
              <w:pStyle w:val="ConsPlusNormal"/>
              <w:jc w:val="center"/>
            </w:pPr>
            <w:r>
              <w:t>659 828,8</w:t>
            </w:r>
          </w:p>
        </w:tc>
        <w:tc>
          <w:tcPr>
            <w:tcW w:w="1361" w:type="dxa"/>
          </w:tcPr>
          <w:p w:rsidR="00CB0E91" w:rsidRDefault="00CB0E91">
            <w:pPr>
              <w:pStyle w:val="ConsPlusNormal"/>
              <w:jc w:val="center"/>
            </w:pPr>
            <w:r>
              <w:t>457 636,5</w:t>
            </w:r>
          </w:p>
        </w:tc>
        <w:tc>
          <w:tcPr>
            <w:tcW w:w="1304"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531" w:type="dxa"/>
          </w:tcPr>
          <w:p w:rsidR="00CB0E91" w:rsidRDefault="00CB0E91">
            <w:pPr>
              <w:pStyle w:val="ConsPlusNormal"/>
              <w:jc w:val="center"/>
            </w:pPr>
            <w:r>
              <w:t>2 860 335,1</w:t>
            </w:r>
          </w:p>
        </w:tc>
      </w:tr>
      <w:tr w:rsidR="00CB0E91">
        <w:tc>
          <w:tcPr>
            <w:tcW w:w="964" w:type="dxa"/>
            <w:vMerge/>
          </w:tcPr>
          <w:p w:rsidR="00CB0E91" w:rsidRDefault="00CB0E91"/>
        </w:tc>
        <w:tc>
          <w:tcPr>
            <w:tcW w:w="1531" w:type="dxa"/>
            <w:vMerge/>
          </w:tcPr>
          <w:p w:rsidR="00CB0E91" w:rsidRDefault="00CB0E91"/>
        </w:tc>
        <w:tc>
          <w:tcPr>
            <w:tcW w:w="1417" w:type="dxa"/>
          </w:tcPr>
          <w:p w:rsidR="00CB0E91" w:rsidRDefault="00CB0E91">
            <w:pPr>
              <w:pStyle w:val="ConsPlusNormal"/>
              <w:jc w:val="both"/>
            </w:pPr>
            <w:r>
              <w:t>министерство социальной политики Нижегородской области</w:t>
            </w:r>
          </w:p>
        </w:tc>
        <w:tc>
          <w:tcPr>
            <w:tcW w:w="1361" w:type="dxa"/>
          </w:tcPr>
          <w:p w:rsidR="00CB0E91" w:rsidRDefault="00CB0E91">
            <w:pPr>
              <w:pStyle w:val="ConsPlusNormal"/>
              <w:jc w:val="center"/>
            </w:pPr>
            <w:r>
              <w:t>369 960,3</w:t>
            </w:r>
          </w:p>
        </w:tc>
        <w:tc>
          <w:tcPr>
            <w:tcW w:w="1304" w:type="dxa"/>
          </w:tcPr>
          <w:p w:rsidR="00CB0E91" w:rsidRDefault="00CB0E91">
            <w:pPr>
              <w:pStyle w:val="ConsPlusNormal"/>
              <w:jc w:val="center"/>
            </w:pPr>
            <w:r>
              <w:t>659 828,8</w:t>
            </w:r>
          </w:p>
        </w:tc>
        <w:tc>
          <w:tcPr>
            <w:tcW w:w="1361" w:type="dxa"/>
          </w:tcPr>
          <w:p w:rsidR="00CB0E91" w:rsidRDefault="00CB0E91">
            <w:pPr>
              <w:pStyle w:val="ConsPlusNormal"/>
              <w:jc w:val="center"/>
            </w:pPr>
            <w:r>
              <w:t>457 636,5</w:t>
            </w:r>
          </w:p>
        </w:tc>
        <w:tc>
          <w:tcPr>
            <w:tcW w:w="1304"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c>
          <w:tcPr>
            <w:tcW w:w="1531" w:type="dxa"/>
          </w:tcPr>
          <w:p w:rsidR="00CB0E91" w:rsidRDefault="00CB0E91">
            <w:pPr>
              <w:pStyle w:val="ConsPlusNormal"/>
              <w:jc w:val="center"/>
            </w:pPr>
            <w:r>
              <w:t>2 860 335,1</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5</w:t>
      </w:r>
    </w:p>
    <w:p w:rsidR="00CB0E91" w:rsidRDefault="00CB0E91">
      <w:pPr>
        <w:pStyle w:val="ConsPlusNormal"/>
        <w:jc w:val="center"/>
      </w:pPr>
      <w:r>
        <w:t>за счет всех источников</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361"/>
        <w:gridCol w:w="1247"/>
        <w:gridCol w:w="1304"/>
        <w:gridCol w:w="1474"/>
        <w:gridCol w:w="1361"/>
        <w:gridCol w:w="1304"/>
        <w:gridCol w:w="1304"/>
        <w:gridCol w:w="1361"/>
      </w:tblGrid>
      <w:tr w:rsidR="00CB0E91">
        <w:tc>
          <w:tcPr>
            <w:tcW w:w="737" w:type="dxa"/>
            <w:vMerge w:val="restart"/>
          </w:tcPr>
          <w:p w:rsidR="00CB0E91" w:rsidRDefault="00CB0E91">
            <w:pPr>
              <w:pStyle w:val="ConsPlusNormal"/>
              <w:jc w:val="center"/>
            </w:pPr>
            <w:r>
              <w:t>Статус</w:t>
            </w:r>
          </w:p>
        </w:tc>
        <w:tc>
          <w:tcPr>
            <w:tcW w:w="1361" w:type="dxa"/>
            <w:vMerge w:val="restart"/>
          </w:tcPr>
          <w:p w:rsidR="00CB0E91" w:rsidRDefault="00CB0E91">
            <w:pPr>
              <w:pStyle w:val="ConsPlusNormal"/>
              <w:jc w:val="center"/>
            </w:pPr>
            <w:r>
              <w:t>Наименование подпрограммы</w:t>
            </w:r>
          </w:p>
        </w:tc>
        <w:tc>
          <w:tcPr>
            <w:tcW w:w="1247" w:type="dxa"/>
            <w:vMerge w:val="restart"/>
          </w:tcPr>
          <w:p w:rsidR="00CB0E91" w:rsidRDefault="00CB0E91">
            <w:pPr>
              <w:pStyle w:val="ConsPlusNormal"/>
              <w:jc w:val="center"/>
            </w:pPr>
            <w:r>
              <w:t>Источники финансирования</w:t>
            </w:r>
          </w:p>
        </w:tc>
        <w:tc>
          <w:tcPr>
            <w:tcW w:w="8108" w:type="dxa"/>
            <w:gridSpan w:val="6"/>
          </w:tcPr>
          <w:p w:rsidR="00CB0E91" w:rsidRDefault="00CB0E91">
            <w:pPr>
              <w:pStyle w:val="ConsPlusNormal"/>
              <w:jc w:val="center"/>
            </w:pPr>
            <w:r>
              <w:t>Оценка расходов (тыс. руб.), годы</w:t>
            </w:r>
          </w:p>
        </w:tc>
      </w:tr>
      <w:tr w:rsidR="00CB0E91">
        <w:tc>
          <w:tcPr>
            <w:tcW w:w="737" w:type="dxa"/>
            <w:vMerge/>
          </w:tcPr>
          <w:p w:rsidR="00CB0E91" w:rsidRDefault="00CB0E91"/>
        </w:tc>
        <w:tc>
          <w:tcPr>
            <w:tcW w:w="1361" w:type="dxa"/>
            <w:vMerge/>
          </w:tcPr>
          <w:p w:rsidR="00CB0E91" w:rsidRDefault="00CB0E91"/>
        </w:tc>
        <w:tc>
          <w:tcPr>
            <w:tcW w:w="1247" w:type="dxa"/>
            <w:vMerge/>
          </w:tcPr>
          <w:p w:rsidR="00CB0E91" w:rsidRDefault="00CB0E91"/>
        </w:tc>
        <w:tc>
          <w:tcPr>
            <w:tcW w:w="1304" w:type="dxa"/>
          </w:tcPr>
          <w:p w:rsidR="00CB0E91" w:rsidRDefault="00CB0E91">
            <w:pPr>
              <w:pStyle w:val="ConsPlusNormal"/>
              <w:jc w:val="center"/>
            </w:pPr>
            <w:r>
              <w:t>очередной 2015</w:t>
            </w:r>
          </w:p>
        </w:tc>
        <w:tc>
          <w:tcPr>
            <w:tcW w:w="1474" w:type="dxa"/>
          </w:tcPr>
          <w:p w:rsidR="00CB0E91" w:rsidRDefault="00CB0E91">
            <w:pPr>
              <w:pStyle w:val="ConsPlusNormal"/>
              <w:jc w:val="center"/>
            </w:pPr>
            <w:r>
              <w:t>1-й год планового периода 2016</w:t>
            </w:r>
          </w:p>
        </w:tc>
        <w:tc>
          <w:tcPr>
            <w:tcW w:w="1361" w:type="dxa"/>
          </w:tcPr>
          <w:p w:rsidR="00CB0E91" w:rsidRDefault="00CB0E91">
            <w:pPr>
              <w:pStyle w:val="ConsPlusNormal"/>
              <w:jc w:val="center"/>
            </w:pPr>
            <w:r>
              <w:t>2 год планового периода 2017</w:t>
            </w:r>
          </w:p>
        </w:tc>
        <w:tc>
          <w:tcPr>
            <w:tcW w:w="1304" w:type="dxa"/>
          </w:tcPr>
          <w:p w:rsidR="00CB0E91" w:rsidRDefault="00CB0E91">
            <w:pPr>
              <w:pStyle w:val="ConsPlusNormal"/>
              <w:jc w:val="center"/>
            </w:pPr>
            <w:r>
              <w:t>2018</w:t>
            </w:r>
          </w:p>
        </w:tc>
        <w:tc>
          <w:tcPr>
            <w:tcW w:w="1304" w:type="dxa"/>
          </w:tcPr>
          <w:p w:rsidR="00CB0E91" w:rsidRDefault="00CB0E91">
            <w:pPr>
              <w:pStyle w:val="ConsPlusNormal"/>
              <w:jc w:val="center"/>
            </w:pPr>
            <w:r>
              <w:t>2019</w:t>
            </w:r>
          </w:p>
        </w:tc>
        <w:tc>
          <w:tcPr>
            <w:tcW w:w="1361" w:type="dxa"/>
          </w:tcPr>
          <w:p w:rsidR="00CB0E91" w:rsidRDefault="00CB0E91">
            <w:pPr>
              <w:pStyle w:val="ConsPlusNormal"/>
              <w:jc w:val="center"/>
            </w:pPr>
            <w:r>
              <w:t>2020</w:t>
            </w:r>
          </w:p>
        </w:tc>
      </w:tr>
      <w:tr w:rsidR="00CB0E91">
        <w:tc>
          <w:tcPr>
            <w:tcW w:w="737" w:type="dxa"/>
            <w:vMerge w:val="restart"/>
          </w:tcPr>
          <w:p w:rsidR="00CB0E91" w:rsidRDefault="00CB0E91">
            <w:pPr>
              <w:pStyle w:val="ConsPlusNormal"/>
              <w:jc w:val="both"/>
            </w:pPr>
            <w:r>
              <w:t>Подпрограмма 5</w:t>
            </w:r>
          </w:p>
        </w:tc>
        <w:tc>
          <w:tcPr>
            <w:tcW w:w="1361" w:type="dxa"/>
            <w:vMerge w:val="restart"/>
          </w:tcPr>
          <w:p w:rsidR="00CB0E91" w:rsidRDefault="00CB0E91">
            <w:pPr>
              <w:pStyle w:val="ConsPlusNormal"/>
              <w:jc w:val="both"/>
            </w:pPr>
            <w:r>
              <w:t>"Укрепление института семьи в Нижегородской области" на 2015 - 2020 годы"</w:t>
            </w:r>
          </w:p>
        </w:tc>
        <w:tc>
          <w:tcPr>
            <w:tcW w:w="1247" w:type="dxa"/>
          </w:tcPr>
          <w:p w:rsidR="00CB0E91" w:rsidRDefault="00CB0E91">
            <w:pPr>
              <w:pStyle w:val="ConsPlusNormal"/>
              <w:jc w:val="both"/>
            </w:pPr>
            <w:r>
              <w:t>Всего, в том числе</w:t>
            </w:r>
          </w:p>
        </w:tc>
        <w:tc>
          <w:tcPr>
            <w:tcW w:w="1304" w:type="dxa"/>
          </w:tcPr>
          <w:p w:rsidR="00CB0E91" w:rsidRDefault="00CB0E91">
            <w:pPr>
              <w:pStyle w:val="ConsPlusNormal"/>
              <w:jc w:val="center"/>
            </w:pPr>
            <w:r>
              <w:t>688 889,5</w:t>
            </w:r>
          </w:p>
        </w:tc>
        <w:tc>
          <w:tcPr>
            <w:tcW w:w="1474" w:type="dxa"/>
          </w:tcPr>
          <w:p w:rsidR="00CB0E91" w:rsidRDefault="00CB0E91">
            <w:pPr>
              <w:pStyle w:val="ConsPlusNormal"/>
              <w:jc w:val="center"/>
            </w:pPr>
            <w:r>
              <w:t>1 029 457,2</w:t>
            </w:r>
          </w:p>
        </w:tc>
        <w:tc>
          <w:tcPr>
            <w:tcW w:w="1361" w:type="dxa"/>
          </w:tcPr>
          <w:p w:rsidR="00CB0E91" w:rsidRDefault="00CB0E91">
            <w:pPr>
              <w:pStyle w:val="ConsPlusNormal"/>
              <w:jc w:val="center"/>
            </w:pPr>
            <w:r>
              <w:t>478 338,6</w:t>
            </w:r>
          </w:p>
        </w:tc>
        <w:tc>
          <w:tcPr>
            <w:tcW w:w="1304" w:type="dxa"/>
          </w:tcPr>
          <w:p w:rsidR="00CB0E91" w:rsidRDefault="00CB0E91">
            <w:pPr>
              <w:pStyle w:val="ConsPlusNormal"/>
              <w:jc w:val="center"/>
            </w:pPr>
            <w:r>
              <w:t>478 338,6</w:t>
            </w:r>
          </w:p>
        </w:tc>
        <w:tc>
          <w:tcPr>
            <w:tcW w:w="1304" w:type="dxa"/>
          </w:tcPr>
          <w:p w:rsidR="00CB0E91" w:rsidRDefault="00CB0E91">
            <w:pPr>
              <w:pStyle w:val="ConsPlusNormal"/>
              <w:jc w:val="center"/>
            </w:pPr>
            <w:r>
              <w:t>478 338,6</w:t>
            </w:r>
          </w:p>
        </w:tc>
        <w:tc>
          <w:tcPr>
            <w:tcW w:w="1361" w:type="dxa"/>
          </w:tcPr>
          <w:p w:rsidR="00CB0E91" w:rsidRDefault="00CB0E91">
            <w:pPr>
              <w:pStyle w:val="ConsPlusNormal"/>
              <w:jc w:val="center"/>
            </w:pPr>
            <w:r>
              <w:t>478 338,6</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369 960,3</w:t>
            </w:r>
          </w:p>
        </w:tc>
        <w:tc>
          <w:tcPr>
            <w:tcW w:w="1474" w:type="dxa"/>
          </w:tcPr>
          <w:p w:rsidR="00CB0E91" w:rsidRDefault="00CB0E91">
            <w:pPr>
              <w:pStyle w:val="ConsPlusNormal"/>
              <w:jc w:val="center"/>
            </w:pPr>
            <w:r>
              <w:t>659 828,8</w:t>
            </w:r>
          </w:p>
        </w:tc>
        <w:tc>
          <w:tcPr>
            <w:tcW w:w="1361" w:type="dxa"/>
          </w:tcPr>
          <w:p w:rsidR="00CB0E91" w:rsidRDefault="00CB0E91">
            <w:pPr>
              <w:pStyle w:val="ConsPlusNormal"/>
              <w:jc w:val="center"/>
            </w:pPr>
            <w:r>
              <w:t>457 636,5</w:t>
            </w:r>
          </w:p>
        </w:tc>
        <w:tc>
          <w:tcPr>
            <w:tcW w:w="1304" w:type="dxa"/>
          </w:tcPr>
          <w:p w:rsidR="00CB0E91" w:rsidRDefault="00CB0E91">
            <w:pPr>
              <w:pStyle w:val="ConsPlusNormal"/>
              <w:jc w:val="center"/>
            </w:pPr>
            <w:r>
              <w:t>457 636,5</w:t>
            </w:r>
          </w:p>
        </w:tc>
        <w:tc>
          <w:tcPr>
            <w:tcW w:w="1304" w:type="dxa"/>
          </w:tcPr>
          <w:p w:rsidR="00CB0E91" w:rsidRDefault="00CB0E91">
            <w:pPr>
              <w:pStyle w:val="ConsPlusNormal"/>
              <w:jc w:val="center"/>
            </w:pPr>
            <w:r>
              <w:t>457 636,5</w:t>
            </w:r>
          </w:p>
        </w:tc>
        <w:tc>
          <w:tcPr>
            <w:tcW w:w="1361" w:type="dxa"/>
          </w:tcPr>
          <w:p w:rsidR="00CB0E91" w:rsidRDefault="00CB0E91">
            <w:pPr>
              <w:pStyle w:val="ConsPlusNormal"/>
              <w:jc w:val="center"/>
            </w:pPr>
            <w:r>
              <w:t>457 636,5</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расходы территориальных государстве</w:t>
            </w:r>
            <w:r>
              <w:lastRenderedPageBreak/>
              <w:t>нных внебюджетных фондов</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318 929,2</w:t>
            </w:r>
          </w:p>
        </w:tc>
        <w:tc>
          <w:tcPr>
            <w:tcW w:w="1474" w:type="dxa"/>
          </w:tcPr>
          <w:p w:rsidR="00CB0E91" w:rsidRDefault="00CB0E91">
            <w:pPr>
              <w:pStyle w:val="ConsPlusNormal"/>
              <w:jc w:val="center"/>
            </w:pPr>
            <w:r>
              <w:t>369 628,4</w:t>
            </w:r>
          </w:p>
        </w:tc>
        <w:tc>
          <w:tcPr>
            <w:tcW w:w="1361" w:type="dxa"/>
          </w:tcPr>
          <w:p w:rsidR="00CB0E91" w:rsidRDefault="00CB0E91">
            <w:pPr>
              <w:pStyle w:val="ConsPlusNormal"/>
              <w:jc w:val="center"/>
            </w:pPr>
            <w:r>
              <w:t>20 702,1</w:t>
            </w:r>
          </w:p>
        </w:tc>
        <w:tc>
          <w:tcPr>
            <w:tcW w:w="1304" w:type="dxa"/>
          </w:tcPr>
          <w:p w:rsidR="00CB0E91" w:rsidRDefault="00CB0E91">
            <w:pPr>
              <w:pStyle w:val="ConsPlusNormal"/>
              <w:jc w:val="center"/>
            </w:pPr>
            <w:r>
              <w:t>20 702,1</w:t>
            </w:r>
          </w:p>
        </w:tc>
        <w:tc>
          <w:tcPr>
            <w:tcW w:w="1304" w:type="dxa"/>
          </w:tcPr>
          <w:p w:rsidR="00CB0E91" w:rsidRDefault="00CB0E91">
            <w:pPr>
              <w:pStyle w:val="ConsPlusNormal"/>
              <w:jc w:val="center"/>
            </w:pPr>
            <w:r>
              <w:t>20 702,1</w:t>
            </w:r>
          </w:p>
        </w:tc>
        <w:tc>
          <w:tcPr>
            <w:tcW w:w="1361" w:type="dxa"/>
          </w:tcPr>
          <w:p w:rsidR="00CB0E91" w:rsidRDefault="00CB0E91">
            <w:pPr>
              <w:pStyle w:val="ConsPlusNormal"/>
              <w:jc w:val="center"/>
            </w:pPr>
            <w:r>
              <w:t>20 702,1</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737" w:type="dxa"/>
            <w:vMerge/>
          </w:tcPr>
          <w:p w:rsidR="00CB0E91" w:rsidRDefault="00CB0E91"/>
        </w:tc>
        <w:tc>
          <w:tcPr>
            <w:tcW w:w="1361" w:type="dxa"/>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t>Основное мероприятие 5.1. Проведение мероприятий, направленных на пропаганду семейного образа жизни</w:t>
            </w:r>
          </w:p>
        </w:tc>
        <w:tc>
          <w:tcPr>
            <w:tcW w:w="1247" w:type="dxa"/>
          </w:tcPr>
          <w:p w:rsidR="00CB0E91" w:rsidRDefault="00CB0E91">
            <w:pPr>
              <w:pStyle w:val="ConsPlusNormal"/>
              <w:jc w:val="both"/>
            </w:pPr>
            <w:r>
              <w:t>Всего, в том числе</w:t>
            </w:r>
          </w:p>
        </w:tc>
        <w:tc>
          <w:tcPr>
            <w:tcW w:w="1304" w:type="dxa"/>
          </w:tcPr>
          <w:p w:rsidR="00CB0E91" w:rsidRDefault="00CB0E91">
            <w:pPr>
              <w:pStyle w:val="ConsPlusNormal"/>
              <w:jc w:val="center"/>
            </w:pPr>
            <w:r>
              <w:t>988,0</w:t>
            </w:r>
          </w:p>
        </w:tc>
        <w:tc>
          <w:tcPr>
            <w:tcW w:w="1474" w:type="dxa"/>
          </w:tcPr>
          <w:p w:rsidR="00CB0E91" w:rsidRDefault="00CB0E91">
            <w:pPr>
              <w:pStyle w:val="ConsPlusNormal"/>
              <w:jc w:val="center"/>
            </w:pPr>
            <w:r>
              <w:t>953,8</w:t>
            </w:r>
          </w:p>
        </w:tc>
        <w:tc>
          <w:tcPr>
            <w:tcW w:w="1361" w:type="dxa"/>
          </w:tcPr>
          <w:p w:rsidR="00CB0E91" w:rsidRDefault="00CB0E91">
            <w:pPr>
              <w:pStyle w:val="ConsPlusNormal"/>
              <w:jc w:val="center"/>
            </w:pPr>
            <w:r>
              <w:t>503,8</w:t>
            </w:r>
          </w:p>
        </w:tc>
        <w:tc>
          <w:tcPr>
            <w:tcW w:w="1304" w:type="dxa"/>
          </w:tcPr>
          <w:p w:rsidR="00CB0E91" w:rsidRDefault="00CB0E91">
            <w:pPr>
              <w:pStyle w:val="ConsPlusNormal"/>
              <w:jc w:val="center"/>
            </w:pPr>
            <w:r>
              <w:t>503,8</w:t>
            </w:r>
          </w:p>
        </w:tc>
        <w:tc>
          <w:tcPr>
            <w:tcW w:w="1304" w:type="dxa"/>
          </w:tcPr>
          <w:p w:rsidR="00CB0E91" w:rsidRDefault="00CB0E91">
            <w:pPr>
              <w:pStyle w:val="ConsPlusNormal"/>
              <w:jc w:val="center"/>
            </w:pPr>
            <w:r>
              <w:t>503,8</w:t>
            </w:r>
          </w:p>
        </w:tc>
        <w:tc>
          <w:tcPr>
            <w:tcW w:w="1361" w:type="dxa"/>
          </w:tcPr>
          <w:p w:rsidR="00CB0E91" w:rsidRDefault="00CB0E91">
            <w:pPr>
              <w:pStyle w:val="ConsPlusNormal"/>
              <w:jc w:val="center"/>
            </w:pPr>
            <w:r>
              <w:t>503,8</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988,0</w:t>
            </w:r>
          </w:p>
        </w:tc>
        <w:tc>
          <w:tcPr>
            <w:tcW w:w="1474" w:type="dxa"/>
          </w:tcPr>
          <w:p w:rsidR="00CB0E91" w:rsidRDefault="00CB0E91">
            <w:pPr>
              <w:pStyle w:val="ConsPlusNormal"/>
              <w:jc w:val="center"/>
            </w:pPr>
            <w:r>
              <w:t>953,8</w:t>
            </w:r>
          </w:p>
        </w:tc>
        <w:tc>
          <w:tcPr>
            <w:tcW w:w="1361" w:type="dxa"/>
          </w:tcPr>
          <w:p w:rsidR="00CB0E91" w:rsidRDefault="00CB0E91">
            <w:pPr>
              <w:pStyle w:val="ConsPlusNormal"/>
              <w:jc w:val="center"/>
            </w:pPr>
            <w:r>
              <w:t>503,8</w:t>
            </w:r>
          </w:p>
        </w:tc>
        <w:tc>
          <w:tcPr>
            <w:tcW w:w="1304" w:type="dxa"/>
          </w:tcPr>
          <w:p w:rsidR="00CB0E91" w:rsidRDefault="00CB0E91">
            <w:pPr>
              <w:pStyle w:val="ConsPlusNormal"/>
              <w:jc w:val="center"/>
            </w:pPr>
            <w:r>
              <w:t>503,8</w:t>
            </w:r>
          </w:p>
        </w:tc>
        <w:tc>
          <w:tcPr>
            <w:tcW w:w="1304" w:type="dxa"/>
          </w:tcPr>
          <w:p w:rsidR="00CB0E91" w:rsidRDefault="00CB0E91">
            <w:pPr>
              <w:pStyle w:val="ConsPlusNormal"/>
              <w:jc w:val="center"/>
            </w:pPr>
            <w:r>
              <w:t>503,8</w:t>
            </w:r>
          </w:p>
        </w:tc>
        <w:tc>
          <w:tcPr>
            <w:tcW w:w="1361" w:type="dxa"/>
          </w:tcPr>
          <w:p w:rsidR="00CB0E91" w:rsidRDefault="00CB0E91">
            <w:pPr>
              <w:pStyle w:val="ConsPlusNormal"/>
              <w:jc w:val="center"/>
            </w:pPr>
            <w:r>
              <w:t>503,8</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w:t>
            </w:r>
            <w:r>
              <w:lastRenderedPageBreak/>
              <w:t>ных фондов Российской Федерации</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t xml:space="preserve">Основное мероприятие 5.2. Организация и проведение мероприятий, </w:t>
            </w:r>
            <w:r>
              <w:lastRenderedPageBreak/>
              <w:t>направленных на поддержку семей с несовершеннолетними детьми и профилактику семейного неблагополучия</w:t>
            </w:r>
          </w:p>
        </w:tc>
        <w:tc>
          <w:tcPr>
            <w:tcW w:w="1247" w:type="dxa"/>
          </w:tcPr>
          <w:p w:rsidR="00CB0E91" w:rsidRDefault="00CB0E91">
            <w:pPr>
              <w:pStyle w:val="ConsPlusNormal"/>
              <w:jc w:val="both"/>
            </w:pPr>
            <w:r>
              <w:lastRenderedPageBreak/>
              <w:t>Всего, в том числе</w:t>
            </w:r>
          </w:p>
        </w:tc>
        <w:tc>
          <w:tcPr>
            <w:tcW w:w="1304" w:type="dxa"/>
          </w:tcPr>
          <w:p w:rsidR="00CB0E91" w:rsidRDefault="00CB0E91">
            <w:pPr>
              <w:pStyle w:val="ConsPlusNormal"/>
              <w:jc w:val="center"/>
            </w:pPr>
            <w:r>
              <w:t>631 545,8</w:t>
            </w:r>
          </w:p>
        </w:tc>
        <w:tc>
          <w:tcPr>
            <w:tcW w:w="1474" w:type="dxa"/>
          </w:tcPr>
          <w:p w:rsidR="00CB0E91" w:rsidRDefault="00CB0E91">
            <w:pPr>
              <w:pStyle w:val="ConsPlusNormal"/>
              <w:jc w:val="center"/>
            </w:pPr>
            <w:r>
              <w:t>970 280,7</w:t>
            </w:r>
          </w:p>
        </w:tc>
        <w:tc>
          <w:tcPr>
            <w:tcW w:w="1361" w:type="dxa"/>
          </w:tcPr>
          <w:p w:rsidR="00CB0E91" w:rsidRDefault="00CB0E91">
            <w:pPr>
              <w:pStyle w:val="ConsPlusNormal"/>
              <w:jc w:val="center"/>
            </w:pPr>
            <w:r>
              <w:t>419 612,1</w:t>
            </w:r>
          </w:p>
        </w:tc>
        <w:tc>
          <w:tcPr>
            <w:tcW w:w="1304" w:type="dxa"/>
          </w:tcPr>
          <w:p w:rsidR="00CB0E91" w:rsidRDefault="00CB0E91">
            <w:pPr>
              <w:pStyle w:val="ConsPlusNormal"/>
              <w:jc w:val="center"/>
            </w:pPr>
            <w:r>
              <w:t>419 612,1</w:t>
            </w:r>
          </w:p>
        </w:tc>
        <w:tc>
          <w:tcPr>
            <w:tcW w:w="1304" w:type="dxa"/>
          </w:tcPr>
          <w:p w:rsidR="00CB0E91" w:rsidRDefault="00CB0E91">
            <w:pPr>
              <w:pStyle w:val="ConsPlusNormal"/>
              <w:jc w:val="center"/>
            </w:pPr>
            <w:r>
              <w:t>419 612,1</w:t>
            </w:r>
          </w:p>
        </w:tc>
        <w:tc>
          <w:tcPr>
            <w:tcW w:w="1361" w:type="dxa"/>
          </w:tcPr>
          <w:p w:rsidR="00CB0E91" w:rsidRDefault="00CB0E91">
            <w:pPr>
              <w:pStyle w:val="ConsPlusNormal"/>
              <w:jc w:val="center"/>
            </w:pPr>
            <w:r>
              <w:t>419 612,1</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331 222,5</w:t>
            </w:r>
          </w:p>
        </w:tc>
        <w:tc>
          <w:tcPr>
            <w:tcW w:w="1474" w:type="dxa"/>
          </w:tcPr>
          <w:p w:rsidR="00CB0E91" w:rsidRDefault="00CB0E91">
            <w:pPr>
              <w:pStyle w:val="ConsPlusNormal"/>
              <w:jc w:val="center"/>
            </w:pPr>
            <w:r>
              <w:t>621 354,4</w:t>
            </w:r>
          </w:p>
        </w:tc>
        <w:tc>
          <w:tcPr>
            <w:tcW w:w="1361" w:type="dxa"/>
          </w:tcPr>
          <w:p w:rsidR="00CB0E91" w:rsidRDefault="00CB0E91">
            <w:pPr>
              <w:pStyle w:val="ConsPlusNormal"/>
              <w:jc w:val="center"/>
            </w:pPr>
            <w:r>
              <w:t>419 612,1</w:t>
            </w:r>
          </w:p>
        </w:tc>
        <w:tc>
          <w:tcPr>
            <w:tcW w:w="1304" w:type="dxa"/>
          </w:tcPr>
          <w:p w:rsidR="00CB0E91" w:rsidRDefault="00CB0E91">
            <w:pPr>
              <w:pStyle w:val="ConsPlusNormal"/>
              <w:jc w:val="center"/>
            </w:pPr>
            <w:r>
              <w:t>419 612,1</w:t>
            </w:r>
          </w:p>
        </w:tc>
        <w:tc>
          <w:tcPr>
            <w:tcW w:w="1304" w:type="dxa"/>
          </w:tcPr>
          <w:p w:rsidR="00CB0E91" w:rsidRDefault="00CB0E91">
            <w:pPr>
              <w:pStyle w:val="ConsPlusNormal"/>
              <w:jc w:val="center"/>
            </w:pPr>
            <w:r>
              <w:t>419 612,1</w:t>
            </w:r>
          </w:p>
        </w:tc>
        <w:tc>
          <w:tcPr>
            <w:tcW w:w="1361" w:type="dxa"/>
          </w:tcPr>
          <w:p w:rsidR="00CB0E91" w:rsidRDefault="00CB0E91">
            <w:pPr>
              <w:pStyle w:val="ConsPlusNormal"/>
              <w:jc w:val="center"/>
            </w:pPr>
            <w:r>
              <w:t>419 612,1</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300 323,3</w:t>
            </w:r>
          </w:p>
        </w:tc>
        <w:tc>
          <w:tcPr>
            <w:tcW w:w="1474" w:type="dxa"/>
          </w:tcPr>
          <w:p w:rsidR="00CB0E91" w:rsidRDefault="00CB0E91">
            <w:pPr>
              <w:pStyle w:val="ConsPlusNormal"/>
              <w:jc w:val="center"/>
            </w:pPr>
            <w:r>
              <w:t>348 926,3</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 xml:space="preserve">прочие источники (собственные средства населения </w:t>
            </w:r>
            <w:r>
              <w:lastRenderedPageBreak/>
              <w:t>и др.)</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lastRenderedPageBreak/>
              <w:t>Основное мероприятие 5.3. Изготовление бланков "Удостоверение многодетной семьи Нижегородской области" (</w:t>
            </w:r>
            <w:hyperlink r:id="rId397" w:history="1">
              <w:r>
                <w:rPr>
                  <w:color w:val="0000FF"/>
                </w:rPr>
                <w:t>постановление</w:t>
              </w:r>
            </w:hyperlink>
            <w:r>
              <w:t xml:space="preserve"> Правительства Нижегородской области от 31 декабря 2004 года N 303 "О порядке реализации Закона Нижегородской области от 28 декабря 2004 года N 158-З "О мерах социальной поддержки многодетных семей")</w:t>
            </w:r>
          </w:p>
        </w:tc>
        <w:tc>
          <w:tcPr>
            <w:tcW w:w="1247" w:type="dxa"/>
          </w:tcPr>
          <w:p w:rsidR="00CB0E91" w:rsidRDefault="00CB0E91">
            <w:pPr>
              <w:pStyle w:val="ConsPlusNormal"/>
              <w:jc w:val="both"/>
            </w:pPr>
            <w:r>
              <w:t>Всего, в том числе</w:t>
            </w:r>
          </w:p>
        </w:tc>
        <w:tc>
          <w:tcPr>
            <w:tcW w:w="1304" w:type="dxa"/>
          </w:tcPr>
          <w:p w:rsidR="00CB0E91" w:rsidRDefault="00CB0E91">
            <w:pPr>
              <w:pStyle w:val="ConsPlusNormal"/>
              <w:jc w:val="center"/>
            </w:pPr>
            <w:r>
              <w:t>42,0</w:t>
            </w:r>
          </w:p>
        </w:tc>
        <w:tc>
          <w:tcPr>
            <w:tcW w:w="1474"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304" w:type="dxa"/>
          </w:tcPr>
          <w:p w:rsidR="00CB0E91" w:rsidRDefault="00CB0E91">
            <w:pPr>
              <w:pStyle w:val="ConsPlusNormal"/>
              <w:jc w:val="center"/>
            </w:pPr>
            <w:r>
              <w:t>52,5</w:t>
            </w:r>
          </w:p>
        </w:tc>
        <w:tc>
          <w:tcPr>
            <w:tcW w:w="1304"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42,0</w:t>
            </w:r>
          </w:p>
        </w:tc>
        <w:tc>
          <w:tcPr>
            <w:tcW w:w="1474"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c>
          <w:tcPr>
            <w:tcW w:w="1304" w:type="dxa"/>
          </w:tcPr>
          <w:p w:rsidR="00CB0E91" w:rsidRDefault="00CB0E91">
            <w:pPr>
              <w:pStyle w:val="ConsPlusNormal"/>
              <w:jc w:val="center"/>
            </w:pPr>
            <w:r>
              <w:t>52,5</w:t>
            </w:r>
          </w:p>
        </w:tc>
        <w:tc>
          <w:tcPr>
            <w:tcW w:w="1304" w:type="dxa"/>
          </w:tcPr>
          <w:p w:rsidR="00CB0E91" w:rsidRDefault="00CB0E91">
            <w:pPr>
              <w:pStyle w:val="ConsPlusNormal"/>
              <w:jc w:val="center"/>
            </w:pPr>
            <w:r>
              <w:t>52,5</w:t>
            </w:r>
          </w:p>
        </w:tc>
        <w:tc>
          <w:tcPr>
            <w:tcW w:w="1361" w:type="dxa"/>
          </w:tcPr>
          <w:p w:rsidR="00CB0E91" w:rsidRDefault="00CB0E91">
            <w:pPr>
              <w:pStyle w:val="ConsPlusNormal"/>
              <w:jc w:val="center"/>
            </w:pPr>
            <w:r>
              <w:t>52,5</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 xml:space="preserve">средства </w:t>
            </w:r>
            <w:r>
              <w:lastRenderedPageBreak/>
              <w:t>юридических лиц</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t>Основное мероприятие 5.4. Расходы на изготовление дипломов многодетной матери 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"Нижегородская семья" (</w:t>
            </w:r>
            <w:hyperlink r:id="rId398" w:history="1">
              <w:r>
                <w:rPr>
                  <w:color w:val="0000FF"/>
                </w:rPr>
                <w:t>Закон</w:t>
              </w:r>
            </w:hyperlink>
            <w:r>
              <w:t xml:space="preserve"> Нижегородской </w:t>
            </w:r>
            <w:r>
              <w:lastRenderedPageBreak/>
              <w:t>области от 21 апреля 2003 года N 28-З "О наградах и премиях Нижегородской области")</w:t>
            </w:r>
          </w:p>
        </w:tc>
        <w:tc>
          <w:tcPr>
            <w:tcW w:w="1247" w:type="dxa"/>
          </w:tcPr>
          <w:p w:rsidR="00CB0E91" w:rsidRDefault="00CB0E91">
            <w:pPr>
              <w:pStyle w:val="ConsPlusNormal"/>
              <w:jc w:val="both"/>
            </w:pPr>
            <w:r>
              <w:lastRenderedPageBreak/>
              <w:t>Всего, в том числе</w:t>
            </w:r>
          </w:p>
        </w:tc>
        <w:tc>
          <w:tcPr>
            <w:tcW w:w="1304" w:type="dxa"/>
          </w:tcPr>
          <w:p w:rsidR="00CB0E91" w:rsidRDefault="00CB0E91">
            <w:pPr>
              <w:pStyle w:val="ConsPlusNormal"/>
              <w:jc w:val="center"/>
            </w:pPr>
            <w:r>
              <w:t>28,5</w:t>
            </w:r>
          </w:p>
        </w:tc>
        <w:tc>
          <w:tcPr>
            <w:tcW w:w="1474"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304" w:type="dxa"/>
          </w:tcPr>
          <w:p w:rsidR="00CB0E91" w:rsidRDefault="00CB0E91">
            <w:pPr>
              <w:pStyle w:val="ConsPlusNormal"/>
              <w:jc w:val="center"/>
            </w:pPr>
            <w:r>
              <w:t>33,0</w:t>
            </w:r>
          </w:p>
        </w:tc>
        <w:tc>
          <w:tcPr>
            <w:tcW w:w="1304"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28,5</w:t>
            </w:r>
          </w:p>
        </w:tc>
        <w:tc>
          <w:tcPr>
            <w:tcW w:w="1474"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c>
          <w:tcPr>
            <w:tcW w:w="1304" w:type="dxa"/>
          </w:tcPr>
          <w:p w:rsidR="00CB0E91" w:rsidRDefault="00CB0E91">
            <w:pPr>
              <w:pStyle w:val="ConsPlusNormal"/>
              <w:jc w:val="center"/>
            </w:pPr>
            <w:r>
              <w:t>33,0</w:t>
            </w:r>
          </w:p>
        </w:tc>
        <w:tc>
          <w:tcPr>
            <w:tcW w:w="1304" w:type="dxa"/>
          </w:tcPr>
          <w:p w:rsidR="00CB0E91" w:rsidRDefault="00CB0E91">
            <w:pPr>
              <w:pStyle w:val="ConsPlusNormal"/>
              <w:jc w:val="center"/>
            </w:pPr>
            <w:r>
              <w:t>33,0</w:t>
            </w:r>
          </w:p>
        </w:tc>
        <w:tc>
          <w:tcPr>
            <w:tcW w:w="1361" w:type="dxa"/>
          </w:tcPr>
          <w:p w:rsidR="00CB0E91" w:rsidRDefault="00CB0E91">
            <w:pPr>
              <w:pStyle w:val="ConsPlusNormal"/>
              <w:jc w:val="center"/>
            </w:pPr>
            <w:r>
              <w:t>33,0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w:t>
            </w:r>
            <w:r>
              <w:lastRenderedPageBreak/>
              <w:t>нных внебюджетных фондов</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t>Основное мероприятие 5.5. Расходы на перевозку несовершеннолетних, самовольно ушедших из семей, детских домов, школ-интернатов, специальных учебно-воспитательных и иных детских учреждений</w:t>
            </w:r>
          </w:p>
        </w:tc>
        <w:tc>
          <w:tcPr>
            <w:tcW w:w="1247" w:type="dxa"/>
          </w:tcPr>
          <w:p w:rsidR="00CB0E91" w:rsidRDefault="00CB0E91">
            <w:pPr>
              <w:pStyle w:val="ConsPlusNormal"/>
              <w:jc w:val="both"/>
            </w:pPr>
            <w:r>
              <w:t>Всего, в том числе</w:t>
            </w:r>
          </w:p>
        </w:tc>
        <w:tc>
          <w:tcPr>
            <w:tcW w:w="1304" w:type="dxa"/>
          </w:tcPr>
          <w:p w:rsidR="00CB0E91" w:rsidRDefault="00CB0E91">
            <w:pPr>
              <w:pStyle w:val="ConsPlusNormal"/>
              <w:jc w:val="center"/>
            </w:pPr>
            <w:r>
              <w:t>422,4</w:t>
            </w:r>
          </w:p>
        </w:tc>
        <w:tc>
          <w:tcPr>
            <w:tcW w:w="1474" w:type="dxa"/>
          </w:tcPr>
          <w:p w:rsidR="00CB0E91" w:rsidRDefault="00CB0E91">
            <w:pPr>
              <w:pStyle w:val="ConsPlusNormal"/>
              <w:jc w:val="center"/>
            </w:pPr>
            <w:r>
              <w:t>498,5</w:t>
            </w:r>
          </w:p>
        </w:tc>
        <w:tc>
          <w:tcPr>
            <w:tcW w:w="1361" w:type="dxa"/>
          </w:tcPr>
          <w:p w:rsidR="00CB0E91" w:rsidRDefault="00CB0E91">
            <w:pPr>
              <w:pStyle w:val="ConsPlusNormal"/>
              <w:jc w:val="center"/>
            </w:pPr>
            <w:r>
              <w:t>498,5</w:t>
            </w:r>
          </w:p>
        </w:tc>
        <w:tc>
          <w:tcPr>
            <w:tcW w:w="1304" w:type="dxa"/>
          </w:tcPr>
          <w:p w:rsidR="00CB0E91" w:rsidRDefault="00CB0E91">
            <w:pPr>
              <w:pStyle w:val="ConsPlusNormal"/>
              <w:jc w:val="center"/>
            </w:pPr>
            <w:r>
              <w:t>498,5</w:t>
            </w:r>
          </w:p>
        </w:tc>
        <w:tc>
          <w:tcPr>
            <w:tcW w:w="1304" w:type="dxa"/>
          </w:tcPr>
          <w:p w:rsidR="00CB0E91" w:rsidRDefault="00CB0E91">
            <w:pPr>
              <w:pStyle w:val="ConsPlusNormal"/>
              <w:jc w:val="center"/>
            </w:pPr>
            <w:r>
              <w:t>498,5</w:t>
            </w:r>
          </w:p>
        </w:tc>
        <w:tc>
          <w:tcPr>
            <w:tcW w:w="1361" w:type="dxa"/>
          </w:tcPr>
          <w:p w:rsidR="00CB0E91" w:rsidRDefault="00CB0E91">
            <w:pPr>
              <w:pStyle w:val="ConsPlusNormal"/>
              <w:jc w:val="center"/>
            </w:pPr>
            <w:r>
              <w:t>498,5</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17,2</w:t>
            </w:r>
          </w:p>
        </w:tc>
        <w:tc>
          <w:tcPr>
            <w:tcW w:w="1474"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c>
          <w:tcPr>
            <w:tcW w:w="1304" w:type="dxa"/>
          </w:tcPr>
          <w:p w:rsidR="00CB0E91" w:rsidRDefault="00CB0E91">
            <w:pPr>
              <w:pStyle w:val="ConsPlusNormal"/>
              <w:jc w:val="center"/>
            </w:pPr>
            <w:r>
              <w:t>10,2</w:t>
            </w:r>
          </w:p>
        </w:tc>
        <w:tc>
          <w:tcPr>
            <w:tcW w:w="1304" w:type="dxa"/>
          </w:tcPr>
          <w:p w:rsidR="00CB0E91" w:rsidRDefault="00CB0E91">
            <w:pPr>
              <w:pStyle w:val="ConsPlusNormal"/>
              <w:jc w:val="center"/>
            </w:pPr>
            <w:r>
              <w:t>10,2</w:t>
            </w:r>
          </w:p>
        </w:tc>
        <w:tc>
          <w:tcPr>
            <w:tcW w:w="1361" w:type="dxa"/>
          </w:tcPr>
          <w:p w:rsidR="00CB0E91" w:rsidRDefault="00CB0E91">
            <w:pPr>
              <w:pStyle w:val="ConsPlusNormal"/>
              <w:jc w:val="center"/>
            </w:pPr>
            <w:r>
              <w:t>10,2</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w:t>
            </w:r>
            <w:r>
              <w:lastRenderedPageBreak/>
              <w:t>ных фондов Российской Федерации</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405,2</w:t>
            </w:r>
          </w:p>
        </w:tc>
        <w:tc>
          <w:tcPr>
            <w:tcW w:w="1474" w:type="dxa"/>
          </w:tcPr>
          <w:p w:rsidR="00CB0E91" w:rsidRDefault="00CB0E91">
            <w:pPr>
              <w:pStyle w:val="ConsPlusNormal"/>
              <w:jc w:val="center"/>
            </w:pPr>
            <w:r>
              <w:t>488,3</w:t>
            </w:r>
          </w:p>
        </w:tc>
        <w:tc>
          <w:tcPr>
            <w:tcW w:w="1361" w:type="dxa"/>
          </w:tcPr>
          <w:p w:rsidR="00CB0E91" w:rsidRDefault="00CB0E91">
            <w:pPr>
              <w:pStyle w:val="ConsPlusNormal"/>
              <w:jc w:val="center"/>
            </w:pPr>
            <w:r>
              <w:t>488,3</w:t>
            </w:r>
          </w:p>
        </w:tc>
        <w:tc>
          <w:tcPr>
            <w:tcW w:w="1304" w:type="dxa"/>
          </w:tcPr>
          <w:p w:rsidR="00CB0E91" w:rsidRDefault="00CB0E91">
            <w:pPr>
              <w:pStyle w:val="ConsPlusNormal"/>
              <w:jc w:val="center"/>
            </w:pPr>
            <w:r>
              <w:t>488,3</w:t>
            </w:r>
          </w:p>
        </w:tc>
        <w:tc>
          <w:tcPr>
            <w:tcW w:w="1304" w:type="dxa"/>
          </w:tcPr>
          <w:p w:rsidR="00CB0E91" w:rsidRDefault="00CB0E91">
            <w:pPr>
              <w:pStyle w:val="ConsPlusNormal"/>
              <w:jc w:val="center"/>
            </w:pPr>
            <w:r>
              <w:t>488,3</w:t>
            </w:r>
          </w:p>
        </w:tc>
        <w:tc>
          <w:tcPr>
            <w:tcW w:w="1361" w:type="dxa"/>
          </w:tcPr>
          <w:p w:rsidR="00CB0E91" w:rsidRDefault="00CB0E91">
            <w:pPr>
              <w:pStyle w:val="ConsPlusNormal"/>
              <w:jc w:val="center"/>
            </w:pPr>
            <w:r>
              <w:t>488,3</w:t>
            </w:r>
          </w:p>
        </w:tc>
      </w:tr>
      <w:tr w:rsidR="00CB0E91">
        <w:tc>
          <w:tcPr>
            <w:tcW w:w="2098" w:type="dxa"/>
            <w:gridSpan w:val="2"/>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t xml:space="preserve">Основное мероприятие 5.6. Субвенции на осуществление государственных </w:t>
            </w:r>
            <w:r>
              <w:lastRenderedPageBreak/>
              <w:t>полномочий по созданию и организации деятельности муниципальных комиссий по делам несовершеннолетних и защите их прав</w:t>
            </w:r>
          </w:p>
        </w:tc>
        <w:tc>
          <w:tcPr>
            <w:tcW w:w="1247" w:type="dxa"/>
          </w:tcPr>
          <w:p w:rsidR="00CB0E91" w:rsidRDefault="00CB0E91">
            <w:pPr>
              <w:pStyle w:val="ConsPlusNormal"/>
              <w:jc w:val="both"/>
            </w:pPr>
            <w:r>
              <w:lastRenderedPageBreak/>
              <w:t>Всего, в том числе</w:t>
            </w:r>
          </w:p>
        </w:tc>
        <w:tc>
          <w:tcPr>
            <w:tcW w:w="1304" w:type="dxa"/>
          </w:tcPr>
          <w:p w:rsidR="00CB0E91" w:rsidRDefault="00CB0E91">
            <w:pPr>
              <w:pStyle w:val="ConsPlusNormal"/>
              <w:jc w:val="center"/>
            </w:pPr>
            <w:r>
              <w:t>37 662,1</w:t>
            </w:r>
          </w:p>
        </w:tc>
        <w:tc>
          <w:tcPr>
            <w:tcW w:w="1474"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304" w:type="dxa"/>
          </w:tcPr>
          <w:p w:rsidR="00CB0E91" w:rsidRDefault="00CB0E91">
            <w:pPr>
              <w:pStyle w:val="ConsPlusNormal"/>
              <w:jc w:val="center"/>
            </w:pPr>
            <w:r>
              <w:t>37 424,9</w:t>
            </w:r>
          </w:p>
        </w:tc>
        <w:tc>
          <w:tcPr>
            <w:tcW w:w="1304"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37 662,1</w:t>
            </w:r>
          </w:p>
        </w:tc>
        <w:tc>
          <w:tcPr>
            <w:tcW w:w="1474"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c>
          <w:tcPr>
            <w:tcW w:w="1304" w:type="dxa"/>
          </w:tcPr>
          <w:p w:rsidR="00CB0E91" w:rsidRDefault="00CB0E91">
            <w:pPr>
              <w:pStyle w:val="ConsPlusNormal"/>
              <w:jc w:val="center"/>
            </w:pPr>
            <w:r>
              <w:t>37 424,9</w:t>
            </w:r>
          </w:p>
        </w:tc>
        <w:tc>
          <w:tcPr>
            <w:tcW w:w="1304" w:type="dxa"/>
          </w:tcPr>
          <w:p w:rsidR="00CB0E91" w:rsidRDefault="00CB0E91">
            <w:pPr>
              <w:pStyle w:val="ConsPlusNormal"/>
              <w:jc w:val="center"/>
            </w:pPr>
            <w:r>
              <w:t>37 424,9</w:t>
            </w:r>
          </w:p>
        </w:tc>
        <w:tc>
          <w:tcPr>
            <w:tcW w:w="1361" w:type="dxa"/>
          </w:tcPr>
          <w:p w:rsidR="00CB0E91" w:rsidRDefault="00CB0E91">
            <w:pPr>
              <w:pStyle w:val="ConsPlusNormal"/>
              <w:jc w:val="center"/>
            </w:pPr>
            <w:r>
              <w:t>37 424,9</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средства юридических лиц</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 xml:space="preserve">прочие источники (собственные средства населения </w:t>
            </w:r>
            <w:r>
              <w:lastRenderedPageBreak/>
              <w:t>и др.)</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val="restart"/>
          </w:tcPr>
          <w:p w:rsidR="00CB0E91" w:rsidRDefault="00CB0E91">
            <w:pPr>
              <w:pStyle w:val="ConsPlusNormal"/>
              <w:jc w:val="both"/>
            </w:pPr>
            <w:r>
              <w:lastRenderedPageBreak/>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1247" w:type="dxa"/>
          </w:tcPr>
          <w:p w:rsidR="00CB0E91" w:rsidRDefault="00CB0E91">
            <w:pPr>
              <w:pStyle w:val="ConsPlusNormal"/>
              <w:jc w:val="both"/>
            </w:pPr>
            <w:r>
              <w:t>Всего, в том числе</w:t>
            </w:r>
          </w:p>
        </w:tc>
        <w:tc>
          <w:tcPr>
            <w:tcW w:w="1304" w:type="dxa"/>
          </w:tcPr>
          <w:p w:rsidR="00CB0E91" w:rsidRDefault="00CB0E91">
            <w:pPr>
              <w:pStyle w:val="ConsPlusNormal"/>
              <w:jc w:val="center"/>
            </w:pPr>
            <w:r>
              <w:t>18 200,7</w:t>
            </w:r>
          </w:p>
        </w:tc>
        <w:tc>
          <w:tcPr>
            <w:tcW w:w="1474" w:type="dxa"/>
          </w:tcPr>
          <w:p w:rsidR="00CB0E91" w:rsidRDefault="00CB0E91">
            <w:pPr>
              <w:pStyle w:val="ConsPlusNormal"/>
              <w:jc w:val="center"/>
            </w:pPr>
            <w:r>
              <w:t>20 213,8</w:t>
            </w:r>
          </w:p>
        </w:tc>
        <w:tc>
          <w:tcPr>
            <w:tcW w:w="1361" w:type="dxa"/>
          </w:tcPr>
          <w:p w:rsidR="00CB0E91" w:rsidRDefault="00CB0E91">
            <w:pPr>
              <w:pStyle w:val="ConsPlusNormal"/>
              <w:jc w:val="center"/>
            </w:pPr>
            <w:r>
              <w:t>20 213,8</w:t>
            </w:r>
          </w:p>
        </w:tc>
        <w:tc>
          <w:tcPr>
            <w:tcW w:w="1304" w:type="dxa"/>
          </w:tcPr>
          <w:p w:rsidR="00CB0E91" w:rsidRDefault="00CB0E91">
            <w:pPr>
              <w:pStyle w:val="ConsPlusNormal"/>
              <w:jc w:val="center"/>
            </w:pPr>
            <w:r>
              <w:t>20 213,8</w:t>
            </w:r>
          </w:p>
        </w:tc>
        <w:tc>
          <w:tcPr>
            <w:tcW w:w="1304" w:type="dxa"/>
          </w:tcPr>
          <w:p w:rsidR="00CB0E91" w:rsidRDefault="00CB0E91">
            <w:pPr>
              <w:pStyle w:val="ConsPlusNormal"/>
              <w:jc w:val="center"/>
            </w:pPr>
            <w:r>
              <w:t>20 213,8</w:t>
            </w:r>
          </w:p>
        </w:tc>
        <w:tc>
          <w:tcPr>
            <w:tcW w:w="1361" w:type="dxa"/>
          </w:tcPr>
          <w:p w:rsidR="00CB0E91" w:rsidRDefault="00CB0E91">
            <w:pPr>
              <w:pStyle w:val="ConsPlusNormal"/>
              <w:jc w:val="center"/>
            </w:pPr>
            <w:r>
              <w:t>20 213,8</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областного бюджета</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местных бюджетов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государственных внебюджетных фондов Российской Федерации</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расходы территориальных государственных внебюджетных фондов</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федеральный бюджет</w:t>
            </w:r>
          </w:p>
        </w:tc>
        <w:tc>
          <w:tcPr>
            <w:tcW w:w="1304" w:type="dxa"/>
          </w:tcPr>
          <w:p w:rsidR="00CB0E91" w:rsidRDefault="00CB0E91">
            <w:pPr>
              <w:pStyle w:val="ConsPlusNormal"/>
              <w:jc w:val="center"/>
            </w:pPr>
            <w:r>
              <w:t>18 200,7</w:t>
            </w:r>
          </w:p>
        </w:tc>
        <w:tc>
          <w:tcPr>
            <w:tcW w:w="1474" w:type="dxa"/>
          </w:tcPr>
          <w:p w:rsidR="00CB0E91" w:rsidRDefault="00CB0E91">
            <w:pPr>
              <w:pStyle w:val="ConsPlusNormal"/>
              <w:jc w:val="center"/>
            </w:pPr>
            <w:r>
              <w:t>20 213,8</w:t>
            </w:r>
          </w:p>
        </w:tc>
        <w:tc>
          <w:tcPr>
            <w:tcW w:w="1361" w:type="dxa"/>
          </w:tcPr>
          <w:p w:rsidR="00CB0E91" w:rsidRDefault="00CB0E91">
            <w:pPr>
              <w:pStyle w:val="ConsPlusNormal"/>
              <w:jc w:val="center"/>
            </w:pPr>
            <w:r>
              <w:t>20 213,8</w:t>
            </w:r>
          </w:p>
        </w:tc>
        <w:tc>
          <w:tcPr>
            <w:tcW w:w="1304" w:type="dxa"/>
          </w:tcPr>
          <w:p w:rsidR="00CB0E91" w:rsidRDefault="00CB0E91">
            <w:pPr>
              <w:pStyle w:val="ConsPlusNormal"/>
              <w:jc w:val="center"/>
            </w:pPr>
            <w:r>
              <w:t>20 213,8</w:t>
            </w:r>
          </w:p>
        </w:tc>
        <w:tc>
          <w:tcPr>
            <w:tcW w:w="1304" w:type="dxa"/>
          </w:tcPr>
          <w:p w:rsidR="00CB0E91" w:rsidRDefault="00CB0E91">
            <w:pPr>
              <w:pStyle w:val="ConsPlusNormal"/>
              <w:jc w:val="center"/>
            </w:pPr>
            <w:r>
              <w:t>20 213,8</w:t>
            </w:r>
          </w:p>
        </w:tc>
        <w:tc>
          <w:tcPr>
            <w:tcW w:w="1361" w:type="dxa"/>
          </w:tcPr>
          <w:p w:rsidR="00CB0E91" w:rsidRDefault="00CB0E91">
            <w:pPr>
              <w:pStyle w:val="ConsPlusNormal"/>
              <w:jc w:val="center"/>
            </w:pPr>
            <w:r>
              <w:t>20 213,8</w:t>
            </w:r>
          </w:p>
        </w:tc>
      </w:tr>
      <w:tr w:rsidR="00CB0E91">
        <w:tc>
          <w:tcPr>
            <w:tcW w:w="2098" w:type="dxa"/>
            <w:gridSpan w:val="2"/>
            <w:vMerge/>
          </w:tcPr>
          <w:p w:rsidR="00CB0E91" w:rsidRDefault="00CB0E91"/>
        </w:tc>
        <w:tc>
          <w:tcPr>
            <w:tcW w:w="1247" w:type="dxa"/>
          </w:tcPr>
          <w:p w:rsidR="00CB0E91" w:rsidRDefault="00CB0E91">
            <w:pPr>
              <w:pStyle w:val="ConsPlusNormal"/>
              <w:jc w:val="both"/>
            </w:pPr>
            <w:r>
              <w:t xml:space="preserve">средства </w:t>
            </w:r>
            <w:r>
              <w:lastRenderedPageBreak/>
              <w:t>юридических лиц</w:t>
            </w:r>
          </w:p>
        </w:tc>
        <w:tc>
          <w:tcPr>
            <w:tcW w:w="1304" w:type="dxa"/>
          </w:tcPr>
          <w:p w:rsidR="00CB0E91" w:rsidRDefault="00CB0E91">
            <w:pPr>
              <w:pStyle w:val="ConsPlusNormal"/>
              <w:jc w:val="center"/>
            </w:pPr>
            <w:r>
              <w:lastRenderedPageBreak/>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098" w:type="dxa"/>
            <w:gridSpan w:val="2"/>
            <w:vMerge/>
          </w:tcPr>
          <w:p w:rsidR="00CB0E91" w:rsidRDefault="00CB0E91"/>
        </w:tc>
        <w:tc>
          <w:tcPr>
            <w:tcW w:w="1247" w:type="dxa"/>
          </w:tcPr>
          <w:p w:rsidR="00CB0E91" w:rsidRDefault="00CB0E91">
            <w:pPr>
              <w:pStyle w:val="ConsPlusNormal"/>
              <w:jc w:val="both"/>
            </w:pPr>
            <w:r>
              <w:t>прочие источники (собственные средства населения и др.)</w:t>
            </w:r>
          </w:p>
        </w:tc>
        <w:tc>
          <w:tcPr>
            <w:tcW w:w="130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3.5.2.10. Анализ рисков реализации Подпрограммы 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345"/>
        <w:gridCol w:w="5159"/>
      </w:tblGrid>
      <w:tr w:rsidR="00CB0E91">
        <w:tc>
          <w:tcPr>
            <w:tcW w:w="540" w:type="dxa"/>
          </w:tcPr>
          <w:p w:rsidR="00CB0E91" w:rsidRDefault="00CB0E91">
            <w:pPr>
              <w:pStyle w:val="ConsPlusNormal"/>
              <w:jc w:val="center"/>
            </w:pPr>
            <w:r>
              <w:t>N</w:t>
            </w:r>
          </w:p>
        </w:tc>
        <w:tc>
          <w:tcPr>
            <w:tcW w:w="3345" w:type="dxa"/>
          </w:tcPr>
          <w:p w:rsidR="00CB0E91" w:rsidRDefault="00CB0E91">
            <w:pPr>
              <w:pStyle w:val="ConsPlusNormal"/>
              <w:jc w:val="center"/>
            </w:pPr>
            <w:r>
              <w:t>Внешние негативные факторы</w:t>
            </w:r>
          </w:p>
        </w:tc>
        <w:tc>
          <w:tcPr>
            <w:tcW w:w="5159" w:type="dxa"/>
          </w:tcPr>
          <w:p w:rsidR="00CB0E91" w:rsidRDefault="00CB0E91">
            <w:pPr>
              <w:pStyle w:val="ConsPlusNormal"/>
              <w:jc w:val="center"/>
            </w:pPr>
            <w:r>
              <w:t>Мероприятия по снижению внешних негативных факторов</w:t>
            </w:r>
          </w:p>
        </w:tc>
      </w:tr>
      <w:tr w:rsidR="00CB0E91">
        <w:tc>
          <w:tcPr>
            <w:tcW w:w="9044" w:type="dxa"/>
            <w:gridSpan w:val="3"/>
          </w:tcPr>
          <w:p w:rsidR="00CB0E91" w:rsidRDefault="00CB0E91">
            <w:pPr>
              <w:pStyle w:val="ConsPlusNormal"/>
              <w:jc w:val="center"/>
              <w:outlineLvl w:val="5"/>
            </w:pPr>
            <w:r>
              <w:t>Макроэкономические и финансовые риски</w:t>
            </w:r>
          </w:p>
        </w:tc>
      </w:tr>
      <w:tr w:rsidR="00CB0E91">
        <w:tc>
          <w:tcPr>
            <w:tcW w:w="540" w:type="dxa"/>
          </w:tcPr>
          <w:p w:rsidR="00CB0E91" w:rsidRDefault="00CB0E91">
            <w:pPr>
              <w:pStyle w:val="ConsPlusNormal"/>
            </w:pPr>
            <w:r>
              <w:t>1.</w:t>
            </w:r>
          </w:p>
        </w:tc>
        <w:tc>
          <w:tcPr>
            <w:tcW w:w="3345" w:type="dxa"/>
          </w:tcPr>
          <w:p w:rsidR="00CB0E91" w:rsidRDefault="00CB0E91">
            <w:pPr>
              <w:pStyle w:val="ConsPlusNormal"/>
              <w:jc w:val="both"/>
            </w:pPr>
            <w:r>
              <w:t>Дальнейшее снижение темпов экономического роста в стране и в Нижегородской области, высокая инфляция, отсутствие или сокращение финансирования мероприятий программы из областного бюджета</w:t>
            </w:r>
          </w:p>
        </w:tc>
        <w:tc>
          <w:tcPr>
            <w:tcW w:w="5159" w:type="dxa"/>
          </w:tcPr>
          <w:p w:rsidR="00CB0E91" w:rsidRDefault="00CB0E91">
            <w:pPr>
              <w:pStyle w:val="ConsPlusNormal"/>
              <w:jc w:val="both"/>
            </w:pPr>
            <w:r>
              <w:t>Объем финансирования программы рассчитан с учетом возможного изменения инфляционных индексов в 2015 - 2020 годах. Реализация мероприятий, направленных на привлечение дополнительного финансирования программы из федеральных источников (участие в конкурсе программ субъектов РФ Фонда поддержки детей, находящихся в трудной жизненной ситуации)</w:t>
            </w:r>
          </w:p>
        </w:tc>
      </w:tr>
      <w:tr w:rsidR="00CB0E91">
        <w:tc>
          <w:tcPr>
            <w:tcW w:w="9044" w:type="dxa"/>
            <w:gridSpan w:val="3"/>
          </w:tcPr>
          <w:p w:rsidR="00CB0E91" w:rsidRDefault="00CB0E91">
            <w:pPr>
              <w:pStyle w:val="ConsPlusNormal"/>
              <w:jc w:val="center"/>
              <w:outlineLvl w:val="5"/>
            </w:pPr>
            <w:r>
              <w:t>Законодательные риски</w:t>
            </w:r>
          </w:p>
        </w:tc>
      </w:tr>
      <w:tr w:rsidR="00CB0E91">
        <w:tc>
          <w:tcPr>
            <w:tcW w:w="540" w:type="dxa"/>
          </w:tcPr>
          <w:p w:rsidR="00CB0E91" w:rsidRDefault="00CB0E91">
            <w:pPr>
              <w:pStyle w:val="ConsPlusNormal"/>
            </w:pPr>
            <w:r>
              <w:t>2.</w:t>
            </w:r>
          </w:p>
        </w:tc>
        <w:tc>
          <w:tcPr>
            <w:tcW w:w="3345" w:type="dxa"/>
          </w:tcPr>
          <w:p w:rsidR="00CB0E91" w:rsidRDefault="00CB0E91">
            <w:pPr>
              <w:pStyle w:val="ConsPlusNormal"/>
              <w:jc w:val="both"/>
            </w:pPr>
            <w:r>
              <w:t>Отсутствие или противоречивость областных нормативных правовых актов, необходимых для развития системы профилактики семейного неблагополучия и социального сиротства</w:t>
            </w:r>
          </w:p>
        </w:tc>
        <w:tc>
          <w:tcPr>
            <w:tcW w:w="5159" w:type="dxa"/>
          </w:tcPr>
          <w:p w:rsidR="00CB0E91" w:rsidRDefault="00CB0E91">
            <w:pPr>
              <w:pStyle w:val="ConsPlusNormal"/>
              <w:jc w:val="both"/>
            </w:pPr>
            <w:r>
              <w:t>Совершенствование законодательства Нижегородской области в части организации деятельности по профилактике семейного неблагополучия и социального сиротства</w:t>
            </w:r>
          </w:p>
        </w:tc>
      </w:tr>
      <w:tr w:rsidR="00CB0E91">
        <w:tc>
          <w:tcPr>
            <w:tcW w:w="9044" w:type="dxa"/>
            <w:gridSpan w:val="3"/>
          </w:tcPr>
          <w:p w:rsidR="00CB0E91" w:rsidRDefault="00CB0E91">
            <w:pPr>
              <w:pStyle w:val="ConsPlusNormal"/>
              <w:jc w:val="center"/>
              <w:outlineLvl w:val="5"/>
            </w:pPr>
            <w:r>
              <w:t>Социальные риски</w:t>
            </w:r>
          </w:p>
        </w:tc>
      </w:tr>
      <w:tr w:rsidR="00CB0E91">
        <w:tc>
          <w:tcPr>
            <w:tcW w:w="540" w:type="dxa"/>
          </w:tcPr>
          <w:p w:rsidR="00CB0E91" w:rsidRDefault="00CB0E91">
            <w:pPr>
              <w:pStyle w:val="ConsPlusNormal"/>
            </w:pPr>
            <w:r>
              <w:t>3.</w:t>
            </w:r>
          </w:p>
        </w:tc>
        <w:tc>
          <w:tcPr>
            <w:tcW w:w="3345" w:type="dxa"/>
          </w:tcPr>
          <w:p w:rsidR="00CB0E91" w:rsidRDefault="00CB0E91">
            <w:pPr>
              <w:pStyle w:val="ConsPlusNormal"/>
              <w:jc w:val="both"/>
            </w:pPr>
            <w:r>
              <w:t>Снижение уровня жизни населения и, как следствие, рост социального семейного неблагополучия</w:t>
            </w:r>
          </w:p>
        </w:tc>
        <w:tc>
          <w:tcPr>
            <w:tcW w:w="5159" w:type="dxa"/>
          </w:tcPr>
          <w:p w:rsidR="00CB0E91" w:rsidRDefault="00CB0E91">
            <w:pPr>
              <w:pStyle w:val="ConsPlusNormal"/>
              <w:jc w:val="both"/>
            </w:pPr>
            <w:r>
              <w:t>Выполнение мер по ранней профилактике и раннему выявлению семейного неблагополучия, оказанию квалифицированной и своевременной помощи семьям и детям, находящимся в трудной жизненной ситуации</w:t>
            </w:r>
          </w:p>
        </w:tc>
      </w:tr>
      <w:tr w:rsidR="00CB0E91">
        <w:tc>
          <w:tcPr>
            <w:tcW w:w="9044" w:type="dxa"/>
            <w:gridSpan w:val="3"/>
          </w:tcPr>
          <w:p w:rsidR="00CB0E91" w:rsidRDefault="00CB0E91">
            <w:pPr>
              <w:pStyle w:val="ConsPlusNormal"/>
              <w:jc w:val="center"/>
              <w:outlineLvl w:val="5"/>
            </w:pPr>
            <w:r>
              <w:t>Организационные риски</w:t>
            </w:r>
          </w:p>
        </w:tc>
      </w:tr>
      <w:tr w:rsidR="00CB0E91">
        <w:tc>
          <w:tcPr>
            <w:tcW w:w="540" w:type="dxa"/>
          </w:tcPr>
          <w:p w:rsidR="00CB0E91" w:rsidRDefault="00CB0E91">
            <w:pPr>
              <w:pStyle w:val="ConsPlusNormal"/>
            </w:pPr>
            <w:r>
              <w:t>4.</w:t>
            </w:r>
          </w:p>
        </w:tc>
        <w:tc>
          <w:tcPr>
            <w:tcW w:w="3345" w:type="dxa"/>
          </w:tcPr>
          <w:p w:rsidR="00CB0E91" w:rsidRDefault="00CB0E91">
            <w:pPr>
              <w:pStyle w:val="ConsPlusNormal"/>
              <w:jc w:val="both"/>
            </w:pPr>
            <w:r>
              <w:t>Недостаточно эффективное межведомственное взаимодействие, несогласованность действий ведомств, участвующих в реализации Программы</w:t>
            </w:r>
          </w:p>
        </w:tc>
        <w:tc>
          <w:tcPr>
            <w:tcW w:w="5159" w:type="dxa"/>
          </w:tcPr>
          <w:p w:rsidR="00CB0E91" w:rsidRDefault="00CB0E91">
            <w:pPr>
              <w:pStyle w:val="ConsPlusNormal"/>
              <w:jc w:val="both"/>
            </w:pPr>
            <w:r>
              <w:t>Развитие механизма межведомственного управления системой профилактики семейного неблагополучия и социального сиротства, формирование единого информационного и методического пространства данной системы</w:t>
            </w:r>
          </w:p>
        </w:tc>
      </w:tr>
      <w:tr w:rsidR="00CB0E91">
        <w:tc>
          <w:tcPr>
            <w:tcW w:w="540" w:type="dxa"/>
          </w:tcPr>
          <w:p w:rsidR="00CB0E91" w:rsidRDefault="00CB0E91">
            <w:pPr>
              <w:pStyle w:val="ConsPlusNormal"/>
            </w:pPr>
            <w:r>
              <w:t>5.</w:t>
            </w:r>
          </w:p>
        </w:tc>
        <w:tc>
          <w:tcPr>
            <w:tcW w:w="3345" w:type="dxa"/>
          </w:tcPr>
          <w:p w:rsidR="00CB0E91" w:rsidRDefault="00CB0E91">
            <w:pPr>
              <w:pStyle w:val="ConsPlusNormal"/>
              <w:jc w:val="both"/>
            </w:pPr>
            <w:r>
              <w:t>Необеспеченность квалифицированными кадрами, отсутствие профессиональной подготовки специалистов системы профилактики</w:t>
            </w:r>
          </w:p>
        </w:tc>
        <w:tc>
          <w:tcPr>
            <w:tcW w:w="5159" w:type="dxa"/>
          </w:tcPr>
          <w:p w:rsidR="00CB0E91" w:rsidRDefault="00CB0E91">
            <w:pPr>
              <w:pStyle w:val="ConsPlusNormal"/>
              <w:jc w:val="both"/>
            </w:pPr>
            <w:r>
              <w:t>Организация межведомственной и междисциплинарной системы обучения специалистов, оказание им методической помощи</w:t>
            </w:r>
          </w:p>
        </w:tc>
      </w:tr>
    </w:tbl>
    <w:p w:rsidR="00CB0E91" w:rsidRDefault="00CB0E91">
      <w:pPr>
        <w:pStyle w:val="ConsPlusNormal"/>
        <w:ind w:firstLine="540"/>
        <w:jc w:val="both"/>
      </w:pPr>
    </w:p>
    <w:p w:rsidR="00CB0E91" w:rsidRDefault="00CB0E91">
      <w:pPr>
        <w:pStyle w:val="ConsPlusNormal"/>
        <w:ind w:firstLine="540"/>
        <w:jc w:val="both"/>
        <w:outlineLvl w:val="2"/>
      </w:pPr>
      <w:bookmarkStart w:id="15" w:name="P10182"/>
      <w:bookmarkEnd w:id="15"/>
      <w:r>
        <w:t>3.6. Подпрограмма 6 "Поддержка социально ориентированных некоммерческих организаций в Нижегородской области на 2015 - 2020 годы"</w:t>
      </w:r>
    </w:p>
    <w:p w:rsidR="00CB0E91" w:rsidRDefault="00CB0E91">
      <w:pPr>
        <w:pStyle w:val="ConsPlusNormal"/>
        <w:ind w:firstLine="540"/>
        <w:jc w:val="both"/>
      </w:pPr>
    </w:p>
    <w:p w:rsidR="00CB0E91" w:rsidRDefault="00CB0E91">
      <w:pPr>
        <w:pStyle w:val="ConsPlusNormal"/>
        <w:jc w:val="center"/>
        <w:outlineLvl w:val="3"/>
      </w:pPr>
      <w:r>
        <w:t>3.6.1. Паспорт Подпрограммы 6 "Поддержка</w:t>
      </w:r>
    </w:p>
    <w:p w:rsidR="00CB0E91" w:rsidRDefault="00CB0E91">
      <w:pPr>
        <w:pStyle w:val="ConsPlusNormal"/>
        <w:jc w:val="center"/>
      </w:pPr>
      <w:r>
        <w:t>социально ориентированных некоммерческих организаций</w:t>
      </w:r>
    </w:p>
    <w:p w:rsidR="00CB0E91" w:rsidRDefault="00CB0E91">
      <w:pPr>
        <w:pStyle w:val="ConsPlusNormal"/>
        <w:jc w:val="center"/>
      </w:pPr>
      <w:r>
        <w:lastRenderedPageBreak/>
        <w:t>в Нижегородской области на 2015 - 2020 годы"</w:t>
      </w:r>
    </w:p>
    <w:p w:rsidR="00CB0E91" w:rsidRDefault="00CB0E91">
      <w:pPr>
        <w:pStyle w:val="ConsPlusNormal"/>
        <w:ind w:firstLine="540"/>
        <w:jc w:val="both"/>
      </w:pPr>
    </w:p>
    <w:p w:rsidR="00CB0E91" w:rsidRDefault="00CB0E91">
      <w:pPr>
        <w:pStyle w:val="ConsPlusNormal"/>
        <w:jc w:val="center"/>
      </w:pPr>
      <w:r>
        <w:t>(далее - Подпрограмма 6)</w:t>
      </w:r>
    </w:p>
    <w:p w:rsidR="00CB0E91" w:rsidRDefault="00CB0E9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CB0E91">
        <w:tc>
          <w:tcPr>
            <w:tcW w:w="2551" w:type="dxa"/>
            <w:tcBorders>
              <w:top w:val="nil"/>
              <w:left w:val="nil"/>
              <w:bottom w:val="nil"/>
              <w:right w:val="nil"/>
            </w:tcBorders>
          </w:tcPr>
          <w:p w:rsidR="00CB0E91" w:rsidRDefault="00CB0E91">
            <w:pPr>
              <w:pStyle w:val="ConsPlusNormal"/>
              <w:jc w:val="both"/>
            </w:pPr>
            <w:r>
              <w:t>Государственный заказчик Подпрограммы 6</w:t>
            </w:r>
          </w:p>
        </w:tc>
        <w:tc>
          <w:tcPr>
            <w:tcW w:w="6520" w:type="dxa"/>
            <w:tcBorders>
              <w:top w:val="nil"/>
              <w:left w:val="nil"/>
              <w:bottom w:val="nil"/>
              <w:right w:val="nil"/>
            </w:tcBorders>
          </w:tcPr>
          <w:p w:rsidR="00CB0E91" w:rsidRDefault="00CB0E91">
            <w:pPr>
              <w:pStyle w:val="ConsPlusNormal"/>
              <w:jc w:val="both"/>
            </w:pPr>
            <w:r>
              <w:t>министерство внутренней региональной и муниципальной политики Нижегородской области</w:t>
            </w:r>
          </w:p>
        </w:tc>
      </w:tr>
      <w:tr w:rsidR="00CB0E91">
        <w:tc>
          <w:tcPr>
            <w:tcW w:w="2551" w:type="dxa"/>
            <w:tcBorders>
              <w:top w:val="nil"/>
              <w:left w:val="nil"/>
              <w:bottom w:val="nil"/>
              <w:right w:val="nil"/>
            </w:tcBorders>
          </w:tcPr>
          <w:p w:rsidR="00CB0E91" w:rsidRDefault="00CB0E91">
            <w:pPr>
              <w:pStyle w:val="ConsPlusNormal"/>
              <w:jc w:val="both"/>
            </w:pPr>
            <w:r>
              <w:t>Соисполнители Подпрограммы 6</w:t>
            </w:r>
          </w:p>
        </w:tc>
        <w:tc>
          <w:tcPr>
            <w:tcW w:w="6520" w:type="dxa"/>
            <w:tcBorders>
              <w:top w:val="nil"/>
              <w:left w:val="nil"/>
              <w:bottom w:val="nil"/>
              <w:right w:val="nil"/>
            </w:tcBorders>
          </w:tcPr>
          <w:p w:rsidR="00CB0E91" w:rsidRDefault="00CB0E91">
            <w:pPr>
              <w:pStyle w:val="ConsPlusNormal"/>
              <w:jc w:val="both"/>
            </w:pPr>
            <w:r>
              <w:t>министерство информационных технологий, связи и средств массовой информации Нижегородской области;</w:t>
            </w:r>
          </w:p>
          <w:p w:rsidR="00CB0E91" w:rsidRDefault="00CB0E91">
            <w:pPr>
              <w:pStyle w:val="ConsPlusNormal"/>
              <w:jc w:val="both"/>
            </w:pPr>
            <w:r>
              <w:t>управление делами Правительства Нижегородской области</w:t>
            </w:r>
          </w:p>
        </w:tc>
      </w:tr>
      <w:tr w:rsidR="00CB0E91">
        <w:tc>
          <w:tcPr>
            <w:tcW w:w="2551" w:type="dxa"/>
            <w:tcBorders>
              <w:top w:val="nil"/>
              <w:left w:val="nil"/>
              <w:bottom w:val="nil"/>
              <w:right w:val="nil"/>
            </w:tcBorders>
          </w:tcPr>
          <w:p w:rsidR="00CB0E91" w:rsidRDefault="00CB0E91">
            <w:pPr>
              <w:pStyle w:val="ConsPlusNormal"/>
              <w:jc w:val="both"/>
            </w:pPr>
            <w:r>
              <w:t>Цели Подпрограммы 6</w:t>
            </w:r>
          </w:p>
        </w:tc>
        <w:tc>
          <w:tcPr>
            <w:tcW w:w="6520" w:type="dxa"/>
            <w:tcBorders>
              <w:top w:val="nil"/>
              <w:left w:val="nil"/>
              <w:bottom w:val="nil"/>
              <w:right w:val="nil"/>
            </w:tcBorders>
          </w:tcPr>
          <w:p w:rsidR="00CB0E91" w:rsidRDefault="00CB0E91">
            <w:pPr>
              <w:pStyle w:val="ConsPlusNormal"/>
              <w:jc w:val="both"/>
            </w:pPr>
            <w:r>
              <w:t>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tc>
      </w:tr>
      <w:tr w:rsidR="00CB0E91">
        <w:tc>
          <w:tcPr>
            <w:tcW w:w="2551" w:type="dxa"/>
            <w:tcBorders>
              <w:top w:val="nil"/>
              <w:left w:val="nil"/>
              <w:bottom w:val="nil"/>
              <w:right w:val="nil"/>
            </w:tcBorders>
          </w:tcPr>
          <w:p w:rsidR="00CB0E91" w:rsidRDefault="00CB0E91">
            <w:pPr>
              <w:pStyle w:val="ConsPlusNormal"/>
              <w:jc w:val="both"/>
            </w:pPr>
            <w:r>
              <w:t>Задачи Подпрограммы 6</w:t>
            </w:r>
          </w:p>
        </w:tc>
        <w:tc>
          <w:tcPr>
            <w:tcW w:w="6520" w:type="dxa"/>
            <w:tcBorders>
              <w:top w:val="nil"/>
              <w:left w:val="nil"/>
              <w:bottom w:val="nil"/>
              <w:right w:val="nil"/>
            </w:tcBorders>
          </w:tcPr>
          <w:p w:rsidR="00CB0E91" w:rsidRDefault="00CB0E91">
            <w:pPr>
              <w:pStyle w:val="ConsPlusNormal"/>
              <w:jc w:val="both"/>
            </w:pPr>
            <w:r>
              <w:t>1. Расширение участия социально ориентированных некоммерческих организаций в социальной сфере Нижегородской области.</w:t>
            </w:r>
          </w:p>
          <w:p w:rsidR="00CB0E91" w:rsidRDefault="00CB0E91">
            <w:pPr>
              <w:pStyle w:val="ConsPlusNormal"/>
              <w:jc w:val="both"/>
            </w:pPr>
            <w:r>
              <w:t>2. Развитие благотворительной деятельности и добровольчества в Нижегородской области, играющих ключевую роль в развитии сектора некоммерческих организаций.</w:t>
            </w:r>
          </w:p>
          <w:p w:rsidR="00CB0E91" w:rsidRDefault="00CB0E91">
            <w:pPr>
              <w:pStyle w:val="ConsPlusNormal"/>
              <w:jc w:val="both"/>
            </w:pPr>
            <w:r>
              <w:t>3. Координация деятельности органов исполнительной власти Нижегородской области, органов местного самоуправления Нижегородской области и некоммерческих организаций в интересах развития социально ориентированной некоммерческой деятельности.</w:t>
            </w:r>
          </w:p>
          <w:p w:rsidR="00CB0E91" w:rsidRDefault="00CB0E91">
            <w:pPr>
              <w:pStyle w:val="ConsPlusNormal"/>
              <w:jc w:val="both"/>
            </w:pPr>
            <w:r>
              <w:t>4. Организация систематической пропаганды деятельности, направленной на решение социальных задач в Нижегородской области.</w:t>
            </w:r>
          </w:p>
          <w:p w:rsidR="00CB0E91" w:rsidRDefault="00CB0E91">
            <w:pPr>
              <w:pStyle w:val="ConsPlusNormal"/>
              <w:jc w:val="both"/>
            </w:pPr>
            <w:r>
              <w:t>5. Информационно-методическое обеспечение некоммерческих организаций, органов местного самоуправления Нижегородской области</w:t>
            </w:r>
          </w:p>
        </w:tc>
      </w:tr>
      <w:tr w:rsidR="00CB0E91">
        <w:tc>
          <w:tcPr>
            <w:tcW w:w="2551" w:type="dxa"/>
            <w:tcBorders>
              <w:top w:val="nil"/>
              <w:left w:val="nil"/>
              <w:bottom w:val="nil"/>
              <w:right w:val="nil"/>
            </w:tcBorders>
          </w:tcPr>
          <w:p w:rsidR="00CB0E91" w:rsidRDefault="00CB0E91">
            <w:pPr>
              <w:pStyle w:val="ConsPlusNormal"/>
              <w:jc w:val="both"/>
            </w:pPr>
            <w:r>
              <w:t>Этапы и сроки реализации Подпрограммы 6</w:t>
            </w:r>
          </w:p>
        </w:tc>
        <w:tc>
          <w:tcPr>
            <w:tcW w:w="6520" w:type="dxa"/>
            <w:tcBorders>
              <w:top w:val="nil"/>
              <w:left w:val="nil"/>
              <w:bottom w:val="nil"/>
              <w:right w:val="nil"/>
            </w:tcBorders>
          </w:tcPr>
          <w:p w:rsidR="00CB0E91" w:rsidRDefault="00CB0E91">
            <w:pPr>
              <w:pStyle w:val="ConsPlusNormal"/>
              <w:jc w:val="both"/>
            </w:pPr>
            <w:r>
              <w:t>Подпрограмма 6 реализуется в 2015 - 2020 годах в один этап</w:t>
            </w:r>
          </w:p>
        </w:tc>
      </w:tr>
      <w:tr w:rsidR="00CB0E91">
        <w:tc>
          <w:tcPr>
            <w:tcW w:w="2551" w:type="dxa"/>
            <w:tcBorders>
              <w:top w:val="nil"/>
              <w:left w:val="nil"/>
              <w:bottom w:val="nil"/>
              <w:right w:val="nil"/>
            </w:tcBorders>
          </w:tcPr>
          <w:p w:rsidR="00CB0E91" w:rsidRDefault="00CB0E91">
            <w:pPr>
              <w:pStyle w:val="ConsPlusNormal"/>
              <w:jc w:val="both"/>
            </w:pPr>
            <w:r>
              <w:t>Объемы бюджетных ассигнований Подпрограммы 6 за счет средств областного бюджета</w:t>
            </w:r>
          </w:p>
        </w:tc>
        <w:tc>
          <w:tcPr>
            <w:tcW w:w="6520" w:type="dxa"/>
            <w:tcBorders>
              <w:top w:val="nil"/>
              <w:left w:val="nil"/>
              <w:bottom w:val="nil"/>
              <w:right w:val="nil"/>
            </w:tcBorders>
          </w:tcPr>
          <w:p w:rsidR="00CB0E91" w:rsidRDefault="00CB0E91">
            <w:pPr>
              <w:pStyle w:val="ConsPlusNormal"/>
              <w:jc w:val="both"/>
            </w:pPr>
            <w:r>
              <w:t>Всего на реализацию Подпрограммы 6 необходимо средств из областного бюджета в размере 32680,1 тыс. руб., в том числе по годам:</w:t>
            </w:r>
          </w:p>
          <w:p w:rsidR="00CB0E91" w:rsidRDefault="00CB0E91">
            <w:pPr>
              <w:pStyle w:val="ConsPlusNormal"/>
              <w:jc w:val="both"/>
            </w:pPr>
            <w:r>
              <w:t>2015 год - 6365,8 тыс. руб.,</w:t>
            </w:r>
          </w:p>
          <w:p w:rsidR="00CB0E91" w:rsidRDefault="00CB0E91">
            <w:pPr>
              <w:pStyle w:val="ConsPlusNormal"/>
              <w:jc w:val="both"/>
            </w:pPr>
            <w:r>
              <w:t>2016 год - 5666,7 тыс. руб.,</w:t>
            </w:r>
          </w:p>
          <w:p w:rsidR="00CB0E91" w:rsidRDefault="00CB0E91">
            <w:pPr>
              <w:pStyle w:val="ConsPlusNormal"/>
              <w:jc w:val="both"/>
            </w:pPr>
            <w:r>
              <w:t>2017 год - 5161,9 тыс. руб.,</w:t>
            </w:r>
          </w:p>
          <w:p w:rsidR="00CB0E91" w:rsidRDefault="00CB0E91">
            <w:pPr>
              <w:pStyle w:val="ConsPlusNormal"/>
              <w:jc w:val="both"/>
            </w:pPr>
            <w:r>
              <w:t>2018 год - 5161,9 тыс. руб.,</w:t>
            </w:r>
          </w:p>
          <w:p w:rsidR="00CB0E91" w:rsidRDefault="00CB0E91">
            <w:pPr>
              <w:pStyle w:val="ConsPlusNormal"/>
              <w:jc w:val="both"/>
            </w:pPr>
            <w:r>
              <w:t>2019 год - 5161,9 тыс. руб.,</w:t>
            </w:r>
          </w:p>
          <w:p w:rsidR="00CB0E91" w:rsidRDefault="00CB0E91">
            <w:pPr>
              <w:pStyle w:val="ConsPlusNormal"/>
              <w:jc w:val="both"/>
            </w:pPr>
            <w:r>
              <w:t>2020 год - 5161,9 тыс. руб.</w:t>
            </w:r>
          </w:p>
        </w:tc>
      </w:tr>
      <w:tr w:rsidR="00CB0E91">
        <w:tc>
          <w:tcPr>
            <w:tcW w:w="9071" w:type="dxa"/>
            <w:gridSpan w:val="2"/>
            <w:tcBorders>
              <w:top w:val="nil"/>
              <w:left w:val="nil"/>
              <w:bottom w:val="nil"/>
              <w:right w:val="nil"/>
            </w:tcBorders>
          </w:tcPr>
          <w:p w:rsidR="00CB0E91" w:rsidRDefault="00CB0E91">
            <w:pPr>
              <w:pStyle w:val="ConsPlusNormal"/>
              <w:jc w:val="both"/>
            </w:pPr>
            <w:r>
              <w:t xml:space="preserve">(в ред. </w:t>
            </w:r>
            <w:hyperlink r:id="rId399" w:history="1">
              <w:r>
                <w:rPr>
                  <w:color w:val="0000FF"/>
                </w:rPr>
                <w:t>постановления</w:t>
              </w:r>
            </w:hyperlink>
            <w:r>
              <w:t xml:space="preserve"> Правительства Нижегородской области от 29.08.2016 N 585)</w:t>
            </w:r>
          </w:p>
        </w:tc>
      </w:tr>
      <w:tr w:rsidR="00CB0E91">
        <w:tc>
          <w:tcPr>
            <w:tcW w:w="2551" w:type="dxa"/>
            <w:tcBorders>
              <w:top w:val="nil"/>
              <w:left w:val="nil"/>
              <w:bottom w:val="nil"/>
              <w:right w:val="nil"/>
            </w:tcBorders>
          </w:tcPr>
          <w:p w:rsidR="00CB0E91" w:rsidRDefault="00CB0E91">
            <w:pPr>
              <w:pStyle w:val="ConsPlusNormal"/>
              <w:jc w:val="both"/>
            </w:pPr>
            <w:r>
              <w:t>Индикаторы достижения цели и показатели непосредственных результатов</w:t>
            </w:r>
          </w:p>
        </w:tc>
        <w:tc>
          <w:tcPr>
            <w:tcW w:w="6520" w:type="dxa"/>
            <w:tcBorders>
              <w:top w:val="nil"/>
              <w:left w:val="nil"/>
              <w:bottom w:val="nil"/>
              <w:right w:val="nil"/>
            </w:tcBorders>
          </w:tcPr>
          <w:p w:rsidR="00CB0E91" w:rsidRDefault="00CB0E91">
            <w:pPr>
              <w:pStyle w:val="ConsPlusNormal"/>
              <w:jc w:val="both"/>
            </w:pPr>
            <w:r>
              <w:t>Индикаторы достижения цели:</w:t>
            </w:r>
          </w:p>
          <w:p w:rsidR="00CB0E91" w:rsidRDefault="00CB0E91">
            <w:pPr>
              <w:pStyle w:val="ConsPlusNormal"/>
              <w:jc w:val="both"/>
            </w:pPr>
            <w:r>
              <w:t>1) количество зарегистрированных некоммерческих организаций на территории Нижегородской области, ед.: 2020 год - 4116;</w:t>
            </w:r>
          </w:p>
          <w:p w:rsidR="00CB0E91" w:rsidRDefault="00CB0E91">
            <w:pPr>
              <w:pStyle w:val="ConsPlusNormal"/>
              <w:jc w:val="both"/>
            </w:pPr>
            <w:r>
              <w:t xml:space="preserve">2) количество зарегистрированных благотворительных </w:t>
            </w:r>
            <w:r>
              <w:lastRenderedPageBreak/>
              <w:t>некоммерческих организаций на территории Нижегородской области на конец года, ед.: 2020 год - 141;</w:t>
            </w:r>
          </w:p>
          <w:p w:rsidR="00CB0E91" w:rsidRDefault="00CB0E91">
            <w:pPr>
              <w:pStyle w:val="ConsPlusNormal"/>
              <w:jc w:val="both"/>
            </w:pPr>
            <w:r>
              <w:t>3) доля граждан, осуществляющих денежные пожертвования некоммерческим организациям на территории Нижегородской области, в % от общей численности населения: 2020 год - 0,8;</w:t>
            </w:r>
          </w:p>
          <w:p w:rsidR="00CB0E91" w:rsidRDefault="00CB0E91">
            <w:pPr>
              <w:pStyle w:val="ConsPlusNormal"/>
              <w:jc w:val="both"/>
            </w:pPr>
            <w:r>
              <w:t>4) количество граждан, охваченных программами социально ориентированных некоммерческих организаций, в % от общей численности населения: 2020 год - 5,5.</w:t>
            </w:r>
          </w:p>
          <w:p w:rsidR="00CB0E91" w:rsidRDefault="00CB0E91">
            <w:pPr>
              <w:pStyle w:val="ConsPlusNormal"/>
              <w:jc w:val="both"/>
            </w:pPr>
            <w:r>
              <w:t>Показатели непосредственных результатов:</w:t>
            </w:r>
          </w:p>
          <w:p w:rsidR="00CB0E91" w:rsidRDefault="00CB0E91">
            <w:pPr>
              <w:pStyle w:val="ConsPlusNormal"/>
              <w:jc w:val="both"/>
            </w:pPr>
            <w:r>
              <w:t>1) количество социально ориентированных некоммерческих организаций, за исключением государственных и муниципальных учреждений, осуществляющих деятельность по социальной поддержке и защите граждан, ед.: 2020 год - 1395;</w:t>
            </w:r>
          </w:p>
          <w:p w:rsidR="00CB0E91" w:rsidRDefault="00CB0E91">
            <w:pPr>
              <w:pStyle w:val="ConsPlusNormal"/>
              <w:jc w:val="both"/>
            </w:pPr>
            <w:r>
              <w:t>2) количество граждан, принимающих участие в деятельности социально ориентированных некоммерческих организаций, чел.: 2020 год - 745490;</w:t>
            </w:r>
          </w:p>
          <w:p w:rsidR="00CB0E91" w:rsidRDefault="00CB0E91">
            <w:pPr>
              <w:pStyle w:val="ConsPlusNormal"/>
              <w:jc w:val="both"/>
            </w:pPr>
            <w:r>
              <w:t>3) количество социально ориентированных некоммерческих организаций, которым оказана финансовая поддержка, ед.: 2020 год - 35;</w:t>
            </w:r>
          </w:p>
          <w:p w:rsidR="00CB0E91" w:rsidRDefault="00CB0E91">
            <w:pPr>
              <w:pStyle w:val="ConsPlusNormal"/>
              <w:jc w:val="both"/>
            </w:pPr>
            <w:r>
              <w:t>4) количество социально ориентированных некоммерческих организаций, получивших имущественную поддержку, ед.: 2020 год - 11;</w:t>
            </w:r>
          </w:p>
          <w:p w:rsidR="00CB0E91" w:rsidRDefault="00CB0E91">
            <w:pPr>
              <w:pStyle w:val="ConsPlusNormal"/>
              <w:jc w:val="both"/>
            </w:pPr>
            <w:r>
              <w:t>5) количество социально ориентированных некоммерческих организаций, получивших информационную поддержку, ед.: 2020 год - 283;</w:t>
            </w:r>
          </w:p>
          <w:p w:rsidR="00CB0E91" w:rsidRDefault="00CB0E91">
            <w:pPr>
              <w:pStyle w:val="ConsPlusNormal"/>
              <w:jc w:val="both"/>
            </w:pPr>
            <w:r>
              <w:t>6) количество социально ориентированных некоммерческих организаций, получивших консультационную поддержку, ед.: 2020 год - 750;</w:t>
            </w:r>
          </w:p>
          <w:p w:rsidR="00CB0E91" w:rsidRDefault="00CB0E91">
            <w:pPr>
              <w:pStyle w:val="ConsPlusNormal"/>
              <w:jc w:val="both"/>
            </w:pPr>
            <w:r>
              <w:t>7) количество сотрудников органов местного самоуправления Нижегородской области, участвующих в семинарах по вопросам деятельности социально ориентированных некоммерческих организаций, чел.: 2020 год - 200;</w:t>
            </w:r>
          </w:p>
          <w:p w:rsidR="00CB0E91" w:rsidRDefault="00CB0E91">
            <w:pPr>
              <w:pStyle w:val="ConsPlusNormal"/>
              <w:jc w:val="both"/>
            </w:pPr>
            <w:r>
              <w:t>8) количество реализованных общественно полезных программ и проектов некоммерческих организаций Нижегородской области в рамках Подпрограммы 6, ед.: 2020 год - 35;</w:t>
            </w:r>
          </w:p>
          <w:p w:rsidR="00CB0E91" w:rsidRDefault="00CB0E91">
            <w:pPr>
              <w:pStyle w:val="ConsPlusNormal"/>
              <w:jc w:val="both"/>
            </w:pPr>
            <w:r>
              <w:t>9) средняя численность работников некоммерческих организаций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без учета внешних совместителей, чел.: 2020 год - 6717;</w:t>
            </w:r>
          </w:p>
          <w:p w:rsidR="00CB0E91" w:rsidRDefault="00CB0E91">
            <w:pPr>
              <w:pStyle w:val="ConsPlusNormal"/>
              <w:jc w:val="both"/>
            </w:pPr>
            <w:r>
              <w:t>10) средняя численность добровольцев, привлекаемых некоммерческими организациями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чел.: 2020 год - 11002</w:t>
            </w:r>
          </w:p>
        </w:tc>
      </w:tr>
      <w:tr w:rsidR="00CB0E91">
        <w:tc>
          <w:tcPr>
            <w:tcW w:w="9071" w:type="dxa"/>
            <w:gridSpan w:val="2"/>
            <w:tcBorders>
              <w:top w:val="nil"/>
              <w:left w:val="nil"/>
              <w:bottom w:val="nil"/>
              <w:right w:val="nil"/>
            </w:tcBorders>
          </w:tcPr>
          <w:p w:rsidR="00CB0E91" w:rsidRDefault="00CB0E91">
            <w:pPr>
              <w:pStyle w:val="ConsPlusNormal"/>
              <w:jc w:val="both"/>
            </w:pPr>
            <w:r>
              <w:lastRenderedPageBreak/>
              <w:t xml:space="preserve">(в ред. </w:t>
            </w:r>
            <w:hyperlink r:id="rId400" w:history="1">
              <w:r>
                <w:rPr>
                  <w:color w:val="0000FF"/>
                </w:rPr>
                <w:t>постановления</w:t>
              </w:r>
            </w:hyperlink>
            <w:r>
              <w:t xml:space="preserve"> Правительства Нижегородской области от 29.08.2016 N 585)</w:t>
            </w:r>
          </w:p>
        </w:tc>
      </w:tr>
    </w:tbl>
    <w:p w:rsidR="00CB0E91" w:rsidRDefault="00CB0E91">
      <w:pPr>
        <w:pStyle w:val="ConsPlusNormal"/>
        <w:ind w:firstLine="540"/>
        <w:jc w:val="both"/>
      </w:pPr>
    </w:p>
    <w:p w:rsidR="00CB0E91" w:rsidRDefault="00CB0E91">
      <w:pPr>
        <w:pStyle w:val="ConsPlusNormal"/>
        <w:ind w:firstLine="540"/>
        <w:jc w:val="both"/>
        <w:outlineLvl w:val="3"/>
      </w:pPr>
      <w:r>
        <w:t>3.6.2. Текстовая часть Подпрограммы 6</w:t>
      </w:r>
    </w:p>
    <w:p w:rsidR="00CB0E91" w:rsidRDefault="00CB0E91">
      <w:pPr>
        <w:pStyle w:val="ConsPlusNormal"/>
        <w:ind w:firstLine="540"/>
        <w:jc w:val="both"/>
      </w:pPr>
    </w:p>
    <w:p w:rsidR="00CB0E91" w:rsidRDefault="00CB0E91">
      <w:pPr>
        <w:pStyle w:val="ConsPlusNormal"/>
        <w:ind w:firstLine="540"/>
        <w:jc w:val="both"/>
        <w:outlineLvl w:val="4"/>
      </w:pPr>
      <w:r>
        <w:t>3.6.2.1.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 xml:space="preserve">В Нижегородской области принципы поддержки государством становления гражданского </w:t>
      </w:r>
      <w:r>
        <w:lastRenderedPageBreak/>
        <w:t xml:space="preserve">общества в части взаимодействия с социально ориентированными некоммерческими организациями были закреплены в </w:t>
      </w:r>
      <w:hyperlink r:id="rId401" w:history="1">
        <w:r>
          <w:rPr>
            <w:color w:val="0000FF"/>
          </w:rPr>
          <w:t>Законе</w:t>
        </w:r>
      </w:hyperlink>
      <w:r>
        <w:t xml:space="preserve"> Нижегородской области от 7 мая 2009 года N 52-З "О государственной поддержке социально ориентированных некоммерческих организаций в Нижегородской области" и получили развитие в следующих нормативных правовых актах:</w:t>
      </w:r>
    </w:p>
    <w:p w:rsidR="00CB0E91" w:rsidRDefault="00CB0E91">
      <w:pPr>
        <w:pStyle w:val="ConsPlusNormal"/>
        <w:ind w:firstLine="540"/>
        <w:jc w:val="both"/>
      </w:pPr>
      <w:r>
        <w:t xml:space="preserve">- </w:t>
      </w:r>
      <w:hyperlink r:id="rId402" w:history="1">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 на 2014 - 2016 годы";</w:t>
      </w:r>
    </w:p>
    <w:p w:rsidR="00CB0E91" w:rsidRDefault="00CB0E91">
      <w:pPr>
        <w:pStyle w:val="ConsPlusNormal"/>
        <w:ind w:firstLine="540"/>
        <w:jc w:val="both"/>
      </w:pPr>
      <w:r>
        <w:t xml:space="preserve">- </w:t>
      </w:r>
      <w:hyperlink r:id="rId403" w:history="1">
        <w:r>
          <w:rPr>
            <w:color w:val="0000FF"/>
          </w:rPr>
          <w:t>постановление</w:t>
        </w:r>
      </w:hyperlink>
      <w:r>
        <w:t xml:space="preserve"> Правительства Нижегородской области от 21 января 2010 года N 20 "О финансовой поддержке некоммерческих организаций в Нижегородской области".</w:t>
      </w:r>
    </w:p>
    <w:p w:rsidR="00CB0E91" w:rsidRDefault="00CB0E91">
      <w:pPr>
        <w:pStyle w:val="ConsPlusNormal"/>
        <w:ind w:firstLine="540"/>
        <w:jc w:val="both"/>
      </w:pPr>
      <w:r>
        <w:t xml:space="preserve">- </w:t>
      </w:r>
      <w:hyperlink r:id="rId404" w:history="1">
        <w:r>
          <w:rPr>
            <w:color w:val="0000FF"/>
          </w:rPr>
          <w:t>постановление</w:t>
        </w:r>
      </w:hyperlink>
      <w:r>
        <w:t xml:space="preserve"> Правительства Нижегородской области от 18 марта 2011 года N 188 "О Реестре некоммерческих организаций, реализующих на территории Нижегородской области общественно полезные (социальные) проекты (программы) либо мероприятия социально ориентированной некоммерческой организации";</w:t>
      </w:r>
    </w:p>
    <w:p w:rsidR="00CB0E91" w:rsidRDefault="00CB0E91">
      <w:pPr>
        <w:pStyle w:val="ConsPlusNormal"/>
        <w:ind w:firstLine="540"/>
        <w:jc w:val="both"/>
      </w:pPr>
      <w:r>
        <w:t xml:space="preserve">- </w:t>
      </w:r>
      <w:hyperlink r:id="rId405" w:history="1">
        <w:r>
          <w:rPr>
            <w:color w:val="0000FF"/>
          </w:rPr>
          <w:t>постановление</w:t>
        </w:r>
      </w:hyperlink>
      <w:r>
        <w:t xml:space="preserve"> Правительства Нижегородской области от 20 октября 2009 года N 740 "О государственных грантах Нижегородской области, предоставляемых некоммерческим организациям на реализацию отдельных общественно полезных (социальных) проектов (программ)";</w:t>
      </w:r>
    </w:p>
    <w:p w:rsidR="00CB0E91" w:rsidRDefault="00CB0E91">
      <w:pPr>
        <w:pStyle w:val="ConsPlusNormal"/>
        <w:ind w:firstLine="540"/>
        <w:jc w:val="both"/>
      </w:pPr>
      <w:r>
        <w:t xml:space="preserve">- </w:t>
      </w:r>
      <w:hyperlink r:id="rId406" w:history="1">
        <w:r>
          <w:rPr>
            <w:color w:val="0000FF"/>
          </w:rPr>
          <w:t>распоряжение</w:t>
        </w:r>
      </w:hyperlink>
      <w:r>
        <w:t xml:space="preserve"> Правительства Нижегородской области от 30 ноября 2009 года N 2953-р "О конкурсной комиссии для организации и проведения конкурса на соискание государственных грантов Нижегородской области, предоставляемых на реализацию отдельных общественно полезных (социальных) проектов (программ) некоммерческих организаций";</w:t>
      </w:r>
    </w:p>
    <w:p w:rsidR="00CB0E91" w:rsidRDefault="00CB0E91">
      <w:pPr>
        <w:pStyle w:val="ConsPlusNormal"/>
        <w:ind w:firstLine="540"/>
        <w:jc w:val="both"/>
      </w:pPr>
      <w:r>
        <w:t xml:space="preserve">- </w:t>
      </w:r>
      <w:hyperlink r:id="rId407" w:history="1">
        <w:r>
          <w:rPr>
            <w:color w:val="0000FF"/>
          </w:rPr>
          <w:t>распоряжение</w:t>
        </w:r>
      </w:hyperlink>
      <w:r>
        <w:t xml:space="preserve"> Правительства Нижегородской области от 20 октября 2009 года N 2607-р "О комиссии по включению социально ориентированных некоммерческих организаций в Реестр некоммерческих организаций, реализующих на территории Нижегородской области общественно полезные (социальные) проекты (программы) либо мероприятия социально ориентированной некоммерческой организации, и рассмотрению вопросов о целесообразности оказания социально ориентированным некоммерческим организациям финансовой поддержки";</w:t>
      </w:r>
    </w:p>
    <w:p w:rsidR="00CB0E91" w:rsidRDefault="00CB0E91">
      <w:pPr>
        <w:pStyle w:val="ConsPlusNormal"/>
        <w:ind w:firstLine="540"/>
        <w:jc w:val="both"/>
      </w:pPr>
      <w:r>
        <w:t xml:space="preserve">- </w:t>
      </w:r>
      <w:hyperlink r:id="rId408" w:history="1">
        <w:r>
          <w:rPr>
            <w:color w:val="0000FF"/>
          </w:rPr>
          <w:t>положение</w:t>
        </w:r>
      </w:hyperlink>
      <w:r>
        <w:t xml:space="preserve"> о совете при Губернаторе Нижегородской области по вопросам некоммерческих организаций, утвержденное распоряжением Правительства Нижегородской области от 16 апреля 2007 года N 455-р.</w:t>
      </w:r>
    </w:p>
    <w:p w:rsidR="00CB0E91" w:rsidRDefault="00CB0E91">
      <w:pPr>
        <w:pStyle w:val="ConsPlusNormal"/>
        <w:ind w:firstLine="540"/>
        <w:jc w:val="both"/>
      </w:pPr>
      <w:r>
        <w:t xml:space="preserve">Разработка Подпрограммы 6 "Поддержка социально ориентированных некоммерческих организаций в Нижегородской области на 2015 - 2020 годы" является логическим продолжением областной целевой </w:t>
      </w:r>
      <w:hyperlink r:id="rId409" w:history="1">
        <w:r>
          <w:rPr>
            <w:color w:val="0000FF"/>
          </w:rPr>
          <w:t>программы</w:t>
        </w:r>
      </w:hyperlink>
      <w:r>
        <w:t xml:space="preserve"> "Поддержка социально ориентированных некоммерческих организаций в Нижегородской области" на 2011 - 2013 годы, утвержденной постановлением Правительства Нижегородской области от 12 октября 2011 года N 824 (далее - Программа 2011 - 2013 годов), и </w:t>
      </w:r>
      <w:hyperlink r:id="rId410" w:history="1">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государственной программы "Социальная поддержка граждан", утвержденной постановлением Правительства Нижегородской области от 2 октября 2013 года N 698.</w:t>
      </w:r>
    </w:p>
    <w:p w:rsidR="00CB0E91" w:rsidRDefault="00CB0E91">
      <w:pPr>
        <w:pStyle w:val="ConsPlusNormal"/>
        <w:ind w:firstLine="540"/>
        <w:jc w:val="both"/>
      </w:pPr>
      <w:r>
        <w:t>За период реализации данных программ был достигнут серьезный прогресс в становлении институтов гражданского общества.</w:t>
      </w:r>
    </w:p>
    <w:p w:rsidR="00CB0E91" w:rsidRDefault="00CB0E91">
      <w:pPr>
        <w:pStyle w:val="ConsPlusNormal"/>
        <w:ind w:firstLine="540"/>
        <w:jc w:val="both"/>
      </w:pPr>
      <w:hyperlink r:id="rId411" w:history="1">
        <w:r>
          <w:rPr>
            <w:color w:val="0000FF"/>
          </w:rPr>
          <w:t>Программа</w:t>
        </w:r>
      </w:hyperlink>
      <w:r>
        <w:t xml:space="preserve"> 2011 - 2013 годов способствовала созданию на территории Нижегородской области благоприятных условий для развития потенциала социально ориентированных некоммерческих организаций в достижении приоритетных задач в социальной сфере.</w:t>
      </w:r>
    </w:p>
    <w:p w:rsidR="00CB0E91" w:rsidRDefault="00CB0E91">
      <w:pPr>
        <w:pStyle w:val="ConsPlusNormal"/>
        <w:ind w:firstLine="540"/>
        <w:jc w:val="both"/>
      </w:pPr>
      <w:r>
        <w:t xml:space="preserve">В ходе реализации </w:t>
      </w:r>
      <w:hyperlink r:id="rId412" w:history="1">
        <w:r>
          <w:rPr>
            <w:color w:val="0000FF"/>
          </w:rPr>
          <w:t>Программы</w:t>
        </w:r>
      </w:hyperlink>
      <w:r>
        <w:t xml:space="preserve"> 2011 - 2013 годов совершенствовался механизм реализации системы государственной поддержки социально ориентированных некоммерческих организаций в Нижегородской области.</w:t>
      </w:r>
    </w:p>
    <w:p w:rsidR="00CB0E91" w:rsidRDefault="00CB0E91">
      <w:pPr>
        <w:pStyle w:val="ConsPlusNormal"/>
        <w:ind w:firstLine="540"/>
        <w:jc w:val="both"/>
      </w:pPr>
      <w:r>
        <w:t>Количество социально ориентированных некоммерческих организаций, получивших финансовую поддержку, увеличилось в 2,5 раза.</w:t>
      </w:r>
    </w:p>
    <w:p w:rsidR="00CB0E91" w:rsidRDefault="00CB0E91">
      <w:pPr>
        <w:pStyle w:val="ConsPlusNormal"/>
        <w:ind w:firstLine="540"/>
        <w:jc w:val="both"/>
      </w:pPr>
      <w:r>
        <w:t>Финансирование проектов (программ) либо мероприятий социально ориентированных некоммерческих организаций осуществлялось по следующим приоритетным направлениям:</w:t>
      </w:r>
    </w:p>
    <w:p w:rsidR="00CB0E91" w:rsidRDefault="00CB0E91">
      <w:pPr>
        <w:pStyle w:val="ConsPlusNormal"/>
        <w:ind w:firstLine="540"/>
        <w:jc w:val="both"/>
      </w:pPr>
      <w:r>
        <w:t>- профилактика социального сиротства, поддержка материнства и детства;</w:t>
      </w:r>
    </w:p>
    <w:p w:rsidR="00CB0E91" w:rsidRDefault="00CB0E91">
      <w:pPr>
        <w:pStyle w:val="ConsPlusNormal"/>
        <w:ind w:firstLine="540"/>
        <w:jc w:val="both"/>
      </w:pPr>
      <w:r>
        <w:t>- повышение качества жизни людей пожилого возраста;</w:t>
      </w:r>
    </w:p>
    <w:p w:rsidR="00CB0E91" w:rsidRDefault="00CB0E91">
      <w:pPr>
        <w:pStyle w:val="ConsPlusNormal"/>
        <w:ind w:firstLine="540"/>
        <w:jc w:val="both"/>
      </w:pPr>
      <w:r>
        <w:t>- социальная адаптация инвалидов и их семей;</w:t>
      </w:r>
    </w:p>
    <w:p w:rsidR="00CB0E91" w:rsidRDefault="00CB0E91">
      <w:pPr>
        <w:pStyle w:val="ConsPlusNormal"/>
        <w:ind w:firstLine="540"/>
        <w:jc w:val="both"/>
      </w:pPr>
      <w:r>
        <w:lastRenderedPageBreak/>
        <w:t>-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rsidR="00CB0E91" w:rsidRDefault="00CB0E91">
      <w:pPr>
        <w:pStyle w:val="ConsPlusNormal"/>
        <w:ind w:firstLine="540"/>
        <w:jc w:val="both"/>
      </w:pPr>
      <w:r>
        <w:t>- развитие межнационального сотрудничества;</w:t>
      </w:r>
    </w:p>
    <w:p w:rsidR="00CB0E91" w:rsidRDefault="00CB0E91">
      <w:pPr>
        <w:pStyle w:val="ConsPlusNormal"/>
        <w:ind w:firstLine="540"/>
        <w:jc w:val="both"/>
      </w:pPr>
      <w:r>
        <w:t>- социальная поддержка и защита граждан;</w:t>
      </w:r>
    </w:p>
    <w:p w:rsidR="00CB0E91" w:rsidRDefault="00CB0E91">
      <w:pPr>
        <w:pStyle w:val="ConsPlusNormal"/>
        <w:ind w:firstLine="540"/>
        <w:jc w:val="both"/>
      </w:pPr>
      <w:r>
        <w:t>- профилактика и охрана здоровья граждан, пропаганда здорового образа жизни;</w:t>
      </w:r>
    </w:p>
    <w:p w:rsidR="00CB0E91" w:rsidRDefault="00CB0E91">
      <w:pPr>
        <w:pStyle w:val="ConsPlusNormal"/>
        <w:ind w:firstLine="540"/>
        <w:jc w:val="both"/>
      </w:pPr>
      <w:r>
        <w:t>- оказание правовой поддержки гражданам на безвозмездной основе;</w:t>
      </w:r>
    </w:p>
    <w:p w:rsidR="00CB0E91" w:rsidRDefault="00CB0E91">
      <w:pPr>
        <w:pStyle w:val="ConsPlusNormal"/>
        <w:ind w:firstLine="540"/>
        <w:jc w:val="both"/>
      </w:pPr>
      <w:r>
        <w:t>- деятельность в области содействия благотворительности и добровольчества, развитие инфраструктуры сектора социально ориентированных некоммерческих организаций;</w:t>
      </w:r>
    </w:p>
    <w:p w:rsidR="00CB0E91" w:rsidRDefault="00CB0E91">
      <w:pPr>
        <w:pStyle w:val="ConsPlusNormal"/>
        <w:ind w:firstLine="540"/>
        <w:jc w:val="both"/>
      </w:pPr>
      <w:r>
        <w:t>- поддержка гражданских инициатив в сфере культурно-просветительской и научно-исследовательской деятельности;</w:t>
      </w:r>
    </w:p>
    <w:p w:rsidR="00CB0E91" w:rsidRDefault="00CB0E91">
      <w:pPr>
        <w:pStyle w:val="ConsPlusNormal"/>
        <w:ind w:firstLine="540"/>
        <w:jc w:val="both"/>
      </w:pPr>
      <w:r>
        <w:t>- патриотическое воспитание граждан;</w:t>
      </w:r>
    </w:p>
    <w:p w:rsidR="00CB0E91" w:rsidRDefault="00CB0E91">
      <w:pPr>
        <w:pStyle w:val="ConsPlusNormal"/>
        <w:ind w:firstLine="540"/>
        <w:jc w:val="both"/>
      </w:pPr>
      <w:r>
        <w:t>- мероприятия, посвященные юбилейным и памятным датам.</w:t>
      </w:r>
    </w:p>
    <w:p w:rsidR="00CB0E91" w:rsidRDefault="00CB0E91">
      <w:pPr>
        <w:pStyle w:val="ConsPlusNormal"/>
        <w:ind w:firstLine="540"/>
        <w:jc w:val="both"/>
      </w:pPr>
      <w:r>
        <w:t>В 2013 - 2014 годах в перечень приоритетных направлений были добавлены пункты "формирование в обществе нетерпимости к коррупционному поведению" и "профилактика немедицинского потребления наркотических средств и психотропных веществ, комплексная реабилитация и ресоциализация лиц, потребляющих наркотические средства и психотропные вещества в немедицинских целях".</w:t>
      </w:r>
    </w:p>
    <w:p w:rsidR="00CB0E91" w:rsidRDefault="00CB0E91">
      <w:pPr>
        <w:pStyle w:val="ConsPlusNormal"/>
        <w:ind w:firstLine="540"/>
        <w:jc w:val="both"/>
      </w:pPr>
      <w:r>
        <w:t>Наращивает темпы работа общественно-консультативных советов в муниципальных районах и городских округах, созданных в 2011 году. Рекомендации по итогам заседаний учитываются при принятии конкретных решений органами местного самоуправления.</w:t>
      </w:r>
    </w:p>
    <w:p w:rsidR="00CB0E91" w:rsidRDefault="00CB0E91">
      <w:pPr>
        <w:pStyle w:val="ConsPlusNormal"/>
        <w:ind w:firstLine="540"/>
        <w:jc w:val="both"/>
      </w:pPr>
      <w:r>
        <w:t xml:space="preserve">Темпы развития социально ориентированного некоммерческого сектора были поддержаны разработкой </w:t>
      </w:r>
      <w:hyperlink r:id="rId413" w:history="1">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Уже начальный этап реализации продемонстрировал ее актуальность и востребованность, выразившись в значительной активизации участия некоммерческих организаций в проектах Правительства Нижегородской области: в конкурсе на предоставление субсидий из средств областного бюджета в 2014 году приняло участие 145 некоммерческих организаций (победителями по результатам конкурсного отбора стали 27 из них), в аналогичном конкурсе в 2013 году - 141 некоммерческая организация (победителями признаны 20 из них), в конкурсах на предоставление грантов Нижегородской области "Культурная инициатива - 2014" и "Наследие преподобного Сергия Радонежского" в 2014 году - 41 и 5 некоммерческих организаций соответственно, в грантовом конкурсе 2013 года было зарегистрировано 34 участника (5 из которых стали победителями).</w:t>
      </w:r>
    </w:p>
    <w:p w:rsidR="00CB0E91" w:rsidRDefault="00CB0E91">
      <w:pPr>
        <w:pStyle w:val="ConsPlusNormal"/>
        <w:ind w:firstLine="540"/>
        <w:jc w:val="both"/>
      </w:pPr>
      <w:r>
        <w:t>Были разработаны и осуществлены мероприятия по внедрению управленческих механизмов предоставления имущественной, информационной, консультационной форм поддержки,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p w:rsidR="00CB0E91" w:rsidRDefault="00CB0E91">
      <w:pPr>
        <w:pStyle w:val="ConsPlusNormal"/>
        <w:ind w:firstLine="540"/>
        <w:jc w:val="both"/>
      </w:pPr>
      <w:r>
        <w:t>Реализована крупномасштабная кампания по повышению квалификации сотрудников социально ориентированных некоммерческих организаций и государственных и муниципальных служащих в сфере развития институтов гражданского общества по программе, разработанной Министерством экономического развития Российской Федерации совместно с федеральным государственным автономным образовательным учреждением высшего профессионального образования "Национальный исследовательский университет "Высшая школа экономики".</w:t>
      </w:r>
    </w:p>
    <w:p w:rsidR="00CB0E91" w:rsidRDefault="00CB0E91">
      <w:pPr>
        <w:pStyle w:val="ConsPlusNormal"/>
        <w:ind w:firstLine="540"/>
        <w:jc w:val="both"/>
      </w:pPr>
      <w:r>
        <w:t>Общее количество обучающихся в Нижегородской области составило свыше 100 работников социально ориентированных некоммерческих организаций и 42 государственных и муниципальных служащих.</w:t>
      </w:r>
    </w:p>
    <w:p w:rsidR="00CB0E91" w:rsidRDefault="00CB0E91">
      <w:pPr>
        <w:pStyle w:val="ConsPlusNormal"/>
        <w:ind w:firstLine="540"/>
        <w:jc w:val="both"/>
      </w:pPr>
      <w:r>
        <w:t>С некоммерческими организациями, которые ведут активную работу и реализуют социально значимые проекты, заключены договоры аренды и предоставлены права безвозмездного пользования муниципальными помещениями.</w:t>
      </w:r>
    </w:p>
    <w:p w:rsidR="00CB0E91" w:rsidRDefault="00CB0E91">
      <w:pPr>
        <w:pStyle w:val="ConsPlusNormal"/>
        <w:ind w:firstLine="540"/>
        <w:jc w:val="both"/>
      </w:pPr>
      <w:r>
        <w:t>Серьезная поддержка некоммерческому сектору оказывается органами местного самоуправления Нижегородской области.</w:t>
      </w:r>
    </w:p>
    <w:p w:rsidR="00CB0E91" w:rsidRDefault="00CB0E91">
      <w:pPr>
        <w:pStyle w:val="ConsPlusNormal"/>
        <w:ind w:firstLine="540"/>
        <w:jc w:val="both"/>
      </w:pPr>
      <w:r>
        <w:t xml:space="preserve">В целях оптимизации деятельности общественных советов при Правительстве Нижегородской области в 2012 году была проведена работа по внесению изменений и дополнений в положения и состав ряда советов. В частности, в </w:t>
      </w:r>
      <w:hyperlink r:id="rId414" w:history="1">
        <w:r>
          <w:rPr>
            <w:color w:val="0000FF"/>
          </w:rPr>
          <w:t>Положение</w:t>
        </w:r>
      </w:hyperlink>
      <w:r>
        <w:t xml:space="preserve"> о совете при Губернаторе Нижегородской области по вопросам некоммерческих организаций, утвержденном </w:t>
      </w:r>
      <w:r>
        <w:lastRenderedPageBreak/>
        <w:t xml:space="preserve">распоряжением Правительства Нижегородской области от 16 апреля 2007 года N 455-р, были внесены изменения </w:t>
      </w:r>
      <w:hyperlink r:id="rId415" w:history="1">
        <w:r>
          <w:rPr>
            <w:color w:val="0000FF"/>
          </w:rPr>
          <w:t>распоряжением</w:t>
        </w:r>
      </w:hyperlink>
      <w:r>
        <w:t xml:space="preserve"> Правительства Нижегородской области от 16 ноября 2012 года. В 2014 году сформирован новый состав Совета при Губернаторе Нижегородской области по вопросам некоммерческих организаций.</w:t>
      </w:r>
    </w:p>
    <w:p w:rsidR="00CB0E91" w:rsidRDefault="00CB0E91">
      <w:pPr>
        <w:pStyle w:val="ConsPlusNormal"/>
        <w:ind w:firstLine="540"/>
        <w:jc w:val="both"/>
      </w:pPr>
      <w:r>
        <w:t xml:space="preserve">За период реализации </w:t>
      </w:r>
      <w:hyperlink r:id="rId416" w:history="1">
        <w:r>
          <w:rPr>
            <w:color w:val="0000FF"/>
          </w:rPr>
          <w:t>Программы</w:t>
        </w:r>
      </w:hyperlink>
      <w:r>
        <w:t xml:space="preserve"> 2011 - 2013 годов предусмотренные цели были достигнуты в полном объеме, по ряду показателей результативность превысила запланированные значения.</w:t>
      </w:r>
    </w:p>
    <w:p w:rsidR="00CB0E91" w:rsidRDefault="00CB0E91">
      <w:pPr>
        <w:pStyle w:val="ConsPlusNormal"/>
        <w:ind w:firstLine="540"/>
        <w:jc w:val="both"/>
      </w:pPr>
      <w:r>
        <w:t>Для более эффективного функционирования системы государственной поддержки социально ориентированных некоммерческих организаций в Нижегородской области необходимо:</w:t>
      </w:r>
    </w:p>
    <w:p w:rsidR="00CB0E91" w:rsidRDefault="00CB0E91">
      <w:pPr>
        <w:pStyle w:val="ConsPlusNormal"/>
        <w:ind w:firstLine="540"/>
        <w:jc w:val="both"/>
      </w:pPr>
      <w:r>
        <w:t>- продолжить реализацию механизма распределения бюджетного финансирования оказания социальных услуг на конкурсной основе путем предоставления бюджетных субсидий;</w:t>
      </w:r>
    </w:p>
    <w:p w:rsidR="00CB0E91" w:rsidRDefault="00CB0E91">
      <w:pPr>
        <w:pStyle w:val="ConsPlusNormal"/>
        <w:ind w:firstLine="540"/>
        <w:jc w:val="both"/>
      </w:pPr>
      <w:r>
        <w:t>- создать условия для более широкого обеспечения информационной поддержки деятельности социально ориентированных некоммерческих организаций в средствах массовой информации, а также посредством социальной рекламы;</w:t>
      </w:r>
    </w:p>
    <w:p w:rsidR="00CB0E91" w:rsidRDefault="00CB0E91">
      <w:pPr>
        <w:pStyle w:val="ConsPlusNormal"/>
        <w:ind w:firstLine="540"/>
        <w:jc w:val="both"/>
      </w:pPr>
      <w:r>
        <w:t>- продолжить работу по формированию попечительских (общественных, наблюдательных) советов государственных и муниципальных учреждений социальной сферы с обеспечением привлечения участия в их работе заинтересованных социально ориентированных некоммерческих организаций;</w:t>
      </w:r>
    </w:p>
    <w:p w:rsidR="00CB0E91" w:rsidRDefault="00CB0E91">
      <w:pPr>
        <w:pStyle w:val="ConsPlusNormal"/>
        <w:ind w:firstLine="540"/>
        <w:jc w:val="both"/>
      </w:pPr>
      <w:r>
        <w:t>- систематически осуществлять общественную экспертизу проектов законов Нижегородской области, а также проектов нормативных правовых актов органов исполнительной власти Нижегородской области и органов местного самоуправления Нижегородской области в части деятельности социально ориентированных некоммерческих организаций;</w:t>
      </w:r>
    </w:p>
    <w:p w:rsidR="00CB0E91" w:rsidRDefault="00CB0E91">
      <w:pPr>
        <w:pStyle w:val="ConsPlusNormal"/>
        <w:ind w:firstLine="540"/>
        <w:jc w:val="both"/>
      </w:pPr>
      <w:r>
        <w:t>- оказать содействие органам местного самоуправления муниципальных районов и городских округов Нижегородской области в разработке и реализации мер по поддержке социально ориентированных некоммерческих организаций на территориях муниципальных образований Нижегородской области;</w:t>
      </w:r>
    </w:p>
    <w:p w:rsidR="00CB0E91" w:rsidRDefault="00CB0E91">
      <w:pPr>
        <w:pStyle w:val="ConsPlusNormal"/>
        <w:ind w:firstLine="540"/>
        <w:jc w:val="both"/>
      </w:pPr>
      <w:r>
        <w:t>- осуществить комплекс мер по формированию независимой системы оценки качества работы государственных (муниципальных) учреждений, оказывающих социальные услуги;</w:t>
      </w:r>
    </w:p>
    <w:p w:rsidR="00CB0E91" w:rsidRDefault="00CB0E91">
      <w:pPr>
        <w:pStyle w:val="ConsPlusNormal"/>
        <w:ind w:firstLine="540"/>
        <w:jc w:val="both"/>
      </w:pPr>
      <w:r>
        <w:t>- оказать содействие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p w:rsidR="00CB0E91" w:rsidRDefault="00CB0E91">
      <w:pPr>
        <w:pStyle w:val="ConsPlusNormal"/>
        <w:ind w:firstLine="540"/>
        <w:jc w:val="both"/>
      </w:pPr>
      <w:r>
        <w:t>- осуществлять анализ и оценку эффективности мер, направленных на развитие социально ориентированных некоммерческих организаций в Нижегородской области.</w:t>
      </w:r>
    </w:p>
    <w:p w:rsidR="00CB0E91" w:rsidRDefault="00CB0E91">
      <w:pPr>
        <w:pStyle w:val="ConsPlusNormal"/>
        <w:ind w:firstLine="540"/>
        <w:jc w:val="both"/>
      </w:pPr>
      <w:r>
        <w:t>Подпрограмма представляет собой комплекс организационных, научно-исследовательских и методических мероприятий, призванных обеспечить решение основных задач в области развития гражданского общества.</w:t>
      </w:r>
    </w:p>
    <w:p w:rsidR="00CB0E91" w:rsidRDefault="00CB0E91">
      <w:pPr>
        <w:pStyle w:val="ConsPlusNormal"/>
        <w:ind w:firstLine="540"/>
        <w:jc w:val="both"/>
      </w:pPr>
      <w:r>
        <w:t>Подпрограмма имеет открытый характер и доступна для участия в ее реализации социально ориентированных некоммерческих организаций с собственными инициативами и проектами.</w:t>
      </w:r>
    </w:p>
    <w:p w:rsidR="00CB0E91" w:rsidRDefault="00CB0E91">
      <w:pPr>
        <w:pStyle w:val="ConsPlusNormal"/>
        <w:ind w:firstLine="540"/>
        <w:jc w:val="both"/>
      </w:pPr>
    </w:p>
    <w:p w:rsidR="00CB0E91" w:rsidRDefault="00CB0E91">
      <w:pPr>
        <w:pStyle w:val="ConsPlusNormal"/>
        <w:ind w:firstLine="540"/>
        <w:jc w:val="both"/>
        <w:outlineLvl w:val="4"/>
      </w:pPr>
      <w:r>
        <w:t>3.6.2.2. Цели, задачи Подпрограммы 6</w:t>
      </w:r>
    </w:p>
    <w:p w:rsidR="00CB0E91" w:rsidRDefault="00CB0E91">
      <w:pPr>
        <w:pStyle w:val="ConsPlusNormal"/>
        <w:ind w:firstLine="540"/>
        <w:jc w:val="both"/>
      </w:pPr>
    </w:p>
    <w:p w:rsidR="00CB0E91" w:rsidRDefault="00CB0E91">
      <w:pPr>
        <w:pStyle w:val="ConsPlusNormal"/>
        <w:ind w:firstLine="540"/>
        <w:jc w:val="both"/>
      </w:pPr>
      <w:r>
        <w:t>Основной целью Подпрограммы 6 является 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p w:rsidR="00CB0E91" w:rsidRDefault="00CB0E91">
      <w:pPr>
        <w:pStyle w:val="ConsPlusNormal"/>
        <w:ind w:firstLine="540"/>
        <w:jc w:val="both"/>
      </w:pPr>
      <w:r>
        <w:t>Задачами Подпрограммы 6 являются:</w:t>
      </w:r>
    </w:p>
    <w:p w:rsidR="00CB0E91" w:rsidRDefault="00CB0E91">
      <w:pPr>
        <w:pStyle w:val="ConsPlusNormal"/>
        <w:ind w:firstLine="540"/>
        <w:jc w:val="both"/>
      </w:pPr>
      <w:r>
        <w:t>1. Расширение участия социально ориентированных некоммерческих организаций в социальной сфере Нижегородской области.</w:t>
      </w:r>
    </w:p>
    <w:p w:rsidR="00CB0E91" w:rsidRDefault="00CB0E91">
      <w:pPr>
        <w:pStyle w:val="ConsPlusNormal"/>
        <w:ind w:firstLine="540"/>
        <w:jc w:val="both"/>
      </w:pPr>
      <w:r>
        <w:t>2. Развитие благотворительной деятельности и добровольчества в регионе, играющих ключевую роль в развитии сектора некоммерческих организаций.</w:t>
      </w:r>
    </w:p>
    <w:p w:rsidR="00CB0E91" w:rsidRDefault="00CB0E91">
      <w:pPr>
        <w:pStyle w:val="ConsPlusNormal"/>
        <w:ind w:firstLine="540"/>
        <w:jc w:val="both"/>
      </w:pPr>
      <w:r>
        <w:t>3. Координация деятельности органов исполнительной власти Нижегородской области, органов местного самоуправления Нижегородской области и некоммерческих организаций в интересах развития социально ориентированной некоммерческой деятельности.</w:t>
      </w:r>
    </w:p>
    <w:p w:rsidR="00CB0E91" w:rsidRDefault="00CB0E91">
      <w:pPr>
        <w:pStyle w:val="ConsPlusNormal"/>
        <w:ind w:firstLine="540"/>
        <w:jc w:val="both"/>
      </w:pPr>
      <w:r>
        <w:t xml:space="preserve">4. Организация систематической пропаганды деятельности, направленной на решение </w:t>
      </w:r>
      <w:r>
        <w:lastRenderedPageBreak/>
        <w:t>социальных задач в Нижегородской области.</w:t>
      </w:r>
    </w:p>
    <w:p w:rsidR="00CB0E91" w:rsidRDefault="00CB0E91">
      <w:pPr>
        <w:pStyle w:val="ConsPlusNormal"/>
        <w:ind w:firstLine="540"/>
        <w:jc w:val="both"/>
      </w:pPr>
      <w:r>
        <w:t>5. Информационно-методическое обеспечение некоммерческих организаций, органов местного самоуправления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4"/>
      </w:pPr>
      <w:r>
        <w:t>3.6.2.3. Сроки и этапы реализации Подпрограммы 6</w:t>
      </w:r>
    </w:p>
    <w:p w:rsidR="00CB0E91" w:rsidRDefault="00CB0E91">
      <w:pPr>
        <w:pStyle w:val="ConsPlusNormal"/>
        <w:ind w:firstLine="540"/>
        <w:jc w:val="both"/>
      </w:pPr>
    </w:p>
    <w:p w:rsidR="00CB0E91" w:rsidRDefault="00CB0E91">
      <w:pPr>
        <w:pStyle w:val="ConsPlusNormal"/>
        <w:ind w:firstLine="540"/>
        <w:jc w:val="both"/>
      </w:pPr>
      <w:r>
        <w:t>Подпрограмма 6 реализуется в 2015 - 2020 годах.</w:t>
      </w:r>
    </w:p>
    <w:p w:rsidR="00CB0E91" w:rsidRDefault="00CB0E91">
      <w:pPr>
        <w:pStyle w:val="ConsPlusNormal"/>
        <w:ind w:firstLine="540"/>
        <w:jc w:val="both"/>
      </w:pPr>
      <w:r>
        <w:t>Подпрограмма 6 реализуется в один этап.</w:t>
      </w:r>
    </w:p>
    <w:p w:rsidR="00CB0E91" w:rsidRDefault="00CB0E91">
      <w:pPr>
        <w:pStyle w:val="ConsPlusNormal"/>
        <w:ind w:firstLine="540"/>
        <w:jc w:val="both"/>
      </w:pPr>
    </w:p>
    <w:p w:rsidR="00CB0E91" w:rsidRDefault="00CB0E91">
      <w:pPr>
        <w:pStyle w:val="ConsPlusNormal"/>
        <w:ind w:firstLine="540"/>
        <w:jc w:val="both"/>
        <w:outlineLvl w:val="4"/>
      </w:pPr>
      <w:r>
        <w:t>3.6.2.4. Перечень основных мероприятий Подпрограммы 6</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17" w:history="1">
        <w:r>
          <w:rPr>
            <w:color w:val="0000FF"/>
          </w:rPr>
          <w:t>постановления</w:t>
        </w:r>
      </w:hyperlink>
      <w:r>
        <w:t xml:space="preserve"> Правительства Нижегородской области от 29.08.2016 N 585)</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60"/>
        <w:gridCol w:w="1500"/>
        <w:gridCol w:w="1248"/>
        <w:gridCol w:w="1992"/>
        <w:gridCol w:w="1212"/>
        <w:gridCol w:w="1152"/>
        <w:gridCol w:w="1224"/>
        <w:gridCol w:w="1200"/>
        <w:gridCol w:w="1248"/>
        <w:gridCol w:w="1236"/>
        <w:gridCol w:w="1361"/>
      </w:tblGrid>
      <w:tr w:rsidR="00CB0E91">
        <w:tc>
          <w:tcPr>
            <w:tcW w:w="624" w:type="dxa"/>
            <w:vMerge w:val="restart"/>
          </w:tcPr>
          <w:p w:rsidR="00CB0E91" w:rsidRDefault="00CB0E91">
            <w:pPr>
              <w:pStyle w:val="ConsPlusNormal"/>
              <w:jc w:val="center"/>
            </w:pPr>
            <w:r>
              <w:t>N п/п</w:t>
            </w:r>
          </w:p>
        </w:tc>
        <w:tc>
          <w:tcPr>
            <w:tcW w:w="1560" w:type="dxa"/>
            <w:vMerge w:val="restart"/>
          </w:tcPr>
          <w:p w:rsidR="00CB0E91" w:rsidRDefault="00CB0E91">
            <w:pPr>
              <w:pStyle w:val="ConsPlusNormal"/>
              <w:jc w:val="center"/>
            </w:pPr>
            <w:r>
              <w:t>Наименование мероприятия</w:t>
            </w:r>
          </w:p>
        </w:tc>
        <w:tc>
          <w:tcPr>
            <w:tcW w:w="1500" w:type="dxa"/>
            <w:vMerge w:val="restart"/>
          </w:tcPr>
          <w:p w:rsidR="00CB0E91" w:rsidRDefault="00CB0E91">
            <w:pPr>
              <w:pStyle w:val="ConsPlusNormal"/>
              <w:jc w:val="center"/>
            </w:pPr>
            <w:r>
              <w:t>Категория расходов (капвложения, НИОКР и прочие расходы)</w:t>
            </w:r>
          </w:p>
        </w:tc>
        <w:tc>
          <w:tcPr>
            <w:tcW w:w="1248" w:type="dxa"/>
            <w:vMerge w:val="restart"/>
          </w:tcPr>
          <w:p w:rsidR="00CB0E91" w:rsidRDefault="00CB0E91">
            <w:pPr>
              <w:pStyle w:val="ConsPlusNormal"/>
              <w:jc w:val="center"/>
            </w:pPr>
            <w:r>
              <w:t>Сроки выполнения (годы)</w:t>
            </w:r>
          </w:p>
        </w:tc>
        <w:tc>
          <w:tcPr>
            <w:tcW w:w="1992" w:type="dxa"/>
            <w:vMerge w:val="restart"/>
          </w:tcPr>
          <w:p w:rsidR="00CB0E91" w:rsidRDefault="00CB0E91">
            <w:pPr>
              <w:pStyle w:val="ConsPlusNormal"/>
              <w:jc w:val="center"/>
            </w:pPr>
            <w:r>
              <w:t>Исполнители мероприятий</w:t>
            </w:r>
          </w:p>
        </w:tc>
        <w:tc>
          <w:tcPr>
            <w:tcW w:w="8633"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624" w:type="dxa"/>
            <w:vMerge/>
          </w:tcPr>
          <w:p w:rsidR="00CB0E91" w:rsidRDefault="00CB0E91"/>
        </w:tc>
        <w:tc>
          <w:tcPr>
            <w:tcW w:w="1560" w:type="dxa"/>
            <w:vMerge/>
          </w:tcPr>
          <w:p w:rsidR="00CB0E91" w:rsidRDefault="00CB0E91"/>
        </w:tc>
        <w:tc>
          <w:tcPr>
            <w:tcW w:w="1500" w:type="dxa"/>
            <w:vMerge/>
          </w:tcPr>
          <w:p w:rsidR="00CB0E91" w:rsidRDefault="00CB0E91"/>
        </w:tc>
        <w:tc>
          <w:tcPr>
            <w:tcW w:w="1248" w:type="dxa"/>
            <w:vMerge/>
          </w:tcPr>
          <w:p w:rsidR="00CB0E91" w:rsidRDefault="00CB0E91"/>
        </w:tc>
        <w:tc>
          <w:tcPr>
            <w:tcW w:w="1992" w:type="dxa"/>
            <w:vMerge/>
          </w:tcPr>
          <w:p w:rsidR="00CB0E91" w:rsidRDefault="00CB0E91"/>
        </w:tc>
        <w:tc>
          <w:tcPr>
            <w:tcW w:w="1212" w:type="dxa"/>
          </w:tcPr>
          <w:p w:rsidR="00CB0E91" w:rsidRDefault="00CB0E91">
            <w:pPr>
              <w:pStyle w:val="ConsPlusNormal"/>
              <w:jc w:val="center"/>
            </w:pPr>
            <w:r>
              <w:t>Очередной год - 2015</w:t>
            </w:r>
          </w:p>
        </w:tc>
        <w:tc>
          <w:tcPr>
            <w:tcW w:w="1152" w:type="dxa"/>
          </w:tcPr>
          <w:p w:rsidR="00CB0E91" w:rsidRDefault="00CB0E91">
            <w:pPr>
              <w:pStyle w:val="ConsPlusNormal"/>
              <w:jc w:val="center"/>
            </w:pPr>
            <w:r>
              <w:t>1 год планового периода - 2016</w:t>
            </w:r>
          </w:p>
        </w:tc>
        <w:tc>
          <w:tcPr>
            <w:tcW w:w="1224" w:type="dxa"/>
          </w:tcPr>
          <w:p w:rsidR="00CB0E91" w:rsidRDefault="00CB0E91">
            <w:pPr>
              <w:pStyle w:val="ConsPlusNormal"/>
              <w:jc w:val="center"/>
            </w:pPr>
            <w:r>
              <w:t>2 год планового периода - 2017</w:t>
            </w:r>
          </w:p>
        </w:tc>
        <w:tc>
          <w:tcPr>
            <w:tcW w:w="1200" w:type="dxa"/>
          </w:tcPr>
          <w:p w:rsidR="00CB0E91" w:rsidRDefault="00CB0E91">
            <w:pPr>
              <w:pStyle w:val="ConsPlusNormal"/>
              <w:jc w:val="center"/>
            </w:pPr>
            <w:r>
              <w:t>3 год планового периода - 2018</w:t>
            </w:r>
          </w:p>
        </w:tc>
        <w:tc>
          <w:tcPr>
            <w:tcW w:w="1248" w:type="dxa"/>
          </w:tcPr>
          <w:p w:rsidR="00CB0E91" w:rsidRDefault="00CB0E91">
            <w:pPr>
              <w:pStyle w:val="ConsPlusNormal"/>
              <w:jc w:val="center"/>
            </w:pPr>
            <w:r>
              <w:t>4 год планового периода - 2019</w:t>
            </w:r>
          </w:p>
        </w:tc>
        <w:tc>
          <w:tcPr>
            <w:tcW w:w="1236" w:type="dxa"/>
          </w:tcPr>
          <w:p w:rsidR="00CB0E91" w:rsidRDefault="00CB0E91">
            <w:pPr>
              <w:pStyle w:val="ConsPlusNormal"/>
              <w:jc w:val="center"/>
            </w:pPr>
            <w:r>
              <w:t>5 год планового периода - 2020</w:t>
            </w:r>
          </w:p>
        </w:tc>
        <w:tc>
          <w:tcPr>
            <w:tcW w:w="1361" w:type="dxa"/>
          </w:tcPr>
          <w:p w:rsidR="00CB0E91" w:rsidRDefault="00CB0E91">
            <w:pPr>
              <w:pStyle w:val="ConsPlusNormal"/>
              <w:jc w:val="center"/>
            </w:pPr>
            <w:r>
              <w:t>Всего</w:t>
            </w:r>
          </w:p>
        </w:tc>
      </w:tr>
      <w:tr w:rsidR="00CB0E91">
        <w:tc>
          <w:tcPr>
            <w:tcW w:w="6924" w:type="dxa"/>
            <w:gridSpan w:val="5"/>
          </w:tcPr>
          <w:p w:rsidR="00CB0E91" w:rsidRDefault="00CB0E91">
            <w:pPr>
              <w:pStyle w:val="ConsPlusNormal"/>
              <w:jc w:val="both"/>
            </w:pPr>
            <w:r>
              <w:t>Цель Программы: повышение роли сектора негосударственных некоммерческих организаций в предоставлении социальных услуг</w:t>
            </w:r>
          </w:p>
        </w:tc>
        <w:tc>
          <w:tcPr>
            <w:tcW w:w="1212" w:type="dxa"/>
          </w:tcPr>
          <w:p w:rsidR="00CB0E91" w:rsidRDefault="00CB0E91">
            <w:pPr>
              <w:pStyle w:val="ConsPlusNormal"/>
            </w:pPr>
          </w:p>
        </w:tc>
        <w:tc>
          <w:tcPr>
            <w:tcW w:w="1152" w:type="dxa"/>
          </w:tcPr>
          <w:p w:rsidR="00CB0E91" w:rsidRDefault="00CB0E91">
            <w:pPr>
              <w:pStyle w:val="ConsPlusNormal"/>
            </w:pPr>
          </w:p>
        </w:tc>
        <w:tc>
          <w:tcPr>
            <w:tcW w:w="1224" w:type="dxa"/>
          </w:tcPr>
          <w:p w:rsidR="00CB0E91" w:rsidRDefault="00CB0E91">
            <w:pPr>
              <w:pStyle w:val="ConsPlusNormal"/>
            </w:pPr>
          </w:p>
        </w:tc>
        <w:tc>
          <w:tcPr>
            <w:tcW w:w="1200" w:type="dxa"/>
          </w:tcPr>
          <w:p w:rsidR="00CB0E91" w:rsidRDefault="00CB0E91">
            <w:pPr>
              <w:pStyle w:val="ConsPlusNormal"/>
            </w:pPr>
          </w:p>
        </w:tc>
        <w:tc>
          <w:tcPr>
            <w:tcW w:w="1248" w:type="dxa"/>
          </w:tcPr>
          <w:p w:rsidR="00CB0E91" w:rsidRDefault="00CB0E91">
            <w:pPr>
              <w:pStyle w:val="ConsPlusNormal"/>
            </w:pPr>
          </w:p>
        </w:tc>
        <w:tc>
          <w:tcPr>
            <w:tcW w:w="1236" w:type="dxa"/>
          </w:tcPr>
          <w:p w:rsidR="00CB0E91" w:rsidRDefault="00CB0E91">
            <w:pPr>
              <w:pStyle w:val="ConsPlusNormal"/>
            </w:pPr>
          </w:p>
        </w:tc>
        <w:tc>
          <w:tcPr>
            <w:tcW w:w="1361" w:type="dxa"/>
          </w:tcPr>
          <w:p w:rsidR="00CB0E91" w:rsidRDefault="00CB0E91">
            <w:pPr>
              <w:pStyle w:val="ConsPlusNormal"/>
            </w:pPr>
          </w:p>
        </w:tc>
      </w:tr>
      <w:tr w:rsidR="00CB0E91">
        <w:tc>
          <w:tcPr>
            <w:tcW w:w="6924" w:type="dxa"/>
            <w:gridSpan w:val="5"/>
          </w:tcPr>
          <w:p w:rsidR="00CB0E91" w:rsidRDefault="00CB0E91">
            <w:pPr>
              <w:pStyle w:val="ConsPlusNormal"/>
              <w:jc w:val="both"/>
            </w:pPr>
            <w:r>
              <w:t>Подпрограмма 6 "Поддержка социально ориентированных некоммерческих организаций в Нижегородской области на 2015 - 2020 годы"</w:t>
            </w:r>
          </w:p>
        </w:tc>
        <w:tc>
          <w:tcPr>
            <w:tcW w:w="1212" w:type="dxa"/>
          </w:tcPr>
          <w:p w:rsidR="00CB0E91" w:rsidRDefault="00CB0E91">
            <w:pPr>
              <w:pStyle w:val="ConsPlusNormal"/>
              <w:jc w:val="center"/>
            </w:pPr>
            <w:r>
              <w:t>6 365,8</w:t>
            </w:r>
          </w:p>
        </w:tc>
        <w:tc>
          <w:tcPr>
            <w:tcW w:w="1152" w:type="dxa"/>
          </w:tcPr>
          <w:p w:rsidR="00CB0E91" w:rsidRDefault="00CB0E91">
            <w:pPr>
              <w:pStyle w:val="ConsPlusNormal"/>
              <w:jc w:val="center"/>
            </w:pPr>
            <w:r>
              <w:t>5 666,7</w:t>
            </w:r>
          </w:p>
        </w:tc>
        <w:tc>
          <w:tcPr>
            <w:tcW w:w="1224" w:type="dxa"/>
          </w:tcPr>
          <w:p w:rsidR="00CB0E91" w:rsidRDefault="00CB0E91">
            <w:pPr>
              <w:pStyle w:val="ConsPlusNormal"/>
              <w:jc w:val="center"/>
            </w:pPr>
            <w:r>
              <w:t>5 161,9</w:t>
            </w:r>
          </w:p>
        </w:tc>
        <w:tc>
          <w:tcPr>
            <w:tcW w:w="1200" w:type="dxa"/>
          </w:tcPr>
          <w:p w:rsidR="00CB0E91" w:rsidRDefault="00CB0E91">
            <w:pPr>
              <w:pStyle w:val="ConsPlusNormal"/>
              <w:jc w:val="center"/>
            </w:pPr>
            <w:r>
              <w:t>5 161,9</w:t>
            </w:r>
          </w:p>
        </w:tc>
        <w:tc>
          <w:tcPr>
            <w:tcW w:w="1248" w:type="dxa"/>
          </w:tcPr>
          <w:p w:rsidR="00CB0E91" w:rsidRDefault="00CB0E91">
            <w:pPr>
              <w:pStyle w:val="ConsPlusNormal"/>
              <w:jc w:val="center"/>
            </w:pPr>
            <w:r>
              <w:t>5 161,9</w:t>
            </w:r>
          </w:p>
        </w:tc>
        <w:tc>
          <w:tcPr>
            <w:tcW w:w="1236" w:type="dxa"/>
          </w:tcPr>
          <w:p w:rsidR="00CB0E91" w:rsidRDefault="00CB0E91">
            <w:pPr>
              <w:pStyle w:val="ConsPlusNormal"/>
              <w:jc w:val="center"/>
            </w:pPr>
            <w:r>
              <w:t>5 161,9</w:t>
            </w:r>
          </w:p>
        </w:tc>
        <w:tc>
          <w:tcPr>
            <w:tcW w:w="1361" w:type="dxa"/>
          </w:tcPr>
          <w:p w:rsidR="00CB0E91" w:rsidRDefault="00CB0E91">
            <w:pPr>
              <w:pStyle w:val="ConsPlusNormal"/>
              <w:jc w:val="center"/>
            </w:pPr>
            <w:r>
              <w:t>32 680, 1</w:t>
            </w:r>
          </w:p>
        </w:tc>
      </w:tr>
      <w:tr w:rsidR="00CB0E91">
        <w:tc>
          <w:tcPr>
            <w:tcW w:w="2184" w:type="dxa"/>
            <w:gridSpan w:val="2"/>
          </w:tcPr>
          <w:p w:rsidR="00CB0E91" w:rsidRDefault="00CB0E91">
            <w:pPr>
              <w:pStyle w:val="ConsPlusNormal"/>
              <w:jc w:val="both"/>
            </w:pPr>
            <w:r>
              <w:t xml:space="preserve">Основное мероприятие 6.1. Оказание финансовой поддержки социально ориентированным некоммерческим организациям (в соответствии с </w:t>
            </w:r>
            <w:hyperlink r:id="rId418" w:history="1">
              <w:r>
                <w:rPr>
                  <w:color w:val="0000FF"/>
                </w:rPr>
                <w:t>постановлением</w:t>
              </w:r>
            </w:hyperlink>
            <w:r>
              <w:t xml:space="preserve"> Правительства Нижегородской области от 21 января 2010 года N 20 "О финансовой поддержке некоммерческих организаций в </w:t>
            </w:r>
            <w:r>
              <w:lastRenderedPageBreak/>
              <w:t>Нижегородской области")</w:t>
            </w:r>
          </w:p>
        </w:tc>
        <w:tc>
          <w:tcPr>
            <w:tcW w:w="1500" w:type="dxa"/>
          </w:tcPr>
          <w:p w:rsidR="00CB0E91" w:rsidRDefault="00CB0E91">
            <w:pPr>
              <w:pStyle w:val="ConsPlusNormal"/>
              <w:jc w:val="center"/>
            </w:pPr>
            <w:r>
              <w:lastRenderedPageBreak/>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Управление делами Правительства Нижегородской области (министерство внутренней региональной и муниципальной политики Нижегородской области)</w:t>
            </w:r>
          </w:p>
        </w:tc>
        <w:tc>
          <w:tcPr>
            <w:tcW w:w="1212" w:type="dxa"/>
          </w:tcPr>
          <w:p w:rsidR="00CB0E91" w:rsidRDefault="00CB0E91">
            <w:pPr>
              <w:pStyle w:val="ConsPlusNormal"/>
              <w:jc w:val="center"/>
            </w:pPr>
            <w:r>
              <w:t>2 865,6</w:t>
            </w:r>
          </w:p>
        </w:tc>
        <w:tc>
          <w:tcPr>
            <w:tcW w:w="1152" w:type="dxa"/>
          </w:tcPr>
          <w:p w:rsidR="00CB0E91" w:rsidRDefault="00CB0E91">
            <w:pPr>
              <w:pStyle w:val="ConsPlusNormal"/>
              <w:jc w:val="center"/>
            </w:pPr>
            <w:r>
              <w:t>2 521,7</w:t>
            </w:r>
          </w:p>
        </w:tc>
        <w:tc>
          <w:tcPr>
            <w:tcW w:w="1224" w:type="dxa"/>
          </w:tcPr>
          <w:p w:rsidR="00CB0E91" w:rsidRDefault="00CB0E91">
            <w:pPr>
              <w:pStyle w:val="ConsPlusNormal"/>
              <w:jc w:val="center"/>
            </w:pPr>
            <w:r>
              <w:t>2 521,7</w:t>
            </w:r>
          </w:p>
        </w:tc>
        <w:tc>
          <w:tcPr>
            <w:tcW w:w="1200" w:type="dxa"/>
          </w:tcPr>
          <w:p w:rsidR="00CB0E91" w:rsidRDefault="00CB0E91">
            <w:pPr>
              <w:pStyle w:val="ConsPlusNormal"/>
              <w:jc w:val="center"/>
            </w:pPr>
            <w:r>
              <w:t>2 521,7</w:t>
            </w:r>
          </w:p>
        </w:tc>
        <w:tc>
          <w:tcPr>
            <w:tcW w:w="1248" w:type="dxa"/>
          </w:tcPr>
          <w:p w:rsidR="00CB0E91" w:rsidRDefault="00CB0E91">
            <w:pPr>
              <w:pStyle w:val="ConsPlusNormal"/>
              <w:jc w:val="center"/>
            </w:pPr>
            <w:r>
              <w:t>2 521,7</w:t>
            </w:r>
          </w:p>
        </w:tc>
        <w:tc>
          <w:tcPr>
            <w:tcW w:w="1236" w:type="dxa"/>
          </w:tcPr>
          <w:p w:rsidR="00CB0E91" w:rsidRDefault="00CB0E91">
            <w:pPr>
              <w:pStyle w:val="ConsPlusNormal"/>
              <w:jc w:val="center"/>
            </w:pPr>
            <w:r>
              <w:t>2 521,7</w:t>
            </w:r>
          </w:p>
        </w:tc>
        <w:tc>
          <w:tcPr>
            <w:tcW w:w="1361" w:type="dxa"/>
          </w:tcPr>
          <w:p w:rsidR="00CB0E91" w:rsidRDefault="00CB0E91">
            <w:pPr>
              <w:pStyle w:val="ConsPlusNormal"/>
              <w:jc w:val="center"/>
            </w:pPr>
            <w:r>
              <w:t>15 474,1</w:t>
            </w:r>
          </w:p>
        </w:tc>
      </w:tr>
      <w:tr w:rsidR="00CB0E91">
        <w:tc>
          <w:tcPr>
            <w:tcW w:w="2184" w:type="dxa"/>
            <w:gridSpan w:val="2"/>
          </w:tcPr>
          <w:p w:rsidR="00CB0E91" w:rsidRDefault="00CB0E91">
            <w:pPr>
              <w:pStyle w:val="ConsPlusNormal"/>
              <w:jc w:val="both"/>
            </w:pPr>
            <w:r>
              <w:lastRenderedPageBreak/>
              <w:t xml:space="preserve">Основное мероприятие 6.2. Предоставление социально ориентированным некоммерческим организациям грантов в форме субсидий (в соответствии с </w:t>
            </w:r>
            <w:hyperlink r:id="rId419" w:history="1">
              <w:r>
                <w:rPr>
                  <w:color w:val="0000FF"/>
                </w:rPr>
                <w:t>постановлением</w:t>
              </w:r>
            </w:hyperlink>
            <w:r>
              <w:t xml:space="preserve"> Правительства Нижегородской области от 21 января 2010 года N 20 "О финансовой поддержке некоммерческих организаций в Нижегородской области")</w:t>
            </w:r>
          </w:p>
        </w:tc>
        <w:tc>
          <w:tcPr>
            <w:tcW w:w="1500" w:type="dxa"/>
          </w:tcPr>
          <w:p w:rsidR="00CB0E91" w:rsidRDefault="00CB0E91">
            <w:pPr>
              <w:pStyle w:val="ConsPlusNormal"/>
              <w:jc w:val="center"/>
            </w:pPr>
            <w:r>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Управление делами Правительства Нижегородской области (министерство внутренней региональной и муниципальной политики Нижегородской области)</w:t>
            </w:r>
          </w:p>
        </w:tc>
        <w:tc>
          <w:tcPr>
            <w:tcW w:w="1212" w:type="dxa"/>
          </w:tcPr>
          <w:p w:rsidR="00CB0E91" w:rsidRDefault="00CB0E91">
            <w:pPr>
              <w:pStyle w:val="ConsPlusNormal"/>
              <w:jc w:val="center"/>
            </w:pPr>
            <w:r>
              <w:t>3 365,6</w:t>
            </w:r>
          </w:p>
        </w:tc>
        <w:tc>
          <w:tcPr>
            <w:tcW w:w="1152" w:type="dxa"/>
          </w:tcPr>
          <w:p w:rsidR="00CB0E91" w:rsidRDefault="00CB0E91">
            <w:pPr>
              <w:pStyle w:val="ConsPlusNormal"/>
              <w:jc w:val="center"/>
            </w:pPr>
            <w:r>
              <w:t>2 521,8</w:t>
            </w:r>
          </w:p>
        </w:tc>
        <w:tc>
          <w:tcPr>
            <w:tcW w:w="1224" w:type="dxa"/>
          </w:tcPr>
          <w:p w:rsidR="00CB0E91" w:rsidRDefault="00CB0E91">
            <w:pPr>
              <w:pStyle w:val="ConsPlusNormal"/>
              <w:jc w:val="center"/>
            </w:pPr>
            <w:r>
              <w:t>2 521,8</w:t>
            </w:r>
          </w:p>
        </w:tc>
        <w:tc>
          <w:tcPr>
            <w:tcW w:w="1200" w:type="dxa"/>
          </w:tcPr>
          <w:p w:rsidR="00CB0E91" w:rsidRDefault="00CB0E91">
            <w:pPr>
              <w:pStyle w:val="ConsPlusNormal"/>
              <w:jc w:val="center"/>
            </w:pPr>
            <w:r>
              <w:t>2 521,8</w:t>
            </w:r>
          </w:p>
        </w:tc>
        <w:tc>
          <w:tcPr>
            <w:tcW w:w="1248" w:type="dxa"/>
          </w:tcPr>
          <w:p w:rsidR="00CB0E91" w:rsidRDefault="00CB0E91">
            <w:pPr>
              <w:pStyle w:val="ConsPlusNormal"/>
              <w:jc w:val="center"/>
            </w:pPr>
            <w:r>
              <w:t>2 521,8</w:t>
            </w:r>
          </w:p>
        </w:tc>
        <w:tc>
          <w:tcPr>
            <w:tcW w:w="1236" w:type="dxa"/>
          </w:tcPr>
          <w:p w:rsidR="00CB0E91" w:rsidRDefault="00CB0E91">
            <w:pPr>
              <w:pStyle w:val="ConsPlusNormal"/>
              <w:jc w:val="center"/>
            </w:pPr>
            <w:r>
              <w:t>2 521,8</w:t>
            </w:r>
          </w:p>
        </w:tc>
        <w:tc>
          <w:tcPr>
            <w:tcW w:w="1361" w:type="dxa"/>
          </w:tcPr>
          <w:p w:rsidR="00CB0E91" w:rsidRDefault="00CB0E91">
            <w:pPr>
              <w:pStyle w:val="ConsPlusNormal"/>
              <w:jc w:val="center"/>
            </w:pPr>
            <w:r>
              <w:t>15 974,6</w:t>
            </w:r>
          </w:p>
        </w:tc>
      </w:tr>
      <w:tr w:rsidR="00CB0E91">
        <w:tc>
          <w:tcPr>
            <w:tcW w:w="2184" w:type="dxa"/>
            <w:gridSpan w:val="2"/>
          </w:tcPr>
          <w:p w:rsidR="00CB0E91" w:rsidRDefault="00CB0E91">
            <w:pPr>
              <w:pStyle w:val="ConsPlusNormal"/>
              <w:jc w:val="both"/>
            </w:pPr>
            <w:r>
              <w:t>Основное мероприятие 6.3. Содействие в обеспечении деятельности Общественной палаты Нижегородской области</w:t>
            </w:r>
          </w:p>
        </w:tc>
        <w:tc>
          <w:tcPr>
            <w:tcW w:w="1500" w:type="dxa"/>
          </w:tcPr>
          <w:p w:rsidR="00CB0E91" w:rsidRDefault="00CB0E91">
            <w:pPr>
              <w:pStyle w:val="ConsPlusNormal"/>
              <w:jc w:val="center"/>
            </w:pPr>
            <w:r>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 xml:space="preserve">Управление делами Правительства Нижегородской области (министерство внутренней региональной и муниципальной </w:t>
            </w:r>
            <w:r>
              <w:lastRenderedPageBreak/>
              <w:t>политики Нижегородской области)</w:t>
            </w:r>
          </w:p>
        </w:tc>
        <w:tc>
          <w:tcPr>
            <w:tcW w:w="1212" w:type="dxa"/>
          </w:tcPr>
          <w:p w:rsidR="00CB0E91" w:rsidRDefault="00CB0E91">
            <w:pPr>
              <w:pStyle w:val="ConsPlusNormal"/>
              <w:jc w:val="center"/>
            </w:pPr>
            <w:r>
              <w:lastRenderedPageBreak/>
              <w:t>134,6</w:t>
            </w:r>
          </w:p>
        </w:tc>
        <w:tc>
          <w:tcPr>
            <w:tcW w:w="1152" w:type="dxa"/>
          </w:tcPr>
          <w:p w:rsidR="00CB0E91" w:rsidRDefault="00CB0E91">
            <w:pPr>
              <w:pStyle w:val="ConsPlusNormal"/>
              <w:jc w:val="center"/>
            </w:pPr>
            <w:r>
              <w:t>623,2</w:t>
            </w:r>
          </w:p>
        </w:tc>
        <w:tc>
          <w:tcPr>
            <w:tcW w:w="1224" w:type="dxa"/>
          </w:tcPr>
          <w:p w:rsidR="00CB0E91" w:rsidRDefault="00CB0E91">
            <w:pPr>
              <w:pStyle w:val="ConsPlusNormal"/>
              <w:jc w:val="center"/>
            </w:pPr>
            <w:r>
              <w:t>118,4</w:t>
            </w:r>
          </w:p>
        </w:tc>
        <w:tc>
          <w:tcPr>
            <w:tcW w:w="1200" w:type="dxa"/>
          </w:tcPr>
          <w:p w:rsidR="00CB0E91" w:rsidRDefault="00CB0E91">
            <w:pPr>
              <w:pStyle w:val="ConsPlusNormal"/>
              <w:jc w:val="center"/>
            </w:pPr>
            <w:r>
              <w:t>118,4</w:t>
            </w:r>
          </w:p>
        </w:tc>
        <w:tc>
          <w:tcPr>
            <w:tcW w:w="1248" w:type="dxa"/>
          </w:tcPr>
          <w:p w:rsidR="00CB0E91" w:rsidRDefault="00CB0E91">
            <w:pPr>
              <w:pStyle w:val="ConsPlusNormal"/>
              <w:jc w:val="center"/>
            </w:pPr>
            <w:r>
              <w:t>118,4</w:t>
            </w:r>
          </w:p>
        </w:tc>
        <w:tc>
          <w:tcPr>
            <w:tcW w:w="1236" w:type="dxa"/>
          </w:tcPr>
          <w:p w:rsidR="00CB0E91" w:rsidRDefault="00CB0E91">
            <w:pPr>
              <w:pStyle w:val="ConsPlusNormal"/>
              <w:jc w:val="center"/>
            </w:pPr>
            <w:r>
              <w:t>118,4</w:t>
            </w:r>
          </w:p>
        </w:tc>
        <w:tc>
          <w:tcPr>
            <w:tcW w:w="1361" w:type="dxa"/>
          </w:tcPr>
          <w:p w:rsidR="00CB0E91" w:rsidRDefault="00CB0E91">
            <w:pPr>
              <w:pStyle w:val="ConsPlusNormal"/>
              <w:jc w:val="center"/>
            </w:pPr>
            <w:r>
              <w:t>1 231,4</w:t>
            </w:r>
          </w:p>
        </w:tc>
      </w:tr>
      <w:tr w:rsidR="00CB0E91">
        <w:tc>
          <w:tcPr>
            <w:tcW w:w="2184" w:type="dxa"/>
            <w:gridSpan w:val="2"/>
          </w:tcPr>
          <w:p w:rsidR="00CB0E91" w:rsidRDefault="00CB0E91">
            <w:pPr>
              <w:pStyle w:val="ConsPlusNormal"/>
              <w:jc w:val="both"/>
            </w:pPr>
            <w:r>
              <w:lastRenderedPageBreak/>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420" w:history="1">
              <w:r>
                <w:rPr>
                  <w:color w:val="0000FF"/>
                </w:rPr>
                <w:t>постановление</w:t>
              </w:r>
            </w:hyperlink>
            <w:r>
              <w:t xml:space="preserve"> Законодательного Собрания Нижегородской области от 22 апреля 2004 года N 923-III "О создании Благотворительного совета Нижегородской области")</w:t>
            </w:r>
          </w:p>
        </w:tc>
        <w:tc>
          <w:tcPr>
            <w:tcW w:w="1500" w:type="dxa"/>
          </w:tcPr>
          <w:p w:rsidR="00CB0E91" w:rsidRDefault="00CB0E91">
            <w:pPr>
              <w:pStyle w:val="ConsPlusNormal"/>
              <w:jc w:val="center"/>
            </w:pPr>
            <w:r>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Министерство внутренней региональной и муниципальной политики Нижегородской области</w:t>
            </w:r>
          </w:p>
        </w:tc>
        <w:tc>
          <w:tcPr>
            <w:tcW w:w="1212" w:type="dxa"/>
          </w:tcPr>
          <w:p w:rsidR="00CB0E91" w:rsidRDefault="00CB0E91">
            <w:pPr>
              <w:pStyle w:val="ConsPlusNormal"/>
              <w:jc w:val="center"/>
            </w:pPr>
            <w:r>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t xml:space="preserve">Основное мероприятие 6.5. Развитие форматов морального </w:t>
            </w:r>
            <w:r>
              <w:lastRenderedPageBreak/>
              <w:t>поощрения активных работников социально ориентированных некоммерческих организаций, благотворителей и добровольцев</w:t>
            </w:r>
          </w:p>
        </w:tc>
        <w:tc>
          <w:tcPr>
            <w:tcW w:w="1500" w:type="dxa"/>
          </w:tcPr>
          <w:p w:rsidR="00CB0E91" w:rsidRDefault="00CB0E91">
            <w:pPr>
              <w:pStyle w:val="ConsPlusNormal"/>
              <w:jc w:val="center"/>
            </w:pPr>
            <w:r>
              <w:lastRenderedPageBreak/>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 xml:space="preserve">Министерство внутренней региональной и муниципальной </w:t>
            </w:r>
            <w:r>
              <w:lastRenderedPageBreak/>
              <w:t>политики Нижегородской области</w:t>
            </w:r>
          </w:p>
        </w:tc>
        <w:tc>
          <w:tcPr>
            <w:tcW w:w="1212" w:type="dxa"/>
          </w:tcPr>
          <w:p w:rsidR="00CB0E91" w:rsidRDefault="00CB0E91">
            <w:pPr>
              <w:pStyle w:val="ConsPlusNormal"/>
              <w:jc w:val="center"/>
            </w:pPr>
            <w:r>
              <w:lastRenderedPageBreak/>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lastRenderedPageBreak/>
              <w:t xml:space="preserve">Основное мероприятие 6.6. Формирование состава совета при Губернаторе Нижегородской области по вопросам некоммерческих организаций в соответствии с </w:t>
            </w:r>
            <w:hyperlink r:id="rId421" w:history="1">
              <w:r>
                <w:rPr>
                  <w:color w:val="0000FF"/>
                </w:rPr>
                <w:t>распоряжением</w:t>
              </w:r>
            </w:hyperlink>
            <w:r>
              <w:t xml:space="preserve"> Правительства Нижегородской области от 16 апреля 2007 года N 455-р "О создании совета при Губернаторе Нижегородской области по вопросам некоммерческих организаций")</w:t>
            </w:r>
          </w:p>
        </w:tc>
        <w:tc>
          <w:tcPr>
            <w:tcW w:w="1500" w:type="dxa"/>
          </w:tcPr>
          <w:p w:rsidR="00CB0E91" w:rsidRDefault="00CB0E91">
            <w:pPr>
              <w:pStyle w:val="ConsPlusNormal"/>
              <w:jc w:val="center"/>
            </w:pPr>
            <w:r>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Министерство внутренней региональной и муниципальной политики Нижегородской области</w:t>
            </w:r>
          </w:p>
        </w:tc>
        <w:tc>
          <w:tcPr>
            <w:tcW w:w="1212" w:type="dxa"/>
          </w:tcPr>
          <w:p w:rsidR="00CB0E91" w:rsidRDefault="00CB0E91">
            <w:pPr>
              <w:pStyle w:val="ConsPlusNormal"/>
              <w:jc w:val="center"/>
            </w:pPr>
            <w:r>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t xml:space="preserve">Основное мероприятие 6.7. Освещение на </w:t>
            </w:r>
            <w:r>
              <w:lastRenderedPageBreak/>
              <w:t>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 предпринимаемых Правительством Нижегородской области</w:t>
            </w:r>
          </w:p>
        </w:tc>
        <w:tc>
          <w:tcPr>
            <w:tcW w:w="1500" w:type="dxa"/>
          </w:tcPr>
          <w:p w:rsidR="00CB0E91" w:rsidRDefault="00CB0E91">
            <w:pPr>
              <w:pStyle w:val="ConsPlusNormal"/>
              <w:jc w:val="center"/>
            </w:pPr>
            <w:r>
              <w:lastRenderedPageBreak/>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 xml:space="preserve">Министерство внутренней региональной и </w:t>
            </w:r>
            <w:r>
              <w:lastRenderedPageBreak/>
              <w:t>муниципальной политики Нижегородской области, ГКУ "Пресс-служба Правительства Нижегородской области" (по согласованию)</w:t>
            </w:r>
          </w:p>
        </w:tc>
        <w:tc>
          <w:tcPr>
            <w:tcW w:w="1212" w:type="dxa"/>
          </w:tcPr>
          <w:p w:rsidR="00CB0E91" w:rsidRDefault="00CB0E91">
            <w:pPr>
              <w:pStyle w:val="ConsPlusNormal"/>
              <w:jc w:val="center"/>
            </w:pPr>
            <w:r>
              <w:lastRenderedPageBreak/>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lastRenderedPageBreak/>
              <w:t xml:space="preserve">Основное мероприятие 6.8. Регулярное освещение в средствах массовой информации системной деятельности некоммерческих </w:t>
            </w:r>
            <w:r>
              <w:lastRenderedPageBreak/>
              <w:t>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1500" w:type="dxa"/>
          </w:tcPr>
          <w:p w:rsidR="00CB0E91" w:rsidRDefault="00CB0E91">
            <w:pPr>
              <w:pStyle w:val="ConsPlusNormal"/>
              <w:jc w:val="center"/>
            </w:pPr>
            <w:r>
              <w:lastRenderedPageBreak/>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 xml:space="preserve">Министерство внутренней региональной и муниципальной политики Нижегородской области, ГКУ "Пресс-служба Правительства </w:t>
            </w:r>
            <w:r>
              <w:lastRenderedPageBreak/>
              <w:t>Нижегородской области" (по согласованию)</w:t>
            </w:r>
          </w:p>
        </w:tc>
        <w:tc>
          <w:tcPr>
            <w:tcW w:w="1212" w:type="dxa"/>
          </w:tcPr>
          <w:p w:rsidR="00CB0E91" w:rsidRDefault="00CB0E91">
            <w:pPr>
              <w:pStyle w:val="ConsPlusNormal"/>
              <w:jc w:val="center"/>
            </w:pPr>
            <w:r>
              <w:lastRenderedPageBreak/>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lastRenderedPageBreak/>
              <w:t>Основное мероприятие 6.9. 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1500" w:type="dxa"/>
          </w:tcPr>
          <w:p w:rsidR="00CB0E91" w:rsidRDefault="00CB0E91">
            <w:pPr>
              <w:pStyle w:val="ConsPlusNormal"/>
              <w:jc w:val="center"/>
            </w:pPr>
            <w:r>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Министерство внутренней региональной и муниципальной политики Нижегородской области</w:t>
            </w:r>
          </w:p>
        </w:tc>
        <w:tc>
          <w:tcPr>
            <w:tcW w:w="1212" w:type="dxa"/>
          </w:tcPr>
          <w:p w:rsidR="00CB0E91" w:rsidRDefault="00CB0E91">
            <w:pPr>
              <w:pStyle w:val="ConsPlusNormal"/>
              <w:jc w:val="center"/>
            </w:pPr>
            <w:r>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c>
          <w:tcPr>
            <w:tcW w:w="2184" w:type="dxa"/>
            <w:gridSpan w:val="2"/>
          </w:tcPr>
          <w:p w:rsidR="00CB0E91" w:rsidRDefault="00CB0E91">
            <w:pPr>
              <w:pStyle w:val="ConsPlusNormal"/>
              <w:jc w:val="both"/>
            </w:pPr>
            <w:r>
              <w:t xml:space="preserve">Основное мероприятие 6.10. Поддержка деятельности социально ориентированных </w:t>
            </w:r>
            <w:r>
              <w:lastRenderedPageBreak/>
              <w:t>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1500" w:type="dxa"/>
          </w:tcPr>
          <w:p w:rsidR="00CB0E91" w:rsidRDefault="00CB0E91">
            <w:pPr>
              <w:pStyle w:val="ConsPlusNormal"/>
              <w:jc w:val="center"/>
            </w:pPr>
            <w:r>
              <w:lastRenderedPageBreak/>
              <w:t>Прочие расходы</w:t>
            </w:r>
          </w:p>
        </w:tc>
        <w:tc>
          <w:tcPr>
            <w:tcW w:w="1248" w:type="dxa"/>
          </w:tcPr>
          <w:p w:rsidR="00CB0E91" w:rsidRDefault="00CB0E91">
            <w:pPr>
              <w:pStyle w:val="ConsPlusNormal"/>
              <w:jc w:val="center"/>
            </w:pPr>
            <w:r>
              <w:t>2015 - 2020</w:t>
            </w:r>
          </w:p>
        </w:tc>
        <w:tc>
          <w:tcPr>
            <w:tcW w:w="1992" w:type="dxa"/>
          </w:tcPr>
          <w:p w:rsidR="00CB0E91" w:rsidRDefault="00CB0E91">
            <w:pPr>
              <w:pStyle w:val="ConsPlusNormal"/>
              <w:jc w:val="center"/>
            </w:pPr>
            <w:r>
              <w:t xml:space="preserve">Министерство внутренней региональной и муниципальной политики Нижегородской </w:t>
            </w:r>
            <w:r>
              <w:lastRenderedPageBreak/>
              <w:t>области</w:t>
            </w:r>
          </w:p>
        </w:tc>
        <w:tc>
          <w:tcPr>
            <w:tcW w:w="1212" w:type="dxa"/>
          </w:tcPr>
          <w:p w:rsidR="00CB0E91" w:rsidRDefault="00CB0E91">
            <w:pPr>
              <w:pStyle w:val="ConsPlusNormal"/>
              <w:jc w:val="center"/>
            </w:pPr>
            <w:r>
              <w:lastRenderedPageBreak/>
              <w:t>0,0</w:t>
            </w:r>
          </w:p>
        </w:tc>
        <w:tc>
          <w:tcPr>
            <w:tcW w:w="1152" w:type="dxa"/>
          </w:tcPr>
          <w:p w:rsidR="00CB0E91" w:rsidRDefault="00CB0E91">
            <w:pPr>
              <w:pStyle w:val="ConsPlusNormal"/>
              <w:jc w:val="center"/>
            </w:pPr>
            <w:r>
              <w:t>0,0</w:t>
            </w:r>
          </w:p>
        </w:tc>
        <w:tc>
          <w:tcPr>
            <w:tcW w:w="1224" w:type="dxa"/>
          </w:tcPr>
          <w:p w:rsidR="00CB0E91" w:rsidRDefault="00CB0E91">
            <w:pPr>
              <w:pStyle w:val="ConsPlusNormal"/>
              <w:jc w:val="center"/>
            </w:pPr>
            <w:r>
              <w:t>0,0</w:t>
            </w:r>
          </w:p>
        </w:tc>
        <w:tc>
          <w:tcPr>
            <w:tcW w:w="1200" w:type="dxa"/>
          </w:tcPr>
          <w:p w:rsidR="00CB0E91" w:rsidRDefault="00CB0E91">
            <w:pPr>
              <w:pStyle w:val="ConsPlusNormal"/>
              <w:jc w:val="center"/>
            </w:pPr>
            <w:r>
              <w:t>0,0</w:t>
            </w:r>
          </w:p>
        </w:tc>
        <w:tc>
          <w:tcPr>
            <w:tcW w:w="1248" w:type="dxa"/>
          </w:tcPr>
          <w:p w:rsidR="00CB0E91" w:rsidRDefault="00CB0E91">
            <w:pPr>
              <w:pStyle w:val="ConsPlusNormal"/>
              <w:jc w:val="center"/>
            </w:pPr>
            <w:r>
              <w:t>0,0</w:t>
            </w:r>
          </w:p>
        </w:tc>
        <w:tc>
          <w:tcPr>
            <w:tcW w:w="1236" w:type="dxa"/>
          </w:tcPr>
          <w:p w:rsidR="00CB0E91" w:rsidRDefault="00CB0E91">
            <w:pPr>
              <w:pStyle w:val="ConsPlusNormal"/>
              <w:jc w:val="center"/>
            </w:pPr>
            <w:r>
              <w:t>0,0</w:t>
            </w:r>
          </w:p>
        </w:tc>
        <w:tc>
          <w:tcPr>
            <w:tcW w:w="1361" w:type="dxa"/>
          </w:tcPr>
          <w:p w:rsidR="00CB0E91" w:rsidRDefault="00CB0E91">
            <w:pPr>
              <w:pStyle w:val="ConsPlusNormal"/>
              <w:jc w:val="center"/>
            </w:pPr>
            <w:r>
              <w:t>0,0</w:t>
            </w:r>
          </w:p>
        </w:tc>
      </w:tr>
      <w:tr w:rsidR="00CB0E91">
        <w:tblPrEx>
          <w:tblBorders>
            <w:insideH w:val="nil"/>
          </w:tblBorders>
        </w:tblPrEx>
        <w:tc>
          <w:tcPr>
            <w:tcW w:w="2184" w:type="dxa"/>
            <w:gridSpan w:val="2"/>
            <w:tcBorders>
              <w:bottom w:val="nil"/>
            </w:tcBorders>
          </w:tcPr>
          <w:p w:rsidR="00CB0E91" w:rsidRDefault="00CB0E91">
            <w:pPr>
              <w:pStyle w:val="ConsPlusNormal"/>
              <w:jc w:val="both"/>
            </w:pPr>
            <w:r>
              <w:lastRenderedPageBreak/>
              <w:t>Основное мероприятие 6.11.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1500" w:type="dxa"/>
            <w:tcBorders>
              <w:bottom w:val="nil"/>
            </w:tcBorders>
          </w:tcPr>
          <w:p w:rsidR="00CB0E91" w:rsidRDefault="00CB0E91">
            <w:pPr>
              <w:pStyle w:val="ConsPlusNormal"/>
              <w:jc w:val="center"/>
            </w:pPr>
            <w:r>
              <w:t>Прочие расходы</w:t>
            </w:r>
          </w:p>
        </w:tc>
        <w:tc>
          <w:tcPr>
            <w:tcW w:w="1248" w:type="dxa"/>
            <w:tcBorders>
              <w:bottom w:val="nil"/>
            </w:tcBorders>
          </w:tcPr>
          <w:p w:rsidR="00CB0E91" w:rsidRDefault="00CB0E91">
            <w:pPr>
              <w:pStyle w:val="ConsPlusNormal"/>
              <w:jc w:val="center"/>
            </w:pPr>
            <w:r>
              <w:t>2016 - 2020</w:t>
            </w:r>
          </w:p>
        </w:tc>
        <w:tc>
          <w:tcPr>
            <w:tcW w:w="1992" w:type="dxa"/>
            <w:tcBorders>
              <w:bottom w:val="nil"/>
            </w:tcBorders>
          </w:tcPr>
          <w:p w:rsidR="00CB0E91" w:rsidRDefault="00CB0E91">
            <w:pPr>
              <w:pStyle w:val="ConsPlusNormal"/>
              <w:jc w:val="center"/>
            </w:pPr>
            <w:r>
              <w:t>ГКУ НО "Пресс-служба Правительства Нижегородской области" (по согласованию) МВР и МП НО</w:t>
            </w:r>
          </w:p>
        </w:tc>
        <w:tc>
          <w:tcPr>
            <w:tcW w:w="1212" w:type="dxa"/>
            <w:tcBorders>
              <w:bottom w:val="nil"/>
            </w:tcBorders>
          </w:tcPr>
          <w:p w:rsidR="00CB0E91" w:rsidRDefault="00CB0E91">
            <w:pPr>
              <w:pStyle w:val="ConsPlusNormal"/>
              <w:jc w:val="center"/>
            </w:pPr>
            <w:r>
              <w:t>-</w:t>
            </w:r>
          </w:p>
        </w:tc>
        <w:tc>
          <w:tcPr>
            <w:tcW w:w="1152" w:type="dxa"/>
            <w:tcBorders>
              <w:bottom w:val="nil"/>
            </w:tcBorders>
          </w:tcPr>
          <w:p w:rsidR="00CB0E91" w:rsidRDefault="00CB0E91">
            <w:pPr>
              <w:pStyle w:val="ConsPlusNormal"/>
              <w:jc w:val="center"/>
            </w:pPr>
            <w:r>
              <w:t>0,0</w:t>
            </w:r>
          </w:p>
        </w:tc>
        <w:tc>
          <w:tcPr>
            <w:tcW w:w="1224" w:type="dxa"/>
            <w:tcBorders>
              <w:bottom w:val="nil"/>
            </w:tcBorders>
          </w:tcPr>
          <w:p w:rsidR="00CB0E91" w:rsidRDefault="00CB0E91">
            <w:pPr>
              <w:pStyle w:val="ConsPlusNormal"/>
              <w:jc w:val="center"/>
            </w:pPr>
            <w:r>
              <w:t>0,0</w:t>
            </w:r>
          </w:p>
        </w:tc>
        <w:tc>
          <w:tcPr>
            <w:tcW w:w="1200" w:type="dxa"/>
            <w:tcBorders>
              <w:bottom w:val="nil"/>
            </w:tcBorders>
          </w:tcPr>
          <w:p w:rsidR="00CB0E91" w:rsidRDefault="00CB0E91">
            <w:pPr>
              <w:pStyle w:val="ConsPlusNormal"/>
              <w:jc w:val="center"/>
            </w:pPr>
            <w:r>
              <w:t>0,0</w:t>
            </w:r>
          </w:p>
        </w:tc>
        <w:tc>
          <w:tcPr>
            <w:tcW w:w="1248" w:type="dxa"/>
            <w:tcBorders>
              <w:bottom w:val="nil"/>
            </w:tcBorders>
          </w:tcPr>
          <w:p w:rsidR="00CB0E91" w:rsidRDefault="00CB0E91">
            <w:pPr>
              <w:pStyle w:val="ConsPlusNormal"/>
              <w:jc w:val="center"/>
            </w:pPr>
            <w:r>
              <w:t>0,0</w:t>
            </w:r>
          </w:p>
        </w:tc>
        <w:tc>
          <w:tcPr>
            <w:tcW w:w="1236" w:type="dxa"/>
            <w:tcBorders>
              <w:bottom w:val="nil"/>
            </w:tcBorders>
          </w:tcPr>
          <w:p w:rsidR="00CB0E91" w:rsidRDefault="00CB0E91">
            <w:pPr>
              <w:pStyle w:val="ConsPlusNormal"/>
              <w:jc w:val="center"/>
            </w:pPr>
            <w:r>
              <w:t>0,0</w:t>
            </w:r>
          </w:p>
        </w:tc>
        <w:tc>
          <w:tcPr>
            <w:tcW w:w="1361" w:type="dxa"/>
            <w:tcBorders>
              <w:bottom w:val="nil"/>
            </w:tcBorders>
          </w:tcPr>
          <w:p w:rsidR="00CB0E91" w:rsidRDefault="00CB0E91">
            <w:pPr>
              <w:pStyle w:val="ConsPlusNormal"/>
              <w:jc w:val="center"/>
            </w:pPr>
            <w:r>
              <w:t>0,0</w:t>
            </w:r>
          </w:p>
        </w:tc>
      </w:tr>
      <w:tr w:rsidR="00CB0E91">
        <w:tblPrEx>
          <w:tblBorders>
            <w:insideH w:val="nil"/>
          </w:tblBorders>
        </w:tblPrEx>
        <w:tc>
          <w:tcPr>
            <w:tcW w:w="15557" w:type="dxa"/>
            <w:gridSpan w:val="12"/>
            <w:tcBorders>
              <w:top w:val="nil"/>
            </w:tcBorders>
          </w:tcPr>
          <w:p w:rsidR="00CB0E91" w:rsidRDefault="00CB0E91">
            <w:pPr>
              <w:pStyle w:val="ConsPlusNormal"/>
              <w:jc w:val="both"/>
            </w:pPr>
            <w:r>
              <w:t xml:space="preserve">(строка введена </w:t>
            </w:r>
            <w:hyperlink r:id="rId422" w:history="1">
              <w:r>
                <w:rPr>
                  <w:color w:val="0000FF"/>
                </w:rPr>
                <w:t>постановлением</w:t>
              </w:r>
            </w:hyperlink>
            <w:r>
              <w:t xml:space="preserve"> Правительства Нижегородской области от 30.12.2016</w:t>
            </w:r>
          </w:p>
          <w:p w:rsidR="00CB0E91" w:rsidRDefault="00CB0E91">
            <w:pPr>
              <w:pStyle w:val="ConsPlusNormal"/>
              <w:jc w:val="both"/>
            </w:pPr>
            <w:r>
              <w:t>N 924)</w:t>
            </w:r>
          </w:p>
        </w:tc>
      </w:tr>
      <w:tr w:rsidR="00CB0E91">
        <w:tblPrEx>
          <w:tblBorders>
            <w:insideH w:val="nil"/>
          </w:tblBorders>
        </w:tblPrEx>
        <w:tc>
          <w:tcPr>
            <w:tcW w:w="2184" w:type="dxa"/>
            <w:gridSpan w:val="2"/>
            <w:tcBorders>
              <w:bottom w:val="nil"/>
            </w:tcBorders>
          </w:tcPr>
          <w:p w:rsidR="00CB0E91" w:rsidRDefault="00CB0E91">
            <w:pPr>
              <w:pStyle w:val="ConsPlusNormal"/>
              <w:jc w:val="both"/>
            </w:pPr>
            <w:r>
              <w:t xml:space="preserve">Основное мероприятие 6.12. </w:t>
            </w:r>
            <w:r>
              <w:lastRenderedPageBreak/>
              <w:t>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1500" w:type="dxa"/>
            <w:tcBorders>
              <w:bottom w:val="nil"/>
            </w:tcBorders>
          </w:tcPr>
          <w:p w:rsidR="00CB0E91" w:rsidRDefault="00CB0E91">
            <w:pPr>
              <w:pStyle w:val="ConsPlusNormal"/>
              <w:jc w:val="center"/>
            </w:pPr>
            <w:r>
              <w:lastRenderedPageBreak/>
              <w:t>Прочие расходы</w:t>
            </w:r>
          </w:p>
        </w:tc>
        <w:tc>
          <w:tcPr>
            <w:tcW w:w="1248" w:type="dxa"/>
            <w:tcBorders>
              <w:bottom w:val="nil"/>
            </w:tcBorders>
          </w:tcPr>
          <w:p w:rsidR="00CB0E91" w:rsidRDefault="00CB0E91">
            <w:pPr>
              <w:pStyle w:val="ConsPlusNormal"/>
              <w:jc w:val="center"/>
            </w:pPr>
            <w:r>
              <w:t>2016 - 2020</w:t>
            </w:r>
          </w:p>
        </w:tc>
        <w:tc>
          <w:tcPr>
            <w:tcW w:w="1992" w:type="dxa"/>
            <w:tcBorders>
              <w:bottom w:val="nil"/>
            </w:tcBorders>
          </w:tcPr>
          <w:p w:rsidR="00CB0E91" w:rsidRDefault="00CB0E91">
            <w:pPr>
              <w:pStyle w:val="ConsPlusNormal"/>
              <w:jc w:val="center"/>
            </w:pPr>
            <w:r>
              <w:t>МВР и МП НО</w:t>
            </w:r>
          </w:p>
        </w:tc>
        <w:tc>
          <w:tcPr>
            <w:tcW w:w="1212" w:type="dxa"/>
            <w:tcBorders>
              <w:bottom w:val="nil"/>
            </w:tcBorders>
          </w:tcPr>
          <w:p w:rsidR="00CB0E91" w:rsidRDefault="00CB0E91">
            <w:pPr>
              <w:pStyle w:val="ConsPlusNormal"/>
              <w:jc w:val="center"/>
            </w:pPr>
            <w:r>
              <w:t>-</w:t>
            </w:r>
          </w:p>
        </w:tc>
        <w:tc>
          <w:tcPr>
            <w:tcW w:w="1152" w:type="dxa"/>
            <w:tcBorders>
              <w:bottom w:val="nil"/>
            </w:tcBorders>
          </w:tcPr>
          <w:p w:rsidR="00CB0E91" w:rsidRDefault="00CB0E91">
            <w:pPr>
              <w:pStyle w:val="ConsPlusNormal"/>
              <w:jc w:val="center"/>
            </w:pPr>
            <w:r>
              <w:t>0,0</w:t>
            </w:r>
          </w:p>
        </w:tc>
        <w:tc>
          <w:tcPr>
            <w:tcW w:w="1224" w:type="dxa"/>
            <w:tcBorders>
              <w:bottom w:val="nil"/>
            </w:tcBorders>
          </w:tcPr>
          <w:p w:rsidR="00CB0E91" w:rsidRDefault="00CB0E91">
            <w:pPr>
              <w:pStyle w:val="ConsPlusNormal"/>
              <w:jc w:val="center"/>
            </w:pPr>
            <w:r>
              <w:t>0,0</w:t>
            </w:r>
          </w:p>
        </w:tc>
        <w:tc>
          <w:tcPr>
            <w:tcW w:w="1200" w:type="dxa"/>
            <w:tcBorders>
              <w:bottom w:val="nil"/>
            </w:tcBorders>
          </w:tcPr>
          <w:p w:rsidR="00CB0E91" w:rsidRDefault="00CB0E91">
            <w:pPr>
              <w:pStyle w:val="ConsPlusNormal"/>
              <w:jc w:val="center"/>
            </w:pPr>
            <w:r>
              <w:t>0,0</w:t>
            </w:r>
          </w:p>
        </w:tc>
        <w:tc>
          <w:tcPr>
            <w:tcW w:w="1248" w:type="dxa"/>
            <w:tcBorders>
              <w:bottom w:val="nil"/>
            </w:tcBorders>
          </w:tcPr>
          <w:p w:rsidR="00CB0E91" w:rsidRDefault="00CB0E91">
            <w:pPr>
              <w:pStyle w:val="ConsPlusNormal"/>
              <w:jc w:val="center"/>
            </w:pPr>
            <w:r>
              <w:t>0,0</w:t>
            </w:r>
          </w:p>
        </w:tc>
        <w:tc>
          <w:tcPr>
            <w:tcW w:w="1236" w:type="dxa"/>
            <w:tcBorders>
              <w:bottom w:val="nil"/>
            </w:tcBorders>
          </w:tcPr>
          <w:p w:rsidR="00CB0E91" w:rsidRDefault="00CB0E91">
            <w:pPr>
              <w:pStyle w:val="ConsPlusNormal"/>
              <w:jc w:val="center"/>
            </w:pPr>
            <w:r>
              <w:t>0,0</w:t>
            </w:r>
          </w:p>
        </w:tc>
        <w:tc>
          <w:tcPr>
            <w:tcW w:w="1361" w:type="dxa"/>
            <w:tcBorders>
              <w:bottom w:val="nil"/>
            </w:tcBorders>
          </w:tcPr>
          <w:p w:rsidR="00CB0E91" w:rsidRDefault="00CB0E91">
            <w:pPr>
              <w:pStyle w:val="ConsPlusNormal"/>
              <w:jc w:val="center"/>
            </w:pPr>
            <w:r>
              <w:t>0,0</w:t>
            </w:r>
          </w:p>
        </w:tc>
      </w:tr>
      <w:tr w:rsidR="00CB0E91">
        <w:tblPrEx>
          <w:tblBorders>
            <w:insideH w:val="nil"/>
          </w:tblBorders>
        </w:tblPrEx>
        <w:tc>
          <w:tcPr>
            <w:tcW w:w="15557" w:type="dxa"/>
            <w:gridSpan w:val="12"/>
            <w:tcBorders>
              <w:top w:val="nil"/>
            </w:tcBorders>
          </w:tcPr>
          <w:p w:rsidR="00CB0E91" w:rsidRDefault="00CB0E91">
            <w:pPr>
              <w:pStyle w:val="ConsPlusNormal"/>
              <w:jc w:val="both"/>
            </w:pPr>
            <w:r>
              <w:lastRenderedPageBreak/>
              <w:t xml:space="preserve">(строка введена </w:t>
            </w:r>
            <w:hyperlink r:id="rId423" w:history="1">
              <w:r>
                <w:rPr>
                  <w:color w:val="0000FF"/>
                </w:rPr>
                <w:t>постановлением</w:t>
              </w:r>
            </w:hyperlink>
            <w:r>
              <w:t xml:space="preserve"> Правительства Нижегородской области от 30.12.2016</w:t>
            </w:r>
          </w:p>
          <w:p w:rsidR="00CB0E91" w:rsidRDefault="00CB0E91">
            <w:pPr>
              <w:pStyle w:val="ConsPlusNormal"/>
              <w:jc w:val="both"/>
            </w:pPr>
            <w:r>
              <w:t>N 924)</w:t>
            </w:r>
          </w:p>
        </w:tc>
      </w:tr>
      <w:tr w:rsidR="00CB0E91">
        <w:tblPrEx>
          <w:tblBorders>
            <w:insideH w:val="nil"/>
          </w:tblBorders>
        </w:tblPrEx>
        <w:tc>
          <w:tcPr>
            <w:tcW w:w="2184" w:type="dxa"/>
            <w:gridSpan w:val="2"/>
            <w:tcBorders>
              <w:bottom w:val="nil"/>
            </w:tcBorders>
          </w:tcPr>
          <w:p w:rsidR="00CB0E91" w:rsidRDefault="00CB0E91">
            <w:pPr>
              <w:pStyle w:val="ConsPlusNormal"/>
              <w:jc w:val="both"/>
            </w:pPr>
            <w:r>
              <w:t xml:space="preserve">Основное мероприятие 6.13. Содействие в разработке и реализации муниципальных программ поддержки социально </w:t>
            </w:r>
            <w:r>
              <w:lastRenderedPageBreak/>
              <w:t>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населению услуг в социальной сфере</w:t>
            </w:r>
          </w:p>
        </w:tc>
        <w:tc>
          <w:tcPr>
            <w:tcW w:w="1500" w:type="dxa"/>
            <w:tcBorders>
              <w:bottom w:val="nil"/>
            </w:tcBorders>
          </w:tcPr>
          <w:p w:rsidR="00CB0E91" w:rsidRDefault="00CB0E91">
            <w:pPr>
              <w:pStyle w:val="ConsPlusNormal"/>
              <w:jc w:val="center"/>
            </w:pPr>
            <w:r>
              <w:lastRenderedPageBreak/>
              <w:t>Прочие расходы</w:t>
            </w:r>
          </w:p>
        </w:tc>
        <w:tc>
          <w:tcPr>
            <w:tcW w:w="1248" w:type="dxa"/>
            <w:tcBorders>
              <w:bottom w:val="nil"/>
            </w:tcBorders>
          </w:tcPr>
          <w:p w:rsidR="00CB0E91" w:rsidRDefault="00CB0E91">
            <w:pPr>
              <w:pStyle w:val="ConsPlusNormal"/>
              <w:jc w:val="center"/>
            </w:pPr>
            <w:r>
              <w:t>2016 - 2020</w:t>
            </w:r>
          </w:p>
        </w:tc>
        <w:tc>
          <w:tcPr>
            <w:tcW w:w="1992" w:type="dxa"/>
            <w:tcBorders>
              <w:bottom w:val="nil"/>
            </w:tcBorders>
          </w:tcPr>
          <w:p w:rsidR="00CB0E91" w:rsidRDefault="00CB0E91">
            <w:pPr>
              <w:pStyle w:val="ConsPlusNormal"/>
              <w:jc w:val="center"/>
            </w:pPr>
            <w:r>
              <w:t>МВР и МП НО</w:t>
            </w:r>
          </w:p>
        </w:tc>
        <w:tc>
          <w:tcPr>
            <w:tcW w:w="1212" w:type="dxa"/>
            <w:tcBorders>
              <w:bottom w:val="nil"/>
            </w:tcBorders>
          </w:tcPr>
          <w:p w:rsidR="00CB0E91" w:rsidRDefault="00CB0E91">
            <w:pPr>
              <w:pStyle w:val="ConsPlusNormal"/>
              <w:jc w:val="center"/>
            </w:pPr>
            <w:r>
              <w:t>-</w:t>
            </w:r>
          </w:p>
        </w:tc>
        <w:tc>
          <w:tcPr>
            <w:tcW w:w="1152" w:type="dxa"/>
            <w:tcBorders>
              <w:bottom w:val="nil"/>
            </w:tcBorders>
          </w:tcPr>
          <w:p w:rsidR="00CB0E91" w:rsidRDefault="00CB0E91">
            <w:pPr>
              <w:pStyle w:val="ConsPlusNormal"/>
              <w:jc w:val="center"/>
            </w:pPr>
            <w:r>
              <w:t>0,0</w:t>
            </w:r>
          </w:p>
        </w:tc>
        <w:tc>
          <w:tcPr>
            <w:tcW w:w="1224" w:type="dxa"/>
            <w:tcBorders>
              <w:bottom w:val="nil"/>
            </w:tcBorders>
          </w:tcPr>
          <w:p w:rsidR="00CB0E91" w:rsidRDefault="00CB0E91">
            <w:pPr>
              <w:pStyle w:val="ConsPlusNormal"/>
              <w:jc w:val="center"/>
            </w:pPr>
            <w:r>
              <w:t>0,0</w:t>
            </w:r>
          </w:p>
        </w:tc>
        <w:tc>
          <w:tcPr>
            <w:tcW w:w="1200" w:type="dxa"/>
            <w:tcBorders>
              <w:bottom w:val="nil"/>
            </w:tcBorders>
          </w:tcPr>
          <w:p w:rsidR="00CB0E91" w:rsidRDefault="00CB0E91">
            <w:pPr>
              <w:pStyle w:val="ConsPlusNormal"/>
              <w:jc w:val="center"/>
            </w:pPr>
            <w:r>
              <w:t>0,0</w:t>
            </w:r>
          </w:p>
        </w:tc>
        <w:tc>
          <w:tcPr>
            <w:tcW w:w="1248" w:type="dxa"/>
            <w:tcBorders>
              <w:bottom w:val="nil"/>
            </w:tcBorders>
          </w:tcPr>
          <w:p w:rsidR="00CB0E91" w:rsidRDefault="00CB0E91">
            <w:pPr>
              <w:pStyle w:val="ConsPlusNormal"/>
              <w:jc w:val="center"/>
            </w:pPr>
            <w:r>
              <w:t>0,0</w:t>
            </w:r>
          </w:p>
        </w:tc>
        <w:tc>
          <w:tcPr>
            <w:tcW w:w="1236" w:type="dxa"/>
            <w:tcBorders>
              <w:bottom w:val="nil"/>
            </w:tcBorders>
          </w:tcPr>
          <w:p w:rsidR="00CB0E91" w:rsidRDefault="00CB0E91">
            <w:pPr>
              <w:pStyle w:val="ConsPlusNormal"/>
              <w:jc w:val="center"/>
            </w:pPr>
            <w:r>
              <w:t>0,0</w:t>
            </w:r>
          </w:p>
        </w:tc>
        <w:tc>
          <w:tcPr>
            <w:tcW w:w="1361" w:type="dxa"/>
            <w:tcBorders>
              <w:bottom w:val="nil"/>
            </w:tcBorders>
          </w:tcPr>
          <w:p w:rsidR="00CB0E91" w:rsidRDefault="00CB0E91">
            <w:pPr>
              <w:pStyle w:val="ConsPlusNormal"/>
              <w:jc w:val="center"/>
            </w:pPr>
            <w:r>
              <w:t>0,0</w:t>
            </w:r>
          </w:p>
        </w:tc>
      </w:tr>
      <w:tr w:rsidR="00CB0E91">
        <w:tblPrEx>
          <w:tblBorders>
            <w:insideH w:val="nil"/>
          </w:tblBorders>
        </w:tblPrEx>
        <w:tc>
          <w:tcPr>
            <w:tcW w:w="15557" w:type="dxa"/>
            <w:gridSpan w:val="12"/>
            <w:tcBorders>
              <w:top w:val="nil"/>
            </w:tcBorders>
          </w:tcPr>
          <w:p w:rsidR="00CB0E91" w:rsidRDefault="00CB0E91">
            <w:pPr>
              <w:pStyle w:val="ConsPlusNormal"/>
              <w:jc w:val="both"/>
            </w:pPr>
            <w:r>
              <w:lastRenderedPageBreak/>
              <w:t xml:space="preserve">(строка введена </w:t>
            </w:r>
            <w:hyperlink r:id="rId424" w:history="1">
              <w:r>
                <w:rPr>
                  <w:color w:val="0000FF"/>
                </w:rPr>
                <w:t>постановлением</w:t>
              </w:r>
            </w:hyperlink>
            <w:r>
              <w:t xml:space="preserve"> Правительства Нижегородской области от 30.12.2016</w:t>
            </w:r>
          </w:p>
          <w:p w:rsidR="00CB0E91" w:rsidRDefault="00CB0E91">
            <w:pPr>
              <w:pStyle w:val="ConsPlusNormal"/>
              <w:jc w:val="both"/>
            </w:pPr>
            <w:r>
              <w:t>N 924)</w:t>
            </w:r>
          </w:p>
        </w:tc>
      </w:tr>
    </w:tbl>
    <w:p w:rsidR="00CB0E91" w:rsidRDefault="00CB0E91">
      <w:pPr>
        <w:pStyle w:val="ConsPlusNormal"/>
        <w:ind w:firstLine="540"/>
        <w:jc w:val="both"/>
      </w:pPr>
    </w:p>
    <w:p w:rsidR="00CB0E91" w:rsidRDefault="00CB0E91">
      <w:pPr>
        <w:pStyle w:val="ConsPlusNormal"/>
        <w:ind w:firstLine="540"/>
        <w:jc w:val="both"/>
        <w:outlineLvl w:val="4"/>
      </w:pPr>
      <w:r>
        <w:t>3.6.2.5. Индикаторы достижения цели и непосредственные результаты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25"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438"/>
        <w:gridCol w:w="1247"/>
        <w:gridCol w:w="1134"/>
        <w:gridCol w:w="1077"/>
        <w:gridCol w:w="1134"/>
        <w:gridCol w:w="1304"/>
        <w:gridCol w:w="1191"/>
        <w:gridCol w:w="1247"/>
        <w:gridCol w:w="907"/>
        <w:gridCol w:w="240"/>
        <w:gridCol w:w="1247"/>
      </w:tblGrid>
      <w:tr w:rsidR="00CB0E91">
        <w:tc>
          <w:tcPr>
            <w:tcW w:w="624" w:type="dxa"/>
            <w:vMerge w:val="restart"/>
          </w:tcPr>
          <w:p w:rsidR="00CB0E91" w:rsidRDefault="00CB0E91">
            <w:pPr>
              <w:pStyle w:val="ConsPlusNormal"/>
              <w:jc w:val="center"/>
            </w:pPr>
            <w:r>
              <w:t>N п/п</w:t>
            </w:r>
          </w:p>
        </w:tc>
        <w:tc>
          <w:tcPr>
            <w:tcW w:w="2438" w:type="dxa"/>
            <w:vMerge w:val="restart"/>
          </w:tcPr>
          <w:p w:rsidR="00CB0E91" w:rsidRDefault="00CB0E91">
            <w:pPr>
              <w:pStyle w:val="ConsPlusNormal"/>
              <w:jc w:val="center"/>
            </w:pPr>
            <w:r>
              <w:t>Наименование индикатора/непосредственного результата</w:t>
            </w:r>
          </w:p>
        </w:tc>
        <w:tc>
          <w:tcPr>
            <w:tcW w:w="1247" w:type="dxa"/>
            <w:vMerge w:val="restart"/>
          </w:tcPr>
          <w:p w:rsidR="00CB0E91" w:rsidRDefault="00CB0E91">
            <w:pPr>
              <w:pStyle w:val="ConsPlusNormal"/>
              <w:jc w:val="center"/>
            </w:pPr>
            <w:r>
              <w:t>Ед. измерения</w:t>
            </w:r>
          </w:p>
        </w:tc>
        <w:tc>
          <w:tcPr>
            <w:tcW w:w="9481" w:type="dxa"/>
            <w:gridSpan w:val="9"/>
          </w:tcPr>
          <w:p w:rsidR="00CB0E91" w:rsidRDefault="00CB0E91">
            <w:pPr>
              <w:pStyle w:val="ConsPlusNormal"/>
              <w:jc w:val="center"/>
            </w:pPr>
            <w:r>
              <w:t>Значение индикатора/непосредственного результата</w:t>
            </w:r>
          </w:p>
        </w:tc>
      </w:tr>
      <w:tr w:rsidR="00CB0E91">
        <w:tc>
          <w:tcPr>
            <w:tcW w:w="624" w:type="dxa"/>
            <w:vMerge/>
          </w:tcPr>
          <w:p w:rsidR="00CB0E91" w:rsidRDefault="00CB0E91"/>
        </w:tc>
        <w:tc>
          <w:tcPr>
            <w:tcW w:w="2438" w:type="dxa"/>
            <w:vMerge/>
          </w:tcPr>
          <w:p w:rsidR="00CB0E91" w:rsidRDefault="00CB0E91"/>
        </w:tc>
        <w:tc>
          <w:tcPr>
            <w:tcW w:w="1247" w:type="dxa"/>
            <w:vMerge/>
          </w:tcPr>
          <w:p w:rsidR="00CB0E91" w:rsidRDefault="00CB0E91"/>
        </w:tc>
        <w:tc>
          <w:tcPr>
            <w:tcW w:w="1134" w:type="dxa"/>
          </w:tcPr>
          <w:p w:rsidR="00CB0E91" w:rsidRDefault="00CB0E91">
            <w:pPr>
              <w:pStyle w:val="ConsPlusNormal"/>
              <w:jc w:val="center"/>
            </w:pPr>
            <w:r>
              <w:t>2013 год</w:t>
            </w:r>
          </w:p>
        </w:tc>
        <w:tc>
          <w:tcPr>
            <w:tcW w:w="1077" w:type="dxa"/>
          </w:tcPr>
          <w:p w:rsidR="00CB0E91" w:rsidRDefault="00CB0E91">
            <w:pPr>
              <w:pStyle w:val="ConsPlusNormal"/>
              <w:jc w:val="center"/>
            </w:pPr>
            <w:r>
              <w:t>2014 год</w:t>
            </w:r>
          </w:p>
        </w:tc>
        <w:tc>
          <w:tcPr>
            <w:tcW w:w="1134" w:type="dxa"/>
          </w:tcPr>
          <w:p w:rsidR="00CB0E91" w:rsidRDefault="00CB0E91">
            <w:pPr>
              <w:pStyle w:val="ConsPlusNormal"/>
              <w:jc w:val="center"/>
            </w:pPr>
            <w:r>
              <w:t>2015 год</w:t>
            </w:r>
          </w:p>
        </w:tc>
        <w:tc>
          <w:tcPr>
            <w:tcW w:w="1304" w:type="dxa"/>
          </w:tcPr>
          <w:p w:rsidR="00CB0E91" w:rsidRDefault="00CB0E91">
            <w:pPr>
              <w:pStyle w:val="ConsPlusNormal"/>
              <w:jc w:val="center"/>
            </w:pPr>
            <w:r>
              <w:t>2016 год</w:t>
            </w:r>
          </w:p>
        </w:tc>
        <w:tc>
          <w:tcPr>
            <w:tcW w:w="1191" w:type="dxa"/>
          </w:tcPr>
          <w:p w:rsidR="00CB0E91" w:rsidRDefault="00CB0E91">
            <w:pPr>
              <w:pStyle w:val="ConsPlusNormal"/>
              <w:jc w:val="center"/>
            </w:pPr>
            <w:r>
              <w:t>2017 год</w:t>
            </w:r>
          </w:p>
        </w:tc>
        <w:tc>
          <w:tcPr>
            <w:tcW w:w="1247" w:type="dxa"/>
          </w:tcPr>
          <w:p w:rsidR="00CB0E91" w:rsidRDefault="00CB0E91">
            <w:pPr>
              <w:pStyle w:val="ConsPlusNormal"/>
              <w:jc w:val="center"/>
            </w:pPr>
            <w:r>
              <w:t>2018 год</w:t>
            </w:r>
          </w:p>
        </w:tc>
        <w:tc>
          <w:tcPr>
            <w:tcW w:w="907" w:type="dxa"/>
          </w:tcPr>
          <w:p w:rsidR="00CB0E91" w:rsidRDefault="00CB0E91">
            <w:pPr>
              <w:pStyle w:val="ConsPlusNormal"/>
              <w:jc w:val="center"/>
            </w:pPr>
            <w:r>
              <w:t>2019 год</w:t>
            </w:r>
          </w:p>
        </w:tc>
        <w:tc>
          <w:tcPr>
            <w:tcW w:w="1487" w:type="dxa"/>
            <w:gridSpan w:val="2"/>
          </w:tcPr>
          <w:p w:rsidR="00CB0E91" w:rsidRDefault="00CB0E91">
            <w:pPr>
              <w:pStyle w:val="ConsPlusNormal"/>
              <w:jc w:val="center"/>
            </w:pPr>
            <w:r>
              <w:t>2020 год</w:t>
            </w:r>
          </w:p>
        </w:tc>
      </w:tr>
      <w:tr w:rsidR="00CB0E91">
        <w:tc>
          <w:tcPr>
            <w:tcW w:w="624" w:type="dxa"/>
          </w:tcPr>
          <w:p w:rsidR="00CB0E91" w:rsidRDefault="00CB0E91">
            <w:pPr>
              <w:pStyle w:val="ConsPlusNormal"/>
              <w:jc w:val="center"/>
            </w:pPr>
            <w:r>
              <w:t>1</w:t>
            </w:r>
          </w:p>
        </w:tc>
        <w:tc>
          <w:tcPr>
            <w:tcW w:w="2438" w:type="dxa"/>
          </w:tcPr>
          <w:p w:rsidR="00CB0E91" w:rsidRDefault="00CB0E91">
            <w:pPr>
              <w:pStyle w:val="ConsPlusNormal"/>
              <w:jc w:val="center"/>
            </w:pPr>
            <w:r>
              <w:t>2</w:t>
            </w:r>
          </w:p>
        </w:tc>
        <w:tc>
          <w:tcPr>
            <w:tcW w:w="1247" w:type="dxa"/>
          </w:tcPr>
          <w:p w:rsidR="00CB0E91" w:rsidRDefault="00CB0E91">
            <w:pPr>
              <w:pStyle w:val="ConsPlusNormal"/>
              <w:jc w:val="center"/>
            </w:pPr>
            <w:r>
              <w:t>3</w:t>
            </w:r>
          </w:p>
        </w:tc>
        <w:tc>
          <w:tcPr>
            <w:tcW w:w="1134" w:type="dxa"/>
          </w:tcPr>
          <w:p w:rsidR="00CB0E91" w:rsidRDefault="00CB0E91">
            <w:pPr>
              <w:pStyle w:val="ConsPlusNormal"/>
              <w:jc w:val="center"/>
            </w:pPr>
            <w:r>
              <w:t>4</w:t>
            </w:r>
          </w:p>
        </w:tc>
        <w:tc>
          <w:tcPr>
            <w:tcW w:w="1077" w:type="dxa"/>
          </w:tcPr>
          <w:p w:rsidR="00CB0E91" w:rsidRDefault="00CB0E91">
            <w:pPr>
              <w:pStyle w:val="ConsPlusNormal"/>
              <w:jc w:val="center"/>
            </w:pPr>
            <w:r>
              <w:t>5</w:t>
            </w:r>
          </w:p>
        </w:tc>
        <w:tc>
          <w:tcPr>
            <w:tcW w:w="1134" w:type="dxa"/>
          </w:tcPr>
          <w:p w:rsidR="00CB0E91" w:rsidRDefault="00CB0E91">
            <w:pPr>
              <w:pStyle w:val="ConsPlusNormal"/>
              <w:jc w:val="center"/>
            </w:pPr>
            <w:r>
              <w:t>6</w:t>
            </w:r>
          </w:p>
        </w:tc>
        <w:tc>
          <w:tcPr>
            <w:tcW w:w="1304" w:type="dxa"/>
          </w:tcPr>
          <w:p w:rsidR="00CB0E91" w:rsidRDefault="00CB0E91">
            <w:pPr>
              <w:pStyle w:val="ConsPlusNormal"/>
              <w:jc w:val="center"/>
            </w:pPr>
            <w:r>
              <w:t>7</w:t>
            </w:r>
          </w:p>
        </w:tc>
        <w:tc>
          <w:tcPr>
            <w:tcW w:w="1191" w:type="dxa"/>
          </w:tcPr>
          <w:p w:rsidR="00CB0E91" w:rsidRDefault="00CB0E91">
            <w:pPr>
              <w:pStyle w:val="ConsPlusNormal"/>
              <w:jc w:val="center"/>
            </w:pPr>
            <w:r>
              <w:t>8</w:t>
            </w:r>
          </w:p>
        </w:tc>
        <w:tc>
          <w:tcPr>
            <w:tcW w:w="1247" w:type="dxa"/>
          </w:tcPr>
          <w:p w:rsidR="00CB0E91" w:rsidRDefault="00CB0E91">
            <w:pPr>
              <w:pStyle w:val="ConsPlusNormal"/>
              <w:jc w:val="center"/>
            </w:pPr>
            <w:r>
              <w:t>9</w:t>
            </w:r>
          </w:p>
        </w:tc>
        <w:tc>
          <w:tcPr>
            <w:tcW w:w="907" w:type="dxa"/>
          </w:tcPr>
          <w:p w:rsidR="00CB0E91" w:rsidRDefault="00CB0E91">
            <w:pPr>
              <w:pStyle w:val="ConsPlusNormal"/>
              <w:jc w:val="center"/>
            </w:pPr>
            <w:r>
              <w:t>10</w:t>
            </w:r>
          </w:p>
        </w:tc>
        <w:tc>
          <w:tcPr>
            <w:tcW w:w="1487" w:type="dxa"/>
            <w:gridSpan w:val="2"/>
          </w:tcPr>
          <w:p w:rsidR="00CB0E91" w:rsidRDefault="00CB0E91">
            <w:pPr>
              <w:pStyle w:val="ConsPlusNormal"/>
              <w:jc w:val="center"/>
            </w:pPr>
            <w:r>
              <w:t>11</w:t>
            </w:r>
          </w:p>
        </w:tc>
      </w:tr>
      <w:tr w:rsidR="00CB0E91">
        <w:tc>
          <w:tcPr>
            <w:tcW w:w="13790" w:type="dxa"/>
            <w:gridSpan w:val="12"/>
          </w:tcPr>
          <w:p w:rsidR="00CB0E91" w:rsidRDefault="00CB0E91">
            <w:pPr>
              <w:pStyle w:val="ConsPlusNormal"/>
              <w:jc w:val="center"/>
              <w:outlineLvl w:val="5"/>
            </w:pPr>
            <w:r>
              <w:t>Подпрограмма 6 "Поддержка социально ориентированных некоммерческих организаций в Нижегородской области" на 2015 - 2020 годы</w:t>
            </w:r>
          </w:p>
        </w:tc>
      </w:tr>
      <w:tr w:rsidR="00CB0E91">
        <w:tc>
          <w:tcPr>
            <w:tcW w:w="13790" w:type="dxa"/>
            <w:gridSpan w:val="12"/>
          </w:tcPr>
          <w:p w:rsidR="00CB0E91" w:rsidRDefault="00CB0E91">
            <w:pPr>
              <w:pStyle w:val="ConsPlusNormal"/>
              <w:jc w:val="center"/>
              <w:outlineLvl w:val="6"/>
            </w:pPr>
            <w:r>
              <w:lastRenderedPageBreak/>
              <w:t>Индикаторы достижения цели</w:t>
            </w:r>
          </w:p>
        </w:tc>
      </w:tr>
      <w:tr w:rsidR="00CB0E91">
        <w:tc>
          <w:tcPr>
            <w:tcW w:w="624" w:type="dxa"/>
          </w:tcPr>
          <w:p w:rsidR="00CB0E91" w:rsidRDefault="00CB0E91">
            <w:pPr>
              <w:pStyle w:val="ConsPlusNormal"/>
              <w:jc w:val="center"/>
            </w:pPr>
            <w:r>
              <w:t>1.</w:t>
            </w:r>
          </w:p>
        </w:tc>
        <w:tc>
          <w:tcPr>
            <w:tcW w:w="2438" w:type="dxa"/>
          </w:tcPr>
          <w:p w:rsidR="00CB0E91" w:rsidRDefault="00CB0E91">
            <w:pPr>
              <w:pStyle w:val="ConsPlusNormal"/>
              <w:jc w:val="both"/>
            </w:pPr>
            <w:r>
              <w:t>Количество зарегистрированных некоммерческих организаций на территории Нижегородской области</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4000</w:t>
            </w:r>
          </w:p>
        </w:tc>
        <w:tc>
          <w:tcPr>
            <w:tcW w:w="1077" w:type="dxa"/>
          </w:tcPr>
          <w:p w:rsidR="00CB0E91" w:rsidRDefault="00CB0E91">
            <w:pPr>
              <w:pStyle w:val="ConsPlusNormal"/>
              <w:jc w:val="center"/>
            </w:pPr>
            <w:r>
              <w:t>4242</w:t>
            </w:r>
          </w:p>
        </w:tc>
        <w:tc>
          <w:tcPr>
            <w:tcW w:w="1134" w:type="dxa"/>
          </w:tcPr>
          <w:p w:rsidR="00CB0E91" w:rsidRDefault="00CB0E91">
            <w:pPr>
              <w:pStyle w:val="ConsPlusNormal"/>
              <w:jc w:val="center"/>
            </w:pPr>
            <w:r>
              <w:t>4041</w:t>
            </w:r>
          </w:p>
        </w:tc>
        <w:tc>
          <w:tcPr>
            <w:tcW w:w="1304" w:type="dxa"/>
          </w:tcPr>
          <w:p w:rsidR="00CB0E91" w:rsidRDefault="00CB0E91">
            <w:pPr>
              <w:pStyle w:val="ConsPlusNormal"/>
              <w:jc w:val="center"/>
            </w:pPr>
            <w:r>
              <w:t>4092</w:t>
            </w:r>
          </w:p>
        </w:tc>
        <w:tc>
          <w:tcPr>
            <w:tcW w:w="1191" w:type="dxa"/>
          </w:tcPr>
          <w:p w:rsidR="00CB0E91" w:rsidRDefault="00CB0E91">
            <w:pPr>
              <w:pStyle w:val="ConsPlusNormal"/>
              <w:jc w:val="center"/>
            </w:pPr>
            <w:r>
              <w:t>4098</w:t>
            </w:r>
          </w:p>
        </w:tc>
        <w:tc>
          <w:tcPr>
            <w:tcW w:w="1247" w:type="dxa"/>
          </w:tcPr>
          <w:p w:rsidR="00CB0E91" w:rsidRDefault="00CB0E91">
            <w:pPr>
              <w:pStyle w:val="ConsPlusNormal"/>
              <w:jc w:val="center"/>
            </w:pPr>
            <w:r>
              <w:t>4104</w:t>
            </w:r>
          </w:p>
        </w:tc>
        <w:tc>
          <w:tcPr>
            <w:tcW w:w="907" w:type="dxa"/>
          </w:tcPr>
          <w:p w:rsidR="00CB0E91" w:rsidRDefault="00CB0E91">
            <w:pPr>
              <w:pStyle w:val="ConsPlusNormal"/>
              <w:jc w:val="center"/>
            </w:pPr>
            <w:r>
              <w:t>4110</w:t>
            </w:r>
          </w:p>
        </w:tc>
        <w:tc>
          <w:tcPr>
            <w:tcW w:w="1487" w:type="dxa"/>
            <w:gridSpan w:val="2"/>
          </w:tcPr>
          <w:p w:rsidR="00CB0E91" w:rsidRDefault="00CB0E91">
            <w:pPr>
              <w:pStyle w:val="ConsPlusNormal"/>
              <w:jc w:val="center"/>
            </w:pPr>
            <w:r>
              <w:t>4116</w:t>
            </w:r>
          </w:p>
        </w:tc>
      </w:tr>
      <w:tr w:rsidR="00CB0E91">
        <w:tc>
          <w:tcPr>
            <w:tcW w:w="624" w:type="dxa"/>
          </w:tcPr>
          <w:p w:rsidR="00CB0E91" w:rsidRDefault="00CB0E91">
            <w:pPr>
              <w:pStyle w:val="ConsPlusNormal"/>
              <w:jc w:val="center"/>
            </w:pPr>
            <w:r>
              <w:t>2.</w:t>
            </w:r>
          </w:p>
        </w:tc>
        <w:tc>
          <w:tcPr>
            <w:tcW w:w="2438" w:type="dxa"/>
          </w:tcPr>
          <w:p w:rsidR="00CB0E91" w:rsidRDefault="00CB0E91">
            <w:pPr>
              <w:pStyle w:val="ConsPlusNormal"/>
              <w:jc w:val="both"/>
            </w:pPr>
            <w:r>
              <w:t>Количество зарегистрированных благотворительных некоммерческих организаций на территории Нижегородской области на конец года</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100</w:t>
            </w:r>
          </w:p>
        </w:tc>
        <w:tc>
          <w:tcPr>
            <w:tcW w:w="1077" w:type="dxa"/>
          </w:tcPr>
          <w:p w:rsidR="00CB0E91" w:rsidRDefault="00CB0E91">
            <w:pPr>
              <w:pStyle w:val="ConsPlusNormal"/>
              <w:jc w:val="center"/>
            </w:pPr>
            <w:r>
              <w:t>114</w:t>
            </w:r>
          </w:p>
        </w:tc>
        <w:tc>
          <w:tcPr>
            <w:tcW w:w="1134" w:type="dxa"/>
          </w:tcPr>
          <w:p w:rsidR="00CB0E91" w:rsidRDefault="00CB0E91">
            <w:pPr>
              <w:pStyle w:val="ConsPlusNormal"/>
              <w:jc w:val="center"/>
            </w:pPr>
            <w:r>
              <w:t>136</w:t>
            </w:r>
          </w:p>
        </w:tc>
        <w:tc>
          <w:tcPr>
            <w:tcW w:w="1304" w:type="dxa"/>
          </w:tcPr>
          <w:p w:rsidR="00CB0E91" w:rsidRDefault="00CB0E91">
            <w:pPr>
              <w:pStyle w:val="ConsPlusNormal"/>
              <w:jc w:val="center"/>
            </w:pPr>
            <w:r>
              <w:t>137</w:t>
            </w:r>
          </w:p>
        </w:tc>
        <w:tc>
          <w:tcPr>
            <w:tcW w:w="1191" w:type="dxa"/>
          </w:tcPr>
          <w:p w:rsidR="00CB0E91" w:rsidRDefault="00CB0E91">
            <w:pPr>
              <w:pStyle w:val="ConsPlusNormal"/>
              <w:jc w:val="center"/>
            </w:pPr>
            <w:r>
              <w:t>138</w:t>
            </w:r>
          </w:p>
        </w:tc>
        <w:tc>
          <w:tcPr>
            <w:tcW w:w="1247" w:type="dxa"/>
          </w:tcPr>
          <w:p w:rsidR="00CB0E91" w:rsidRDefault="00CB0E91">
            <w:pPr>
              <w:pStyle w:val="ConsPlusNormal"/>
              <w:jc w:val="center"/>
            </w:pPr>
            <w:r>
              <w:t>139</w:t>
            </w:r>
          </w:p>
        </w:tc>
        <w:tc>
          <w:tcPr>
            <w:tcW w:w="907" w:type="dxa"/>
          </w:tcPr>
          <w:p w:rsidR="00CB0E91" w:rsidRDefault="00CB0E91">
            <w:pPr>
              <w:pStyle w:val="ConsPlusNormal"/>
              <w:jc w:val="center"/>
            </w:pPr>
            <w:r>
              <w:t>140</w:t>
            </w:r>
          </w:p>
        </w:tc>
        <w:tc>
          <w:tcPr>
            <w:tcW w:w="1487" w:type="dxa"/>
            <w:gridSpan w:val="2"/>
          </w:tcPr>
          <w:p w:rsidR="00CB0E91" w:rsidRDefault="00CB0E91">
            <w:pPr>
              <w:pStyle w:val="ConsPlusNormal"/>
              <w:jc w:val="center"/>
            </w:pPr>
            <w:r>
              <w:t>141</w:t>
            </w:r>
          </w:p>
        </w:tc>
      </w:tr>
      <w:tr w:rsidR="00CB0E91">
        <w:tc>
          <w:tcPr>
            <w:tcW w:w="624" w:type="dxa"/>
          </w:tcPr>
          <w:p w:rsidR="00CB0E91" w:rsidRDefault="00CB0E91">
            <w:pPr>
              <w:pStyle w:val="ConsPlusNormal"/>
              <w:jc w:val="center"/>
            </w:pPr>
            <w:r>
              <w:t>3.</w:t>
            </w:r>
          </w:p>
        </w:tc>
        <w:tc>
          <w:tcPr>
            <w:tcW w:w="2438" w:type="dxa"/>
          </w:tcPr>
          <w:p w:rsidR="00CB0E91" w:rsidRDefault="00CB0E91">
            <w:pPr>
              <w:pStyle w:val="ConsPlusNormal"/>
              <w:jc w:val="both"/>
            </w:pPr>
            <w:r>
              <w:t>Доля граждан, осуществляющих денежные пожертвования некоммерческим организациям на территории Нижегородской области</w:t>
            </w:r>
          </w:p>
        </w:tc>
        <w:tc>
          <w:tcPr>
            <w:tcW w:w="1247" w:type="dxa"/>
          </w:tcPr>
          <w:p w:rsidR="00CB0E91" w:rsidRDefault="00CB0E91">
            <w:pPr>
              <w:pStyle w:val="ConsPlusNormal"/>
              <w:jc w:val="center"/>
            </w:pPr>
            <w:r>
              <w:t>% от общей численности населения</w:t>
            </w:r>
          </w:p>
        </w:tc>
        <w:tc>
          <w:tcPr>
            <w:tcW w:w="1134" w:type="dxa"/>
          </w:tcPr>
          <w:p w:rsidR="00CB0E91" w:rsidRDefault="00CB0E91">
            <w:pPr>
              <w:pStyle w:val="ConsPlusNormal"/>
              <w:jc w:val="center"/>
            </w:pPr>
            <w:r>
              <w:t>0,3</w:t>
            </w:r>
          </w:p>
        </w:tc>
        <w:tc>
          <w:tcPr>
            <w:tcW w:w="1077" w:type="dxa"/>
          </w:tcPr>
          <w:p w:rsidR="00CB0E91" w:rsidRDefault="00CB0E91">
            <w:pPr>
              <w:pStyle w:val="ConsPlusNormal"/>
              <w:jc w:val="center"/>
            </w:pPr>
            <w:r>
              <w:t>0,2</w:t>
            </w:r>
          </w:p>
        </w:tc>
        <w:tc>
          <w:tcPr>
            <w:tcW w:w="1134" w:type="dxa"/>
          </w:tcPr>
          <w:p w:rsidR="00CB0E91" w:rsidRDefault="00CB0E91">
            <w:pPr>
              <w:pStyle w:val="ConsPlusNormal"/>
              <w:jc w:val="center"/>
            </w:pPr>
            <w:r>
              <w:t>0,3</w:t>
            </w:r>
          </w:p>
        </w:tc>
        <w:tc>
          <w:tcPr>
            <w:tcW w:w="1304" w:type="dxa"/>
          </w:tcPr>
          <w:p w:rsidR="00CB0E91" w:rsidRDefault="00CB0E91">
            <w:pPr>
              <w:pStyle w:val="ConsPlusNormal"/>
              <w:jc w:val="center"/>
            </w:pPr>
            <w:r>
              <w:t>0,4</w:t>
            </w:r>
          </w:p>
        </w:tc>
        <w:tc>
          <w:tcPr>
            <w:tcW w:w="1191" w:type="dxa"/>
          </w:tcPr>
          <w:p w:rsidR="00CB0E91" w:rsidRDefault="00CB0E91">
            <w:pPr>
              <w:pStyle w:val="ConsPlusNormal"/>
              <w:jc w:val="center"/>
            </w:pPr>
            <w:r>
              <w:t>0,5</w:t>
            </w:r>
          </w:p>
        </w:tc>
        <w:tc>
          <w:tcPr>
            <w:tcW w:w="1247" w:type="dxa"/>
          </w:tcPr>
          <w:p w:rsidR="00CB0E91" w:rsidRDefault="00CB0E91">
            <w:pPr>
              <w:pStyle w:val="ConsPlusNormal"/>
              <w:jc w:val="center"/>
            </w:pPr>
            <w:r>
              <w:t>0,6</w:t>
            </w:r>
          </w:p>
        </w:tc>
        <w:tc>
          <w:tcPr>
            <w:tcW w:w="907" w:type="dxa"/>
          </w:tcPr>
          <w:p w:rsidR="00CB0E91" w:rsidRDefault="00CB0E91">
            <w:pPr>
              <w:pStyle w:val="ConsPlusNormal"/>
              <w:jc w:val="center"/>
            </w:pPr>
            <w:r>
              <w:t>0,7</w:t>
            </w:r>
          </w:p>
        </w:tc>
        <w:tc>
          <w:tcPr>
            <w:tcW w:w="1487" w:type="dxa"/>
            <w:gridSpan w:val="2"/>
          </w:tcPr>
          <w:p w:rsidR="00CB0E91" w:rsidRDefault="00CB0E91">
            <w:pPr>
              <w:pStyle w:val="ConsPlusNormal"/>
              <w:jc w:val="center"/>
            </w:pPr>
            <w:r>
              <w:t>0,8</w:t>
            </w:r>
          </w:p>
        </w:tc>
      </w:tr>
      <w:tr w:rsidR="00CB0E91">
        <w:tc>
          <w:tcPr>
            <w:tcW w:w="624" w:type="dxa"/>
          </w:tcPr>
          <w:p w:rsidR="00CB0E91" w:rsidRDefault="00CB0E91">
            <w:pPr>
              <w:pStyle w:val="ConsPlusNormal"/>
              <w:jc w:val="center"/>
            </w:pPr>
            <w:r>
              <w:t>4.</w:t>
            </w:r>
          </w:p>
        </w:tc>
        <w:tc>
          <w:tcPr>
            <w:tcW w:w="2438" w:type="dxa"/>
          </w:tcPr>
          <w:p w:rsidR="00CB0E91" w:rsidRDefault="00CB0E91">
            <w:pPr>
              <w:pStyle w:val="ConsPlusNormal"/>
              <w:jc w:val="both"/>
            </w:pPr>
            <w:r>
              <w:t>Количество граждан, охваченных программами социально ориентированных некоммерческих организаций</w:t>
            </w:r>
          </w:p>
        </w:tc>
        <w:tc>
          <w:tcPr>
            <w:tcW w:w="1247" w:type="dxa"/>
          </w:tcPr>
          <w:p w:rsidR="00CB0E91" w:rsidRDefault="00CB0E91">
            <w:pPr>
              <w:pStyle w:val="ConsPlusNormal"/>
              <w:jc w:val="center"/>
            </w:pPr>
            <w:r>
              <w:t>% от общей численности населения</w:t>
            </w:r>
          </w:p>
        </w:tc>
        <w:tc>
          <w:tcPr>
            <w:tcW w:w="1134" w:type="dxa"/>
          </w:tcPr>
          <w:p w:rsidR="00CB0E91" w:rsidRDefault="00CB0E91">
            <w:pPr>
              <w:pStyle w:val="ConsPlusNormal"/>
              <w:jc w:val="center"/>
            </w:pPr>
            <w:r>
              <w:t>3</w:t>
            </w:r>
          </w:p>
        </w:tc>
        <w:tc>
          <w:tcPr>
            <w:tcW w:w="1077" w:type="dxa"/>
          </w:tcPr>
          <w:p w:rsidR="00CB0E91" w:rsidRDefault="00CB0E91">
            <w:pPr>
              <w:pStyle w:val="ConsPlusNormal"/>
              <w:jc w:val="center"/>
            </w:pPr>
            <w:r>
              <w:t>2</w:t>
            </w:r>
          </w:p>
        </w:tc>
        <w:tc>
          <w:tcPr>
            <w:tcW w:w="1134" w:type="dxa"/>
          </w:tcPr>
          <w:p w:rsidR="00CB0E91" w:rsidRDefault="00CB0E91">
            <w:pPr>
              <w:pStyle w:val="ConsPlusNormal"/>
              <w:jc w:val="center"/>
            </w:pPr>
            <w:r>
              <w:t>3</w:t>
            </w:r>
          </w:p>
        </w:tc>
        <w:tc>
          <w:tcPr>
            <w:tcW w:w="1304" w:type="dxa"/>
          </w:tcPr>
          <w:p w:rsidR="00CB0E91" w:rsidRDefault="00CB0E91">
            <w:pPr>
              <w:pStyle w:val="ConsPlusNormal"/>
              <w:jc w:val="center"/>
            </w:pPr>
            <w:r>
              <w:t>3,5</w:t>
            </w:r>
          </w:p>
        </w:tc>
        <w:tc>
          <w:tcPr>
            <w:tcW w:w="1191" w:type="dxa"/>
          </w:tcPr>
          <w:p w:rsidR="00CB0E91" w:rsidRDefault="00CB0E91">
            <w:pPr>
              <w:pStyle w:val="ConsPlusNormal"/>
              <w:jc w:val="center"/>
            </w:pPr>
            <w:r>
              <w:t>4</w:t>
            </w:r>
          </w:p>
        </w:tc>
        <w:tc>
          <w:tcPr>
            <w:tcW w:w="1247" w:type="dxa"/>
          </w:tcPr>
          <w:p w:rsidR="00CB0E91" w:rsidRDefault="00CB0E91">
            <w:pPr>
              <w:pStyle w:val="ConsPlusNormal"/>
              <w:jc w:val="center"/>
            </w:pPr>
            <w:r>
              <w:t>4,5</w:t>
            </w:r>
          </w:p>
        </w:tc>
        <w:tc>
          <w:tcPr>
            <w:tcW w:w="907" w:type="dxa"/>
          </w:tcPr>
          <w:p w:rsidR="00CB0E91" w:rsidRDefault="00CB0E91">
            <w:pPr>
              <w:pStyle w:val="ConsPlusNormal"/>
              <w:jc w:val="center"/>
            </w:pPr>
            <w:r>
              <w:t>5</w:t>
            </w:r>
          </w:p>
        </w:tc>
        <w:tc>
          <w:tcPr>
            <w:tcW w:w="1487" w:type="dxa"/>
            <w:gridSpan w:val="2"/>
          </w:tcPr>
          <w:p w:rsidR="00CB0E91" w:rsidRDefault="00CB0E91">
            <w:pPr>
              <w:pStyle w:val="ConsPlusNormal"/>
              <w:jc w:val="center"/>
            </w:pPr>
            <w:r>
              <w:t>5,5</w:t>
            </w:r>
          </w:p>
        </w:tc>
      </w:tr>
      <w:tr w:rsidR="00CB0E91">
        <w:tc>
          <w:tcPr>
            <w:tcW w:w="13790" w:type="dxa"/>
            <w:gridSpan w:val="12"/>
          </w:tcPr>
          <w:p w:rsidR="00CB0E91" w:rsidRDefault="00CB0E91">
            <w:pPr>
              <w:pStyle w:val="ConsPlusNormal"/>
              <w:jc w:val="center"/>
              <w:outlineLvl w:val="6"/>
            </w:pPr>
            <w:r>
              <w:lastRenderedPageBreak/>
              <w:t>Показатели непосредственных результатов</w:t>
            </w:r>
          </w:p>
        </w:tc>
      </w:tr>
      <w:tr w:rsidR="00CB0E91">
        <w:tc>
          <w:tcPr>
            <w:tcW w:w="624" w:type="dxa"/>
          </w:tcPr>
          <w:p w:rsidR="00CB0E91" w:rsidRDefault="00CB0E91">
            <w:pPr>
              <w:pStyle w:val="ConsPlusNormal"/>
              <w:jc w:val="center"/>
            </w:pPr>
            <w:r>
              <w:t>1.</w:t>
            </w:r>
          </w:p>
        </w:tc>
        <w:tc>
          <w:tcPr>
            <w:tcW w:w="2438" w:type="dxa"/>
          </w:tcPr>
          <w:p w:rsidR="00CB0E91" w:rsidRDefault="00CB0E91">
            <w:pPr>
              <w:pStyle w:val="ConsPlusNormal"/>
              <w:jc w:val="both"/>
            </w:pPr>
            <w:r>
              <w:t>Количество социально ориентированных некоммерческих организаций, за исключением государственных и муниципальных учреждений, осуществляющих деятельность по социальной поддержке и защите граждан</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1209</w:t>
            </w:r>
          </w:p>
        </w:tc>
        <w:tc>
          <w:tcPr>
            <w:tcW w:w="1077" w:type="dxa"/>
          </w:tcPr>
          <w:p w:rsidR="00CB0E91" w:rsidRDefault="00CB0E91">
            <w:pPr>
              <w:pStyle w:val="ConsPlusNormal"/>
              <w:jc w:val="center"/>
            </w:pPr>
            <w:r>
              <w:t>1237</w:t>
            </w:r>
          </w:p>
        </w:tc>
        <w:tc>
          <w:tcPr>
            <w:tcW w:w="1134" w:type="dxa"/>
          </w:tcPr>
          <w:p w:rsidR="00CB0E91" w:rsidRDefault="00CB0E91">
            <w:pPr>
              <w:pStyle w:val="ConsPlusNormal"/>
              <w:jc w:val="center"/>
            </w:pPr>
            <w:r>
              <w:t>1265</w:t>
            </w:r>
          </w:p>
        </w:tc>
        <w:tc>
          <w:tcPr>
            <w:tcW w:w="1304" w:type="dxa"/>
          </w:tcPr>
          <w:p w:rsidR="00CB0E91" w:rsidRDefault="00CB0E91">
            <w:pPr>
              <w:pStyle w:val="ConsPlusNormal"/>
              <w:jc w:val="center"/>
            </w:pPr>
            <w:r>
              <w:t>1291</w:t>
            </w:r>
          </w:p>
        </w:tc>
        <w:tc>
          <w:tcPr>
            <w:tcW w:w="1191" w:type="dxa"/>
          </w:tcPr>
          <w:p w:rsidR="00CB0E91" w:rsidRDefault="00CB0E91">
            <w:pPr>
              <w:pStyle w:val="ConsPlusNormal"/>
              <w:jc w:val="center"/>
            </w:pPr>
            <w:r>
              <w:t>1318</w:t>
            </w:r>
          </w:p>
        </w:tc>
        <w:tc>
          <w:tcPr>
            <w:tcW w:w="1247" w:type="dxa"/>
          </w:tcPr>
          <w:p w:rsidR="00CB0E91" w:rsidRDefault="00CB0E91">
            <w:pPr>
              <w:pStyle w:val="ConsPlusNormal"/>
              <w:jc w:val="center"/>
            </w:pPr>
            <w:r>
              <w:t>1342</w:t>
            </w:r>
          </w:p>
        </w:tc>
        <w:tc>
          <w:tcPr>
            <w:tcW w:w="1147" w:type="dxa"/>
            <w:gridSpan w:val="2"/>
          </w:tcPr>
          <w:p w:rsidR="00CB0E91" w:rsidRDefault="00CB0E91">
            <w:pPr>
              <w:pStyle w:val="ConsPlusNormal"/>
              <w:jc w:val="center"/>
            </w:pPr>
            <w:r>
              <w:t>1367</w:t>
            </w:r>
          </w:p>
        </w:tc>
        <w:tc>
          <w:tcPr>
            <w:tcW w:w="1247" w:type="dxa"/>
          </w:tcPr>
          <w:p w:rsidR="00CB0E91" w:rsidRDefault="00CB0E91">
            <w:pPr>
              <w:pStyle w:val="ConsPlusNormal"/>
              <w:jc w:val="center"/>
            </w:pPr>
            <w:r>
              <w:t>1395</w:t>
            </w:r>
          </w:p>
        </w:tc>
      </w:tr>
      <w:tr w:rsidR="00CB0E91">
        <w:tc>
          <w:tcPr>
            <w:tcW w:w="624" w:type="dxa"/>
          </w:tcPr>
          <w:p w:rsidR="00CB0E91" w:rsidRDefault="00CB0E91">
            <w:pPr>
              <w:pStyle w:val="ConsPlusNormal"/>
              <w:jc w:val="center"/>
            </w:pPr>
            <w:r>
              <w:t>2.</w:t>
            </w:r>
          </w:p>
        </w:tc>
        <w:tc>
          <w:tcPr>
            <w:tcW w:w="2438" w:type="dxa"/>
          </w:tcPr>
          <w:p w:rsidR="00CB0E91" w:rsidRDefault="00CB0E91">
            <w:pPr>
              <w:pStyle w:val="ConsPlusNormal"/>
              <w:jc w:val="both"/>
            </w:pPr>
            <w:r>
              <w:t>Количество граждан, принимающих участие в деятельности социально ориентированных некоммерческих организаций</w:t>
            </w:r>
          </w:p>
        </w:tc>
        <w:tc>
          <w:tcPr>
            <w:tcW w:w="1247" w:type="dxa"/>
          </w:tcPr>
          <w:p w:rsidR="00CB0E91" w:rsidRDefault="00CB0E91">
            <w:pPr>
              <w:pStyle w:val="ConsPlusNormal"/>
              <w:jc w:val="center"/>
            </w:pPr>
            <w:r>
              <w:t>чел.</w:t>
            </w:r>
          </w:p>
        </w:tc>
        <w:tc>
          <w:tcPr>
            <w:tcW w:w="1134" w:type="dxa"/>
          </w:tcPr>
          <w:p w:rsidR="00CB0E91" w:rsidRDefault="00CB0E91">
            <w:pPr>
              <w:pStyle w:val="ConsPlusNormal"/>
              <w:jc w:val="center"/>
            </w:pPr>
            <w:r>
              <w:t>648994</w:t>
            </w:r>
          </w:p>
        </w:tc>
        <w:tc>
          <w:tcPr>
            <w:tcW w:w="1077" w:type="dxa"/>
          </w:tcPr>
          <w:p w:rsidR="00CB0E91" w:rsidRDefault="00CB0E91">
            <w:pPr>
              <w:pStyle w:val="ConsPlusNormal"/>
              <w:jc w:val="center"/>
            </w:pPr>
            <w:r>
              <w:t>661974</w:t>
            </w:r>
          </w:p>
        </w:tc>
        <w:tc>
          <w:tcPr>
            <w:tcW w:w="1134" w:type="dxa"/>
          </w:tcPr>
          <w:p w:rsidR="00CB0E91" w:rsidRDefault="00CB0E91">
            <w:pPr>
              <w:pStyle w:val="ConsPlusNormal"/>
              <w:jc w:val="center"/>
            </w:pPr>
            <w:r>
              <w:t>675213</w:t>
            </w:r>
          </w:p>
        </w:tc>
        <w:tc>
          <w:tcPr>
            <w:tcW w:w="1304" w:type="dxa"/>
          </w:tcPr>
          <w:p w:rsidR="00CB0E91" w:rsidRDefault="00CB0E91">
            <w:pPr>
              <w:pStyle w:val="ConsPlusNormal"/>
              <w:jc w:val="center"/>
            </w:pPr>
            <w:r>
              <w:t>688718</w:t>
            </w:r>
          </w:p>
        </w:tc>
        <w:tc>
          <w:tcPr>
            <w:tcW w:w="1191" w:type="dxa"/>
          </w:tcPr>
          <w:p w:rsidR="00CB0E91" w:rsidRDefault="00CB0E91">
            <w:pPr>
              <w:pStyle w:val="ConsPlusNormal"/>
              <w:jc w:val="center"/>
            </w:pPr>
            <w:r>
              <w:t>702492</w:t>
            </w:r>
          </w:p>
        </w:tc>
        <w:tc>
          <w:tcPr>
            <w:tcW w:w="1247" w:type="dxa"/>
          </w:tcPr>
          <w:p w:rsidR="00CB0E91" w:rsidRDefault="00CB0E91">
            <w:pPr>
              <w:pStyle w:val="ConsPlusNormal"/>
              <w:jc w:val="center"/>
            </w:pPr>
            <w:r>
              <w:t>716542</w:t>
            </w:r>
          </w:p>
        </w:tc>
        <w:tc>
          <w:tcPr>
            <w:tcW w:w="1147" w:type="dxa"/>
            <w:gridSpan w:val="2"/>
          </w:tcPr>
          <w:p w:rsidR="00CB0E91" w:rsidRDefault="00CB0E91">
            <w:pPr>
              <w:pStyle w:val="ConsPlusNormal"/>
              <w:jc w:val="center"/>
            </w:pPr>
            <w:r>
              <w:t>730873</w:t>
            </w:r>
          </w:p>
        </w:tc>
        <w:tc>
          <w:tcPr>
            <w:tcW w:w="1247" w:type="dxa"/>
          </w:tcPr>
          <w:p w:rsidR="00CB0E91" w:rsidRDefault="00CB0E91">
            <w:pPr>
              <w:pStyle w:val="ConsPlusNormal"/>
              <w:jc w:val="center"/>
            </w:pPr>
            <w:r>
              <w:t>745490</w:t>
            </w:r>
          </w:p>
        </w:tc>
      </w:tr>
      <w:tr w:rsidR="00CB0E91">
        <w:tc>
          <w:tcPr>
            <w:tcW w:w="624" w:type="dxa"/>
          </w:tcPr>
          <w:p w:rsidR="00CB0E91" w:rsidRDefault="00CB0E91">
            <w:pPr>
              <w:pStyle w:val="ConsPlusNormal"/>
              <w:jc w:val="center"/>
            </w:pPr>
            <w:r>
              <w:t>3.</w:t>
            </w:r>
          </w:p>
        </w:tc>
        <w:tc>
          <w:tcPr>
            <w:tcW w:w="2438" w:type="dxa"/>
          </w:tcPr>
          <w:p w:rsidR="00CB0E91" w:rsidRDefault="00CB0E91">
            <w:pPr>
              <w:pStyle w:val="ConsPlusNormal"/>
              <w:jc w:val="both"/>
            </w:pPr>
            <w:r>
              <w:t>Количество социально ориентированных некоммерческих организаций, которым оказана финансовая поддержка</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35</w:t>
            </w:r>
          </w:p>
        </w:tc>
        <w:tc>
          <w:tcPr>
            <w:tcW w:w="1077" w:type="dxa"/>
          </w:tcPr>
          <w:p w:rsidR="00CB0E91" w:rsidRDefault="00CB0E91">
            <w:pPr>
              <w:pStyle w:val="ConsPlusNormal"/>
              <w:jc w:val="center"/>
            </w:pPr>
            <w:r>
              <w:t>25</w:t>
            </w:r>
          </w:p>
        </w:tc>
        <w:tc>
          <w:tcPr>
            <w:tcW w:w="1134" w:type="dxa"/>
          </w:tcPr>
          <w:p w:rsidR="00CB0E91" w:rsidRDefault="00CB0E91">
            <w:pPr>
              <w:pStyle w:val="ConsPlusNormal"/>
              <w:jc w:val="center"/>
            </w:pPr>
            <w:r>
              <w:t>57</w:t>
            </w:r>
          </w:p>
        </w:tc>
        <w:tc>
          <w:tcPr>
            <w:tcW w:w="1304" w:type="dxa"/>
          </w:tcPr>
          <w:p w:rsidR="00CB0E91" w:rsidRDefault="00CB0E91">
            <w:pPr>
              <w:pStyle w:val="ConsPlusNormal"/>
              <w:jc w:val="center"/>
            </w:pPr>
            <w:r>
              <w:t>35</w:t>
            </w:r>
          </w:p>
        </w:tc>
        <w:tc>
          <w:tcPr>
            <w:tcW w:w="1191" w:type="dxa"/>
          </w:tcPr>
          <w:p w:rsidR="00CB0E91" w:rsidRDefault="00CB0E91">
            <w:pPr>
              <w:pStyle w:val="ConsPlusNormal"/>
              <w:jc w:val="center"/>
            </w:pPr>
            <w:r>
              <w:t>35</w:t>
            </w:r>
          </w:p>
        </w:tc>
        <w:tc>
          <w:tcPr>
            <w:tcW w:w="1247" w:type="dxa"/>
          </w:tcPr>
          <w:p w:rsidR="00CB0E91" w:rsidRDefault="00CB0E91">
            <w:pPr>
              <w:pStyle w:val="ConsPlusNormal"/>
              <w:jc w:val="center"/>
            </w:pPr>
            <w:r>
              <w:t>35</w:t>
            </w:r>
          </w:p>
        </w:tc>
        <w:tc>
          <w:tcPr>
            <w:tcW w:w="1147" w:type="dxa"/>
            <w:gridSpan w:val="2"/>
          </w:tcPr>
          <w:p w:rsidR="00CB0E91" w:rsidRDefault="00CB0E91">
            <w:pPr>
              <w:pStyle w:val="ConsPlusNormal"/>
              <w:jc w:val="center"/>
            </w:pPr>
            <w:r>
              <w:t>35</w:t>
            </w:r>
          </w:p>
        </w:tc>
        <w:tc>
          <w:tcPr>
            <w:tcW w:w="1247" w:type="dxa"/>
          </w:tcPr>
          <w:p w:rsidR="00CB0E91" w:rsidRDefault="00CB0E91">
            <w:pPr>
              <w:pStyle w:val="ConsPlusNormal"/>
              <w:jc w:val="center"/>
            </w:pPr>
            <w:r>
              <w:t>35</w:t>
            </w:r>
          </w:p>
        </w:tc>
      </w:tr>
      <w:tr w:rsidR="00CB0E91">
        <w:tc>
          <w:tcPr>
            <w:tcW w:w="624" w:type="dxa"/>
          </w:tcPr>
          <w:p w:rsidR="00CB0E91" w:rsidRDefault="00CB0E91">
            <w:pPr>
              <w:pStyle w:val="ConsPlusNormal"/>
              <w:jc w:val="center"/>
            </w:pPr>
            <w:r>
              <w:t>4.</w:t>
            </w:r>
          </w:p>
        </w:tc>
        <w:tc>
          <w:tcPr>
            <w:tcW w:w="2438" w:type="dxa"/>
          </w:tcPr>
          <w:p w:rsidR="00CB0E91" w:rsidRDefault="00CB0E91">
            <w:pPr>
              <w:pStyle w:val="ConsPlusNormal"/>
              <w:jc w:val="both"/>
            </w:pPr>
            <w:r>
              <w:t xml:space="preserve">Количество социально ориентированных некоммерческих организаций, </w:t>
            </w:r>
            <w:r>
              <w:lastRenderedPageBreak/>
              <w:t>получивших имущественную поддержку</w:t>
            </w:r>
          </w:p>
        </w:tc>
        <w:tc>
          <w:tcPr>
            <w:tcW w:w="1247" w:type="dxa"/>
          </w:tcPr>
          <w:p w:rsidR="00CB0E91" w:rsidRDefault="00CB0E91">
            <w:pPr>
              <w:pStyle w:val="ConsPlusNormal"/>
              <w:jc w:val="center"/>
            </w:pPr>
            <w:r>
              <w:lastRenderedPageBreak/>
              <w:t>ед.</w:t>
            </w:r>
          </w:p>
        </w:tc>
        <w:tc>
          <w:tcPr>
            <w:tcW w:w="1134" w:type="dxa"/>
          </w:tcPr>
          <w:p w:rsidR="00CB0E91" w:rsidRDefault="00CB0E91">
            <w:pPr>
              <w:pStyle w:val="ConsPlusNormal"/>
              <w:jc w:val="center"/>
            </w:pPr>
            <w:r>
              <w:t>8</w:t>
            </w:r>
          </w:p>
        </w:tc>
        <w:tc>
          <w:tcPr>
            <w:tcW w:w="1077" w:type="dxa"/>
          </w:tcPr>
          <w:p w:rsidR="00CB0E91" w:rsidRDefault="00CB0E91">
            <w:pPr>
              <w:pStyle w:val="ConsPlusNormal"/>
              <w:jc w:val="center"/>
            </w:pPr>
            <w:r>
              <w:t>11</w:t>
            </w:r>
          </w:p>
        </w:tc>
        <w:tc>
          <w:tcPr>
            <w:tcW w:w="1134" w:type="dxa"/>
          </w:tcPr>
          <w:p w:rsidR="00CB0E91" w:rsidRDefault="00CB0E91">
            <w:pPr>
              <w:pStyle w:val="ConsPlusNormal"/>
              <w:jc w:val="center"/>
            </w:pPr>
            <w:r>
              <w:t>11</w:t>
            </w:r>
          </w:p>
        </w:tc>
        <w:tc>
          <w:tcPr>
            <w:tcW w:w="1304" w:type="dxa"/>
          </w:tcPr>
          <w:p w:rsidR="00CB0E91" w:rsidRDefault="00CB0E91">
            <w:pPr>
              <w:pStyle w:val="ConsPlusNormal"/>
              <w:jc w:val="center"/>
            </w:pPr>
            <w:r>
              <w:t>11</w:t>
            </w:r>
          </w:p>
        </w:tc>
        <w:tc>
          <w:tcPr>
            <w:tcW w:w="1191" w:type="dxa"/>
          </w:tcPr>
          <w:p w:rsidR="00CB0E91" w:rsidRDefault="00CB0E91">
            <w:pPr>
              <w:pStyle w:val="ConsPlusNormal"/>
              <w:jc w:val="center"/>
            </w:pPr>
            <w:r>
              <w:t>11</w:t>
            </w:r>
          </w:p>
        </w:tc>
        <w:tc>
          <w:tcPr>
            <w:tcW w:w="1247" w:type="dxa"/>
          </w:tcPr>
          <w:p w:rsidR="00CB0E91" w:rsidRDefault="00CB0E91">
            <w:pPr>
              <w:pStyle w:val="ConsPlusNormal"/>
              <w:jc w:val="center"/>
            </w:pPr>
            <w:r>
              <w:t>11</w:t>
            </w:r>
          </w:p>
        </w:tc>
        <w:tc>
          <w:tcPr>
            <w:tcW w:w="1147" w:type="dxa"/>
            <w:gridSpan w:val="2"/>
          </w:tcPr>
          <w:p w:rsidR="00CB0E91" w:rsidRDefault="00CB0E91">
            <w:pPr>
              <w:pStyle w:val="ConsPlusNormal"/>
              <w:jc w:val="center"/>
            </w:pPr>
            <w:r>
              <w:t>11</w:t>
            </w:r>
          </w:p>
        </w:tc>
        <w:tc>
          <w:tcPr>
            <w:tcW w:w="1247" w:type="dxa"/>
          </w:tcPr>
          <w:p w:rsidR="00CB0E91" w:rsidRDefault="00CB0E91">
            <w:pPr>
              <w:pStyle w:val="ConsPlusNormal"/>
              <w:jc w:val="center"/>
            </w:pPr>
            <w:r>
              <w:t>11</w:t>
            </w:r>
          </w:p>
        </w:tc>
      </w:tr>
      <w:tr w:rsidR="00CB0E91">
        <w:tc>
          <w:tcPr>
            <w:tcW w:w="624" w:type="dxa"/>
          </w:tcPr>
          <w:p w:rsidR="00CB0E91" w:rsidRDefault="00CB0E91">
            <w:pPr>
              <w:pStyle w:val="ConsPlusNormal"/>
              <w:jc w:val="center"/>
            </w:pPr>
            <w:r>
              <w:lastRenderedPageBreak/>
              <w:t>5.</w:t>
            </w:r>
          </w:p>
        </w:tc>
        <w:tc>
          <w:tcPr>
            <w:tcW w:w="2438" w:type="dxa"/>
          </w:tcPr>
          <w:p w:rsidR="00CB0E91" w:rsidRDefault="00CB0E91">
            <w:pPr>
              <w:pStyle w:val="ConsPlusNormal"/>
              <w:jc w:val="both"/>
            </w:pPr>
            <w:r>
              <w:t>Количество социально ориентированных некоммерческих организаций, получивших информационную поддержку</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80</w:t>
            </w:r>
          </w:p>
        </w:tc>
        <w:tc>
          <w:tcPr>
            <w:tcW w:w="1077" w:type="dxa"/>
          </w:tcPr>
          <w:p w:rsidR="00CB0E91" w:rsidRDefault="00CB0E91">
            <w:pPr>
              <w:pStyle w:val="ConsPlusNormal"/>
              <w:jc w:val="center"/>
            </w:pPr>
            <w:r>
              <w:t>160</w:t>
            </w:r>
          </w:p>
        </w:tc>
        <w:tc>
          <w:tcPr>
            <w:tcW w:w="1134" w:type="dxa"/>
          </w:tcPr>
          <w:p w:rsidR="00CB0E91" w:rsidRDefault="00CB0E91">
            <w:pPr>
              <w:pStyle w:val="ConsPlusNormal"/>
              <w:jc w:val="center"/>
            </w:pPr>
            <w:r>
              <w:t>250</w:t>
            </w:r>
          </w:p>
        </w:tc>
        <w:tc>
          <w:tcPr>
            <w:tcW w:w="1304" w:type="dxa"/>
          </w:tcPr>
          <w:p w:rsidR="00CB0E91" w:rsidRDefault="00CB0E91">
            <w:pPr>
              <w:pStyle w:val="ConsPlusNormal"/>
              <w:jc w:val="center"/>
            </w:pPr>
            <w:r>
              <w:t>252</w:t>
            </w:r>
          </w:p>
        </w:tc>
        <w:tc>
          <w:tcPr>
            <w:tcW w:w="1191" w:type="dxa"/>
          </w:tcPr>
          <w:p w:rsidR="00CB0E91" w:rsidRDefault="00CB0E91">
            <w:pPr>
              <w:pStyle w:val="ConsPlusNormal"/>
              <w:jc w:val="center"/>
            </w:pPr>
            <w:r>
              <w:t>254</w:t>
            </w:r>
          </w:p>
        </w:tc>
        <w:tc>
          <w:tcPr>
            <w:tcW w:w="1247" w:type="dxa"/>
          </w:tcPr>
          <w:p w:rsidR="00CB0E91" w:rsidRDefault="00CB0E91">
            <w:pPr>
              <w:pStyle w:val="ConsPlusNormal"/>
              <w:jc w:val="center"/>
            </w:pPr>
            <w:r>
              <w:t>256</w:t>
            </w:r>
          </w:p>
        </w:tc>
        <w:tc>
          <w:tcPr>
            <w:tcW w:w="1147" w:type="dxa"/>
            <w:gridSpan w:val="2"/>
          </w:tcPr>
          <w:p w:rsidR="00CB0E91" w:rsidRDefault="00CB0E91">
            <w:pPr>
              <w:pStyle w:val="ConsPlusNormal"/>
              <w:jc w:val="center"/>
            </w:pPr>
            <w:r>
              <w:t>281</w:t>
            </w:r>
          </w:p>
        </w:tc>
        <w:tc>
          <w:tcPr>
            <w:tcW w:w="1247" w:type="dxa"/>
          </w:tcPr>
          <w:p w:rsidR="00CB0E91" w:rsidRDefault="00CB0E91">
            <w:pPr>
              <w:pStyle w:val="ConsPlusNormal"/>
              <w:jc w:val="center"/>
            </w:pPr>
            <w:r>
              <w:t>283</w:t>
            </w:r>
          </w:p>
        </w:tc>
      </w:tr>
      <w:tr w:rsidR="00CB0E91">
        <w:tc>
          <w:tcPr>
            <w:tcW w:w="624" w:type="dxa"/>
          </w:tcPr>
          <w:p w:rsidR="00CB0E91" w:rsidRDefault="00CB0E91">
            <w:pPr>
              <w:pStyle w:val="ConsPlusNormal"/>
              <w:jc w:val="center"/>
            </w:pPr>
            <w:r>
              <w:t>6.</w:t>
            </w:r>
          </w:p>
        </w:tc>
        <w:tc>
          <w:tcPr>
            <w:tcW w:w="2438" w:type="dxa"/>
          </w:tcPr>
          <w:p w:rsidR="00CB0E91" w:rsidRDefault="00CB0E91">
            <w:pPr>
              <w:pStyle w:val="ConsPlusNormal"/>
              <w:jc w:val="both"/>
            </w:pPr>
            <w:r>
              <w:t>Количество социально ориентированных некоммерческих организаций, получивших консультационную поддержку</w:t>
            </w:r>
          </w:p>
        </w:tc>
        <w:tc>
          <w:tcPr>
            <w:tcW w:w="1247" w:type="dxa"/>
          </w:tcPr>
          <w:p w:rsidR="00CB0E91" w:rsidRDefault="00CB0E91">
            <w:pPr>
              <w:pStyle w:val="ConsPlusNormal"/>
              <w:jc w:val="center"/>
            </w:pPr>
            <w:r>
              <w:t>ед.</w:t>
            </w:r>
          </w:p>
        </w:tc>
        <w:tc>
          <w:tcPr>
            <w:tcW w:w="1134" w:type="dxa"/>
          </w:tcPr>
          <w:p w:rsidR="00CB0E91" w:rsidRDefault="00CB0E91">
            <w:pPr>
              <w:pStyle w:val="ConsPlusNormal"/>
              <w:jc w:val="center"/>
            </w:pPr>
            <w:r>
              <w:t>300</w:t>
            </w:r>
          </w:p>
        </w:tc>
        <w:tc>
          <w:tcPr>
            <w:tcW w:w="1077" w:type="dxa"/>
          </w:tcPr>
          <w:p w:rsidR="00CB0E91" w:rsidRDefault="00CB0E91">
            <w:pPr>
              <w:pStyle w:val="ConsPlusNormal"/>
              <w:jc w:val="center"/>
            </w:pPr>
            <w:r>
              <w:t>400</w:t>
            </w:r>
          </w:p>
        </w:tc>
        <w:tc>
          <w:tcPr>
            <w:tcW w:w="1134" w:type="dxa"/>
          </w:tcPr>
          <w:p w:rsidR="00CB0E91" w:rsidRDefault="00CB0E91">
            <w:pPr>
              <w:pStyle w:val="ConsPlusNormal"/>
              <w:jc w:val="center"/>
            </w:pPr>
            <w:r>
              <w:t>500</w:t>
            </w:r>
          </w:p>
        </w:tc>
        <w:tc>
          <w:tcPr>
            <w:tcW w:w="1304" w:type="dxa"/>
          </w:tcPr>
          <w:p w:rsidR="00CB0E91" w:rsidRDefault="00CB0E91">
            <w:pPr>
              <w:pStyle w:val="ConsPlusNormal"/>
              <w:jc w:val="center"/>
            </w:pPr>
            <w:r>
              <w:t>600</w:t>
            </w:r>
          </w:p>
        </w:tc>
        <w:tc>
          <w:tcPr>
            <w:tcW w:w="1191" w:type="dxa"/>
          </w:tcPr>
          <w:p w:rsidR="00CB0E91" w:rsidRDefault="00CB0E91">
            <w:pPr>
              <w:pStyle w:val="ConsPlusNormal"/>
              <w:jc w:val="center"/>
            </w:pPr>
            <w:r>
              <w:t>650</w:t>
            </w:r>
          </w:p>
        </w:tc>
        <w:tc>
          <w:tcPr>
            <w:tcW w:w="1247" w:type="dxa"/>
          </w:tcPr>
          <w:p w:rsidR="00CB0E91" w:rsidRDefault="00CB0E91">
            <w:pPr>
              <w:pStyle w:val="ConsPlusNormal"/>
              <w:jc w:val="center"/>
            </w:pPr>
            <w:r>
              <w:t>690</w:t>
            </w:r>
          </w:p>
        </w:tc>
        <w:tc>
          <w:tcPr>
            <w:tcW w:w="1147" w:type="dxa"/>
            <w:gridSpan w:val="2"/>
          </w:tcPr>
          <w:p w:rsidR="00CB0E91" w:rsidRDefault="00CB0E91">
            <w:pPr>
              <w:pStyle w:val="ConsPlusNormal"/>
              <w:jc w:val="center"/>
            </w:pPr>
            <w:r>
              <w:t>700</w:t>
            </w:r>
          </w:p>
        </w:tc>
        <w:tc>
          <w:tcPr>
            <w:tcW w:w="1247" w:type="dxa"/>
          </w:tcPr>
          <w:p w:rsidR="00CB0E91" w:rsidRDefault="00CB0E91">
            <w:pPr>
              <w:pStyle w:val="ConsPlusNormal"/>
              <w:jc w:val="center"/>
            </w:pPr>
            <w:r>
              <w:t>750</w:t>
            </w:r>
          </w:p>
        </w:tc>
      </w:tr>
      <w:tr w:rsidR="00CB0E91">
        <w:tc>
          <w:tcPr>
            <w:tcW w:w="624" w:type="dxa"/>
          </w:tcPr>
          <w:p w:rsidR="00CB0E91" w:rsidRDefault="00CB0E91">
            <w:pPr>
              <w:pStyle w:val="ConsPlusNormal"/>
              <w:jc w:val="center"/>
            </w:pPr>
            <w:r>
              <w:t>7.</w:t>
            </w:r>
          </w:p>
        </w:tc>
        <w:tc>
          <w:tcPr>
            <w:tcW w:w="2438" w:type="dxa"/>
          </w:tcPr>
          <w:p w:rsidR="00CB0E91" w:rsidRDefault="00CB0E91">
            <w:pPr>
              <w:pStyle w:val="ConsPlusNormal"/>
              <w:jc w:val="both"/>
            </w:pPr>
            <w:r>
              <w:t>Количество сотрудников органов местного самоуправления Нижегородской области, участвующих в семинарах по вопросам деятельности социально ориентированных некоммерческих организаций</w:t>
            </w:r>
          </w:p>
        </w:tc>
        <w:tc>
          <w:tcPr>
            <w:tcW w:w="1247" w:type="dxa"/>
          </w:tcPr>
          <w:p w:rsidR="00CB0E91" w:rsidRDefault="00CB0E91">
            <w:pPr>
              <w:pStyle w:val="ConsPlusNormal"/>
              <w:jc w:val="center"/>
            </w:pPr>
            <w:r>
              <w:t>чел.</w:t>
            </w:r>
          </w:p>
        </w:tc>
        <w:tc>
          <w:tcPr>
            <w:tcW w:w="1134" w:type="dxa"/>
          </w:tcPr>
          <w:p w:rsidR="00CB0E91" w:rsidRDefault="00CB0E91">
            <w:pPr>
              <w:pStyle w:val="ConsPlusNormal"/>
              <w:jc w:val="center"/>
            </w:pPr>
            <w:r>
              <w:t>150</w:t>
            </w:r>
          </w:p>
        </w:tc>
        <w:tc>
          <w:tcPr>
            <w:tcW w:w="1077" w:type="dxa"/>
          </w:tcPr>
          <w:p w:rsidR="00CB0E91" w:rsidRDefault="00CB0E91">
            <w:pPr>
              <w:pStyle w:val="ConsPlusNormal"/>
              <w:jc w:val="center"/>
            </w:pPr>
            <w:r>
              <w:t>84</w:t>
            </w:r>
          </w:p>
        </w:tc>
        <w:tc>
          <w:tcPr>
            <w:tcW w:w="1134" w:type="dxa"/>
          </w:tcPr>
          <w:p w:rsidR="00CB0E91" w:rsidRDefault="00CB0E91">
            <w:pPr>
              <w:pStyle w:val="ConsPlusNormal"/>
              <w:jc w:val="center"/>
            </w:pPr>
            <w:r>
              <w:t>105</w:t>
            </w:r>
          </w:p>
        </w:tc>
        <w:tc>
          <w:tcPr>
            <w:tcW w:w="1304" w:type="dxa"/>
          </w:tcPr>
          <w:p w:rsidR="00CB0E91" w:rsidRDefault="00CB0E91">
            <w:pPr>
              <w:pStyle w:val="ConsPlusNormal"/>
              <w:jc w:val="center"/>
            </w:pPr>
            <w:r>
              <w:t>118</w:t>
            </w:r>
          </w:p>
        </w:tc>
        <w:tc>
          <w:tcPr>
            <w:tcW w:w="1191" w:type="dxa"/>
          </w:tcPr>
          <w:p w:rsidR="00CB0E91" w:rsidRDefault="00CB0E91">
            <w:pPr>
              <w:pStyle w:val="ConsPlusNormal"/>
              <w:jc w:val="center"/>
            </w:pPr>
            <w:r>
              <w:t>141</w:t>
            </w:r>
          </w:p>
        </w:tc>
        <w:tc>
          <w:tcPr>
            <w:tcW w:w="1247" w:type="dxa"/>
          </w:tcPr>
          <w:p w:rsidR="00CB0E91" w:rsidRDefault="00CB0E91">
            <w:pPr>
              <w:pStyle w:val="ConsPlusNormal"/>
              <w:jc w:val="center"/>
            </w:pPr>
            <w:r>
              <w:t>163</w:t>
            </w:r>
          </w:p>
        </w:tc>
        <w:tc>
          <w:tcPr>
            <w:tcW w:w="1147" w:type="dxa"/>
            <w:gridSpan w:val="2"/>
          </w:tcPr>
          <w:p w:rsidR="00CB0E91" w:rsidRDefault="00CB0E91">
            <w:pPr>
              <w:pStyle w:val="ConsPlusNormal"/>
              <w:jc w:val="center"/>
            </w:pPr>
            <w:r>
              <w:t>177</w:t>
            </w:r>
          </w:p>
        </w:tc>
        <w:tc>
          <w:tcPr>
            <w:tcW w:w="1247" w:type="dxa"/>
          </w:tcPr>
          <w:p w:rsidR="00CB0E91" w:rsidRDefault="00CB0E91">
            <w:pPr>
              <w:pStyle w:val="ConsPlusNormal"/>
              <w:jc w:val="center"/>
            </w:pPr>
            <w:r>
              <w:t>200</w:t>
            </w:r>
          </w:p>
        </w:tc>
      </w:tr>
      <w:tr w:rsidR="00CB0E91">
        <w:tc>
          <w:tcPr>
            <w:tcW w:w="624" w:type="dxa"/>
          </w:tcPr>
          <w:p w:rsidR="00CB0E91" w:rsidRDefault="00CB0E91">
            <w:pPr>
              <w:pStyle w:val="ConsPlusNormal"/>
              <w:jc w:val="center"/>
            </w:pPr>
            <w:r>
              <w:t>8.</w:t>
            </w:r>
          </w:p>
        </w:tc>
        <w:tc>
          <w:tcPr>
            <w:tcW w:w="2438" w:type="dxa"/>
          </w:tcPr>
          <w:p w:rsidR="00CB0E91" w:rsidRDefault="00CB0E91">
            <w:pPr>
              <w:pStyle w:val="ConsPlusNormal"/>
              <w:jc w:val="both"/>
            </w:pPr>
            <w:r>
              <w:t xml:space="preserve">Количество </w:t>
            </w:r>
            <w:r>
              <w:lastRenderedPageBreak/>
              <w:t>реализованных общественно полезных программ и проектов некоммерческих организаций Нижегородской области в рамках Подпрограммы</w:t>
            </w:r>
          </w:p>
        </w:tc>
        <w:tc>
          <w:tcPr>
            <w:tcW w:w="1247" w:type="dxa"/>
          </w:tcPr>
          <w:p w:rsidR="00CB0E91" w:rsidRDefault="00CB0E91">
            <w:pPr>
              <w:pStyle w:val="ConsPlusNormal"/>
              <w:jc w:val="center"/>
            </w:pPr>
            <w:r>
              <w:lastRenderedPageBreak/>
              <w:t>ед.</w:t>
            </w:r>
          </w:p>
        </w:tc>
        <w:tc>
          <w:tcPr>
            <w:tcW w:w="1134" w:type="dxa"/>
          </w:tcPr>
          <w:p w:rsidR="00CB0E91" w:rsidRDefault="00CB0E91">
            <w:pPr>
              <w:pStyle w:val="ConsPlusNormal"/>
              <w:jc w:val="center"/>
            </w:pPr>
            <w:r>
              <w:t>35</w:t>
            </w:r>
          </w:p>
        </w:tc>
        <w:tc>
          <w:tcPr>
            <w:tcW w:w="1077" w:type="dxa"/>
          </w:tcPr>
          <w:p w:rsidR="00CB0E91" w:rsidRDefault="00CB0E91">
            <w:pPr>
              <w:pStyle w:val="ConsPlusNormal"/>
              <w:jc w:val="center"/>
            </w:pPr>
            <w:r>
              <w:t>25</w:t>
            </w:r>
          </w:p>
        </w:tc>
        <w:tc>
          <w:tcPr>
            <w:tcW w:w="1134" w:type="dxa"/>
          </w:tcPr>
          <w:p w:rsidR="00CB0E91" w:rsidRDefault="00CB0E91">
            <w:pPr>
              <w:pStyle w:val="ConsPlusNormal"/>
              <w:jc w:val="center"/>
            </w:pPr>
            <w:r>
              <w:t>72</w:t>
            </w:r>
          </w:p>
        </w:tc>
        <w:tc>
          <w:tcPr>
            <w:tcW w:w="1304" w:type="dxa"/>
          </w:tcPr>
          <w:p w:rsidR="00CB0E91" w:rsidRDefault="00CB0E91">
            <w:pPr>
              <w:pStyle w:val="ConsPlusNormal"/>
              <w:jc w:val="center"/>
            </w:pPr>
            <w:r>
              <w:t>37</w:t>
            </w:r>
          </w:p>
        </w:tc>
        <w:tc>
          <w:tcPr>
            <w:tcW w:w="1191" w:type="dxa"/>
          </w:tcPr>
          <w:p w:rsidR="00CB0E91" w:rsidRDefault="00CB0E91">
            <w:pPr>
              <w:pStyle w:val="ConsPlusNormal"/>
              <w:jc w:val="center"/>
            </w:pPr>
            <w:r>
              <w:t>35</w:t>
            </w:r>
          </w:p>
        </w:tc>
        <w:tc>
          <w:tcPr>
            <w:tcW w:w="1247" w:type="dxa"/>
          </w:tcPr>
          <w:p w:rsidR="00CB0E91" w:rsidRDefault="00CB0E91">
            <w:pPr>
              <w:pStyle w:val="ConsPlusNormal"/>
              <w:jc w:val="center"/>
            </w:pPr>
            <w:r>
              <w:t>35</w:t>
            </w:r>
          </w:p>
        </w:tc>
        <w:tc>
          <w:tcPr>
            <w:tcW w:w="1147" w:type="dxa"/>
            <w:gridSpan w:val="2"/>
          </w:tcPr>
          <w:p w:rsidR="00CB0E91" w:rsidRDefault="00CB0E91">
            <w:pPr>
              <w:pStyle w:val="ConsPlusNormal"/>
              <w:jc w:val="center"/>
            </w:pPr>
            <w:r>
              <w:t>35</w:t>
            </w:r>
          </w:p>
        </w:tc>
        <w:tc>
          <w:tcPr>
            <w:tcW w:w="1247" w:type="dxa"/>
          </w:tcPr>
          <w:p w:rsidR="00CB0E91" w:rsidRDefault="00CB0E91">
            <w:pPr>
              <w:pStyle w:val="ConsPlusNormal"/>
              <w:jc w:val="center"/>
            </w:pPr>
            <w:r>
              <w:t>35</w:t>
            </w:r>
          </w:p>
        </w:tc>
      </w:tr>
      <w:tr w:rsidR="00CB0E91">
        <w:tc>
          <w:tcPr>
            <w:tcW w:w="624" w:type="dxa"/>
          </w:tcPr>
          <w:p w:rsidR="00CB0E91" w:rsidRDefault="00CB0E91">
            <w:pPr>
              <w:pStyle w:val="ConsPlusNormal"/>
              <w:jc w:val="center"/>
            </w:pPr>
            <w:r>
              <w:lastRenderedPageBreak/>
              <w:t>9.</w:t>
            </w:r>
          </w:p>
        </w:tc>
        <w:tc>
          <w:tcPr>
            <w:tcW w:w="2438" w:type="dxa"/>
          </w:tcPr>
          <w:p w:rsidR="00CB0E91" w:rsidRDefault="00CB0E91">
            <w:pPr>
              <w:pStyle w:val="ConsPlusNormal"/>
              <w:jc w:val="both"/>
            </w:pPr>
            <w:r>
              <w:t>Средняя численность работников некоммерческих организаций (за исключением автономных, бюджетных и казенных учреждений, государственных корпораций, государственных компаний, политических партий и их структурных подразделений) без учета внешних совместителей</w:t>
            </w:r>
          </w:p>
        </w:tc>
        <w:tc>
          <w:tcPr>
            <w:tcW w:w="1247" w:type="dxa"/>
          </w:tcPr>
          <w:p w:rsidR="00CB0E91" w:rsidRDefault="00CB0E91">
            <w:pPr>
              <w:pStyle w:val="ConsPlusNormal"/>
              <w:jc w:val="center"/>
            </w:pPr>
            <w:r>
              <w:t>чел.</w:t>
            </w:r>
          </w:p>
        </w:tc>
        <w:tc>
          <w:tcPr>
            <w:tcW w:w="1134" w:type="dxa"/>
          </w:tcPr>
          <w:p w:rsidR="00CB0E91" w:rsidRDefault="00CB0E91">
            <w:pPr>
              <w:pStyle w:val="ConsPlusNormal"/>
              <w:jc w:val="center"/>
            </w:pPr>
            <w:r>
              <w:t>6153</w:t>
            </w:r>
          </w:p>
        </w:tc>
        <w:tc>
          <w:tcPr>
            <w:tcW w:w="1077" w:type="dxa"/>
          </w:tcPr>
          <w:p w:rsidR="00CB0E91" w:rsidRDefault="00CB0E91">
            <w:pPr>
              <w:pStyle w:val="ConsPlusNormal"/>
              <w:jc w:val="center"/>
            </w:pPr>
            <w:r>
              <w:t>6228</w:t>
            </w:r>
          </w:p>
        </w:tc>
        <w:tc>
          <w:tcPr>
            <w:tcW w:w="1134" w:type="dxa"/>
          </w:tcPr>
          <w:p w:rsidR="00CB0E91" w:rsidRDefault="00CB0E91">
            <w:pPr>
              <w:pStyle w:val="ConsPlusNormal"/>
              <w:jc w:val="center"/>
            </w:pPr>
            <w:r>
              <w:t>6307</w:t>
            </w:r>
          </w:p>
        </w:tc>
        <w:tc>
          <w:tcPr>
            <w:tcW w:w="1304" w:type="dxa"/>
          </w:tcPr>
          <w:p w:rsidR="00CB0E91" w:rsidRDefault="00CB0E91">
            <w:pPr>
              <w:pStyle w:val="ConsPlusNormal"/>
              <w:jc w:val="center"/>
            </w:pPr>
            <w:r>
              <w:t>6395</w:t>
            </w:r>
          </w:p>
        </w:tc>
        <w:tc>
          <w:tcPr>
            <w:tcW w:w="1191" w:type="dxa"/>
          </w:tcPr>
          <w:p w:rsidR="00CB0E91" w:rsidRDefault="00CB0E91">
            <w:pPr>
              <w:pStyle w:val="ConsPlusNormal"/>
              <w:jc w:val="center"/>
            </w:pPr>
            <w:r>
              <w:t>6473</w:t>
            </w:r>
          </w:p>
        </w:tc>
        <w:tc>
          <w:tcPr>
            <w:tcW w:w="1247" w:type="dxa"/>
          </w:tcPr>
          <w:p w:rsidR="00CB0E91" w:rsidRDefault="00CB0E91">
            <w:pPr>
              <w:pStyle w:val="ConsPlusNormal"/>
              <w:jc w:val="center"/>
            </w:pPr>
            <w:r>
              <w:t>6558</w:t>
            </w:r>
          </w:p>
        </w:tc>
        <w:tc>
          <w:tcPr>
            <w:tcW w:w="1147" w:type="dxa"/>
            <w:gridSpan w:val="2"/>
          </w:tcPr>
          <w:p w:rsidR="00CB0E91" w:rsidRDefault="00CB0E91">
            <w:pPr>
              <w:pStyle w:val="ConsPlusNormal"/>
              <w:jc w:val="center"/>
            </w:pPr>
            <w:r>
              <w:t>6632</w:t>
            </w:r>
          </w:p>
        </w:tc>
        <w:tc>
          <w:tcPr>
            <w:tcW w:w="1247" w:type="dxa"/>
          </w:tcPr>
          <w:p w:rsidR="00CB0E91" w:rsidRDefault="00CB0E91">
            <w:pPr>
              <w:pStyle w:val="ConsPlusNormal"/>
              <w:jc w:val="center"/>
            </w:pPr>
            <w:r>
              <w:t>6717</w:t>
            </w:r>
          </w:p>
        </w:tc>
      </w:tr>
      <w:tr w:rsidR="00CB0E91">
        <w:tc>
          <w:tcPr>
            <w:tcW w:w="624" w:type="dxa"/>
          </w:tcPr>
          <w:p w:rsidR="00CB0E91" w:rsidRDefault="00CB0E91">
            <w:pPr>
              <w:pStyle w:val="ConsPlusNormal"/>
              <w:jc w:val="center"/>
            </w:pPr>
            <w:r>
              <w:t>10.</w:t>
            </w:r>
          </w:p>
        </w:tc>
        <w:tc>
          <w:tcPr>
            <w:tcW w:w="2438" w:type="dxa"/>
          </w:tcPr>
          <w:p w:rsidR="00CB0E91" w:rsidRDefault="00CB0E91">
            <w:pPr>
              <w:pStyle w:val="ConsPlusNormal"/>
              <w:jc w:val="both"/>
            </w:pPr>
            <w:r>
              <w:t xml:space="preserve">Средняя численность добровольцев, привлекаемых некоммерческими организациями (за исключением автономных, </w:t>
            </w:r>
            <w:r>
              <w:lastRenderedPageBreak/>
              <w:t>бюджетных и казенных учреждений, государственных корпораций, государственных компаний, политических партий и их структурных подразделений)</w:t>
            </w:r>
          </w:p>
        </w:tc>
        <w:tc>
          <w:tcPr>
            <w:tcW w:w="1247" w:type="dxa"/>
          </w:tcPr>
          <w:p w:rsidR="00CB0E91" w:rsidRDefault="00CB0E91">
            <w:pPr>
              <w:pStyle w:val="ConsPlusNormal"/>
              <w:jc w:val="center"/>
            </w:pPr>
            <w:r>
              <w:lastRenderedPageBreak/>
              <w:t>чел.</w:t>
            </w:r>
          </w:p>
        </w:tc>
        <w:tc>
          <w:tcPr>
            <w:tcW w:w="1134" w:type="dxa"/>
          </w:tcPr>
          <w:p w:rsidR="00CB0E91" w:rsidRDefault="00CB0E91">
            <w:pPr>
              <w:pStyle w:val="ConsPlusNormal"/>
              <w:jc w:val="center"/>
            </w:pPr>
            <w:r>
              <w:t>10798</w:t>
            </w:r>
          </w:p>
        </w:tc>
        <w:tc>
          <w:tcPr>
            <w:tcW w:w="1077" w:type="dxa"/>
          </w:tcPr>
          <w:p w:rsidR="00CB0E91" w:rsidRDefault="00CB0E91">
            <w:pPr>
              <w:pStyle w:val="ConsPlusNormal"/>
              <w:jc w:val="center"/>
            </w:pPr>
            <w:r>
              <w:t>10823</w:t>
            </w:r>
          </w:p>
        </w:tc>
        <w:tc>
          <w:tcPr>
            <w:tcW w:w="1134" w:type="dxa"/>
          </w:tcPr>
          <w:p w:rsidR="00CB0E91" w:rsidRDefault="00CB0E91">
            <w:pPr>
              <w:pStyle w:val="ConsPlusNormal"/>
              <w:jc w:val="center"/>
            </w:pPr>
            <w:r>
              <w:t>10845</w:t>
            </w:r>
          </w:p>
        </w:tc>
        <w:tc>
          <w:tcPr>
            <w:tcW w:w="1304" w:type="dxa"/>
          </w:tcPr>
          <w:p w:rsidR="00CB0E91" w:rsidRDefault="00CB0E91">
            <w:pPr>
              <w:pStyle w:val="ConsPlusNormal"/>
              <w:jc w:val="center"/>
            </w:pPr>
            <w:r>
              <w:t>10872</w:t>
            </w:r>
          </w:p>
        </w:tc>
        <w:tc>
          <w:tcPr>
            <w:tcW w:w="1191" w:type="dxa"/>
          </w:tcPr>
          <w:p w:rsidR="00CB0E91" w:rsidRDefault="00CB0E91">
            <w:pPr>
              <w:pStyle w:val="ConsPlusNormal"/>
              <w:jc w:val="center"/>
            </w:pPr>
            <w:r>
              <w:t>10899</w:t>
            </w:r>
          </w:p>
        </w:tc>
        <w:tc>
          <w:tcPr>
            <w:tcW w:w="1247" w:type="dxa"/>
          </w:tcPr>
          <w:p w:rsidR="00CB0E91" w:rsidRDefault="00CB0E91">
            <w:pPr>
              <w:pStyle w:val="ConsPlusNormal"/>
              <w:jc w:val="center"/>
            </w:pPr>
            <w:r>
              <w:t>10953</w:t>
            </w:r>
          </w:p>
        </w:tc>
        <w:tc>
          <w:tcPr>
            <w:tcW w:w="1147" w:type="dxa"/>
            <w:gridSpan w:val="2"/>
          </w:tcPr>
          <w:p w:rsidR="00CB0E91" w:rsidRDefault="00CB0E91">
            <w:pPr>
              <w:pStyle w:val="ConsPlusNormal"/>
              <w:jc w:val="center"/>
            </w:pPr>
            <w:r>
              <w:t>10978</w:t>
            </w:r>
          </w:p>
        </w:tc>
        <w:tc>
          <w:tcPr>
            <w:tcW w:w="1247" w:type="dxa"/>
          </w:tcPr>
          <w:p w:rsidR="00CB0E91" w:rsidRDefault="00CB0E91">
            <w:pPr>
              <w:pStyle w:val="ConsPlusNormal"/>
              <w:jc w:val="center"/>
            </w:pPr>
            <w:r>
              <w:t>11002</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3.6.2.6. Меры правового регулирования</w:t>
      </w:r>
    </w:p>
    <w:p w:rsidR="00CB0E91" w:rsidRDefault="00CB0E91">
      <w:pPr>
        <w:pStyle w:val="ConsPlusNormal"/>
        <w:ind w:firstLine="540"/>
        <w:jc w:val="both"/>
      </w:pPr>
    </w:p>
    <w:p w:rsidR="00CB0E91" w:rsidRDefault="00CB0E91">
      <w:pPr>
        <w:pStyle w:val="ConsPlusNormal"/>
        <w:ind w:firstLine="540"/>
        <w:jc w:val="both"/>
      </w:pPr>
      <w:r>
        <w:t>Разработка нормативно-правовых актов, направленных на достижение цели Подпрограммы 6, не требуется.</w:t>
      </w:r>
    </w:p>
    <w:p w:rsidR="00CB0E91" w:rsidRDefault="00CB0E91">
      <w:pPr>
        <w:pStyle w:val="ConsPlusNormal"/>
        <w:ind w:firstLine="540"/>
        <w:jc w:val="both"/>
      </w:pPr>
    </w:p>
    <w:p w:rsidR="00CB0E91" w:rsidRDefault="00CB0E91">
      <w:pPr>
        <w:pStyle w:val="ConsPlusNormal"/>
        <w:ind w:firstLine="540"/>
        <w:jc w:val="both"/>
        <w:outlineLvl w:val="4"/>
      </w:pPr>
      <w:r>
        <w:t>3.6.2.7. Предоставление субсидий из областного бюджета бюджетам муниципальных районов и городских округов Нижегородской области в рамках Подпрограммы 6</w:t>
      </w:r>
    </w:p>
    <w:p w:rsidR="00CB0E91" w:rsidRDefault="00CB0E91">
      <w:pPr>
        <w:pStyle w:val="ConsPlusNormal"/>
        <w:ind w:firstLine="540"/>
        <w:jc w:val="both"/>
      </w:pPr>
    </w:p>
    <w:p w:rsidR="00CB0E91" w:rsidRDefault="00CB0E91">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6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3.6.2.8. Участие в реализации Подпрограммы 6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6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rsidR="00CB0E91" w:rsidRDefault="00CB0E91">
      <w:pPr>
        <w:pStyle w:val="ConsPlusNormal"/>
        <w:ind w:firstLine="540"/>
        <w:jc w:val="both"/>
      </w:pPr>
    </w:p>
    <w:p w:rsidR="00CB0E91" w:rsidRDefault="00CB0E91">
      <w:pPr>
        <w:pStyle w:val="ConsPlusNormal"/>
        <w:ind w:firstLine="540"/>
        <w:jc w:val="both"/>
        <w:outlineLvl w:val="4"/>
      </w:pPr>
      <w:r>
        <w:t>3.6.2.9. Обоснование объема финансовых ресурсов</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26"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jc w:val="center"/>
        <w:outlineLvl w:val="5"/>
      </w:pPr>
      <w:r>
        <w:t>Ресурсное обеспечение реализации Подпрограммы 6</w:t>
      </w:r>
    </w:p>
    <w:p w:rsidR="00CB0E91" w:rsidRDefault="00CB0E91">
      <w:pPr>
        <w:pStyle w:val="ConsPlusNormal"/>
        <w:jc w:val="center"/>
      </w:pPr>
      <w:r>
        <w:t>за счет средств областного бюджета</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154"/>
        <w:gridCol w:w="2041"/>
        <w:gridCol w:w="1247"/>
        <w:gridCol w:w="1304"/>
        <w:gridCol w:w="1247"/>
        <w:gridCol w:w="1247"/>
        <w:gridCol w:w="1134"/>
        <w:gridCol w:w="1077"/>
      </w:tblGrid>
      <w:tr w:rsidR="00CB0E91">
        <w:tc>
          <w:tcPr>
            <w:tcW w:w="1871" w:type="dxa"/>
            <w:vMerge w:val="restart"/>
          </w:tcPr>
          <w:p w:rsidR="00CB0E91" w:rsidRDefault="00CB0E91">
            <w:pPr>
              <w:pStyle w:val="ConsPlusNormal"/>
              <w:jc w:val="center"/>
            </w:pPr>
            <w:r>
              <w:t>Статус</w:t>
            </w:r>
          </w:p>
        </w:tc>
        <w:tc>
          <w:tcPr>
            <w:tcW w:w="2154" w:type="dxa"/>
            <w:vMerge w:val="restart"/>
          </w:tcPr>
          <w:p w:rsidR="00CB0E91" w:rsidRDefault="00CB0E91">
            <w:pPr>
              <w:pStyle w:val="ConsPlusNormal"/>
              <w:jc w:val="center"/>
            </w:pPr>
            <w:r>
              <w:t>Подпрограмма государственной программы</w:t>
            </w:r>
          </w:p>
        </w:tc>
        <w:tc>
          <w:tcPr>
            <w:tcW w:w="2041" w:type="dxa"/>
            <w:vMerge w:val="restart"/>
          </w:tcPr>
          <w:p w:rsidR="00CB0E91" w:rsidRDefault="00CB0E91">
            <w:pPr>
              <w:pStyle w:val="ConsPlusNormal"/>
              <w:jc w:val="center"/>
            </w:pPr>
            <w:r>
              <w:t>Государственный заказчик-координатор, соисполнители</w:t>
            </w:r>
          </w:p>
        </w:tc>
        <w:tc>
          <w:tcPr>
            <w:tcW w:w="7256" w:type="dxa"/>
            <w:gridSpan w:val="6"/>
          </w:tcPr>
          <w:p w:rsidR="00CB0E91" w:rsidRDefault="00CB0E91">
            <w:pPr>
              <w:pStyle w:val="ConsPlusNormal"/>
              <w:jc w:val="center"/>
            </w:pPr>
            <w:r>
              <w:t>Расходы (тыс. руб.), годы</w:t>
            </w:r>
          </w:p>
        </w:tc>
      </w:tr>
      <w:tr w:rsidR="00CB0E91">
        <w:tc>
          <w:tcPr>
            <w:tcW w:w="1871" w:type="dxa"/>
            <w:vMerge/>
          </w:tcPr>
          <w:p w:rsidR="00CB0E91" w:rsidRDefault="00CB0E91"/>
        </w:tc>
        <w:tc>
          <w:tcPr>
            <w:tcW w:w="2154" w:type="dxa"/>
            <w:vMerge/>
          </w:tcPr>
          <w:p w:rsidR="00CB0E91" w:rsidRDefault="00CB0E91"/>
        </w:tc>
        <w:tc>
          <w:tcPr>
            <w:tcW w:w="2041" w:type="dxa"/>
            <w:vMerge/>
          </w:tcPr>
          <w:p w:rsidR="00CB0E91" w:rsidRDefault="00CB0E91"/>
        </w:tc>
        <w:tc>
          <w:tcPr>
            <w:tcW w:w="1247" w:type="dxa"/>
          </w:tcPr>
          <w:p w:rsidR="00CB0E91" w:rsidRDefault="00CB0E91">
            <w:pPr>
              <w:pStyle w:val="ConsPlusNormal"/>
              <w:jc w:val="center"/>
            </w:pPr>
            <w:r>
              <w:t>2015</w:t>
            </w:r>
          </w:p>
        </w:tc>
        <w:tc>
          <w:tcPr>
            <w:tcW w:w="1304" w:type="dxa"/>
          </w:tcPr>
          <w:p w:rsidR="00CB0E91" w:rsidRDefault="00CB0E91">
            <w:pPr>
              <w:pStyle w:val="ConsPlusNormal"/>
              <w:jc w:val="center"/>
            </w:pPr>
            <w:r>
              <w:t>2016</w:t>
            </w:r>
          </w:p>
        </w:tc>
        <w:tc>
          <w:tcPr>
            <w:tcW w:w="1247" w:type="dxa"/>
          </w:tcPr>
          <w:p w:rsidR="00CB0E91" w:rsidRDefault="00CB0E91">
            <w:pPr>
              <w:pStyle w:val="ConsPlusNormal"/>
              <w:jc w:val="center"/>
            </w:pPr>
            <w:r>
              <w:t>2017</w:t>
            </w:r>
          </w:p>
        </w:tc>
        <w:tc>
          <w:tcPr>
            <w:tcW w:w="1247" w:type="dxa"/>
          </w:tcPr>
          <w:p w:rsidR="00CB0E91" w:rsidRDefault="00CB0E91">
            <w:pPr>
              <w:pStyle w:val="ConsPlusNormal"/>
              <w:jc w:val="center"/>
            </w:pPr>
            <w:r>
              <w:t>2018</w:t>
            </w:r>
          </w:p>
        </w:tc>
        <w:tc>
          <w:tcPr>
            <w:tcW w:w="1134" w:type="dxa"/>
          </w:tcPr>
          <w:p w:rsidR="00CB0E91" w:rsidRDefault="00CB0E91">
            <w:pPr>
              <w:pStyle w:val="ConsPlusNormal"/>
              <w:jc w:val="center"/>
            </w:pPr>
            <w:r>
              <w:t>2019</w:t>
            </w:r>
          </w:p>
        </w:tc>
        <w:tc>
          <w:tcPr>
            <w:tcW w:w="1077" w:type="dxa"/>
          </w:tcPr>
          <w:p w:rsidR="00CB0E91" w:rsidRDefault="00CB0E91">
            <w:pPr>
              <w:pStyle w:val="ConsPlusNormal"/>
              <w:jc w:val="center"/>
            </w:pPr>
            <w:r>
              <w:t>2020</w:t>
            </w:r>
          </w:p>
        </w:tc>
      </w:tr>
      <w:tr w:rsidR="00CB0E91">
        <w:tc>
          <w:tcPr>
            <w:tcW w:w="1871" w:type="dxa"/>
          </w:tcPr>
          <w:p w:rsidR="00CB0E91" w:rsidRDefault="00CB0E91">
            <w:pPr>
              <w:pStyle w:val="ConsPlusNormal"/>
              <w:jc w:val="center"/>
            </w:pPr>
            <w:r>
              <w:t>1</w:t>
            </w:r>
          </w:p>
        </w:tc>
        <w:tc>
          <w:tcPr>
            <w:tcW w:w="2154" w:type="dxa"/>
          </w:tcPr>
          <w:p w:rsidR="00CB0E91" w:rsidRDefault="00CB0E91">
            <w:pPr>
              <w:pStyle w:val="ConsPlusNormal"/>
              <w:jc w:val="center"/>
            </w:pPr>
            <w:r>
              <w:t>2</w:t>
            </w:r>
          </w:p>
        </w:tc>
        <w:tc>
          <w:tcPr>
            <w:tcW w:w="2041" w:type="dxa"/>
          </w:tcPr>
          <w:p w:rsidR="00CB0E91" w:rsidRDefault="00CB0E91">
            <w:pPr>
              <w:pStyle w:val="ConsPlusNormal"/>
              <w:jc w:val="center"/>
            </w:pPr>
            <w:r>
              <w:t>3</w:t>
            </w:r>
          </w:p>
        </w:tc>
        <w:tc>
          <w:tcPr>
            <w:tcW w:w="1247" w:type="dxa"/>
          </w:tcPr>
          <w:p w:rsidR="00CB0E91" w:rsidRDefault="00CB0E91">
            <w:pPr>
              <w:pStyle w:val="ConsPlusNormal"/>
              <w:jc w:val="center"/>
            </w:pPr>
            <w:r>
              <w:t>4</w:t>
            </w:r>
          </w:p>
        </w:tc>
        <w:tc>
          <w:tcPr>
            <w:tcW w:w="1304" w:type="dxa"/>
          </w:tcPr>
          <w:p w:rsidR="00CB0E91" w:rsidRDefault="00CB0E91">
            <w:pPr>
              <w:pStyle w:val="ConsPlusNormal"/>
              <w:jc w:val="center"/>
            </w:pPr>
            <w:r>
              <w:t>5</w:t>
            </w:r>
          </w:p>
        </w:tc>
        <w:tc>
          <w:tcPr>
            <w:tcW w:w="1247" w:type="dxa"/>
          </w:tcPr>
          <w:p w:rsidR="00CB0E91" w:rsidRDefault="00CB0E91">
            <w:pPr>
              <w:pStyle w:val="ConsPlusNormal"/>
              <w:jc w:val="center"/>
            </w:pPr>
            <w:r>
              <w:t>6</w:t>
            </w:r>
          </w:p>
        </w:tc>
        <w:tc>
          <w:tcPr>
            <w:tcW w:w="1247" w:type="dxa"/>
          </w:tcPr>
          <w:p w:rsidR="00CB0E91" w:rsidRDefault="00CB0E91">
            <w:pPr>
              <w:pStyle w:val="ConsPlusNormal"/>
              <w:jc w:val="center"/>
            </w:pPr>
            <w:r>
              <w:t>7</w:t>
            </w:r>
          </w:p>
        </w:tc>
        <w:tc>
          <w:tcPr>
            <w:tcW w:w="1134" w:type="dxa"/>
          </w:tcPr>
          <w:p w:rsidR="00CB0E91" w:rsidRDefault="00CB0E91">
            <w:pPr>
              <w:pStyle w:val="ConsPlusNormal"/>
              <w:jc w:val="center"/>
            </w:pPr>
            <w:r>
              <w:t>8</w:t>
            </w:r>
          </w:p>
        </w:tc>
        <w:tc>
          <w:tcPr>
            <w:tcW w:w="1077" w:type="dxa"/>
          </w:tcPr>
          <w:p w:rsidR="00CB0E91" w:rsidRDefault="00CB0E91">
            <w:pPr>
              <w:pStyle w:val="ConsPlusNormal"/>
              <w:jc w:val="center"/>
            </w:pPr>
            <w:r>
              <w:t>9</w:t>
            </w:r>
          </w:p>
        </w:tc>
      </w:tr>
      <w:tr w:rsidR="00CB0E91">
        <w:tc>
          <w:tcPr>
            <w:tcW w:w="1871" w:type="dxa"/>
            <w:vMerge w:val="restart"/>
          </w:tcPr>
          <w:p w:rsidR="00CB0E91" w:rsidRDefault="00CB0E91">
            <w:pPr>
              <w:pStyle w:val="ConsPlusNormal"/>
            </w:pPr>
            <w:r>
              <w:t>Подпрограмма 6</w:t>
            </w:r>
          </w:p>
        </w:tc>
        <w:tc>
          <w:tcPr>
            <w:tcW w:w="2154" w:type="dxa"/>
            <w:vMerge w:val="restart"/>
          </w:tcPr>
          <w:p w:rsidR="00CB0E91" w:rsidRDefault="00CB0E91">
            <w:pPr>
              <w:pStyle w:val="ConsPlusNormal"/>
            </w:pPr>
            <w:r>
              <w:t xml:space="preserve">Поддержка социально ориентированных </w:t>
            </w:r>
            <w:r>
              <w:lastRenderedPageBreak/>
              <w:t>некоммерческих организаций в Нижегородской области на 2015 - 2020 годы</w:t>
            </w:r>
          </w:p>
        </w:tc>
        <w:tc>
          <w:tcPr>
            <w:tcW w:w="2041" w:type="dxa"/>
          </w:tcPr>
          <w:p w:rsidR="00CB0E91" w:rsidRDefault="00CB0E91">
            <w:pPr>
              <w:pStyle w:val="ConsPlusNormal"/>
            </w:pPr>
            <w:r>
              <w:lastRenderedPageBreak/>
              <w:t>всего</w:t>
            </w:r>
          </w:p>
        </w:tc>
        <w:tc>
          <w:tcPr>
            <w:tcW w:w="1247" w:type="dxa"/>
          </w:tcPr>
          <w:p w:rsidR="00CB0E91" w:rsidRDefault="00CB0E91">
            <w:pPr>
              <w:pStyle w:val="ConsPlusNormal"/>
              <w:jc w:val="center"/>
            </w:pPr>
            <w:r>
              <w:t>6 365,8</w:t>
            </w:r>
          </w:p>
        </w:tc>
        <w:tc>
          <w:tcPr>
            <w:tcW w:w="1304" w:type="dxa"/>
          </w:tcPr>
          <w:p w:rsidR="00CB0E91" w:rsidRDefault="00CB0E91">
            <w:pPr>
              <w:pStyle w:val="ConsPlusNormal"/>
              <w:jc w:val="center"/>
            </w:pPr>
            <w:r>
              <w:t>5 666,7</w:t>
            </w:r>
          </w:p>
        </w:tc>
        <w:tc>
          <w:tcPr>
            <w:tcW w:w="1247" w:type="dxa"/>
          </w:tcPr>
          <w:p w:rsidR="00CB0E91" w:rsidRDefault="00CB0E91">
            <w:pPr>
              <w:pStyle w:val="ConsPlusNormal"/>
              <w:jc w:val="center"/>
            </w:pPr>
            <w:r>
              <w:t>5 161,9</w:t>
            </w:r>
          </w:p>
        </w:tc>
        <w:tc>
          <w:tcPr>
            <w:tcW w:w="1247" w:type="dxa"/>
          </w:tcPr>
          <w:p w:rsidR="00CB0E91" w:rsidRDefault="00CB0E91">
            <w:pPr>
              <w:pStyle w:val="ConsPlusNormal"/>
              <w:jc w:val="center"/>
            </w:pPr>
            <w:r>
              <w:t>5 161,9</w:t>
            </w:r>
          </w:p>
        </w:tc>
        <w:tc>
          <w:tcPr>
            <w:tcW w:w="1134" w:type="dxa"/>
          </w:tcPr>
          <w:p w:rsidR="00CB0E91" w:rsidRDefault="00CB0E91">
            <w:pPr>
              <w:pStyle w:val="ConsPlusNormal"/>
              <w:jc w:val="center"/>
            </w:pPr>
            <w:r>
              <w:t>5 161,9</w:t>
            </w:r>
          </w:p>
        </w:tc>
        <w:tc>
          <w:tcPr>
            <w:tcW w:w="1077" w:type="dxa"/>
          </w:tcPr>
          <w:p w:rsidR="00CB0E91" w:rsidRDefault="00CB0E91">
            <w:pPr>
              <w:pStyle w:val="ConsPlusNormal"/>
              <w:jc w:val="center"/>
            </w:pPr>
            <w:r>
              <w:t>5 161,9</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pPr>
            <w:r>
              <w:t xml:space="preserve">министерство внутренней </w:t>
            </w:r>
            <w:r>
              <w:lastRenderedPageBreak/>
              <w:t>региональной и муниципальной политики Нижегородской области</w:t>
            </w:r>
          </w:p>
        </w:tc>
        <w:tc>
          <w:tcPr>
            <w:tcW w:w="1247" w:type="dxa"/>
          </w:tcPr>
          <w:p w:rsidR="00CB0E91" w:rsidRDefault="00CB0E91">
            <w:pPr>
              <w:pStyle w:val="ConsPlusNormal"/>
              <w:jc w:val="center"/>
            </w:pPr>
            <w:r>
              <w:lastRenderedPageBreak/>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pPr>
            <w:r>
              <w:t>управление делами Правительства Нижегородской области</w:t>
            </w:r>
          </w:p>
        </w:tc>
        <w:tc>
          <w:tcPr>
            <w:tcW w:w="1247" w:type="dxa"/>
          </w:tcPr>
          <w:p w:rsidR="00CB0E91" w:rsidRDefault="00CB0E91">
            <w:pPr>
              <w:pStyle w:val="ConsPlusNormal"/>
              <w:jc w:val="center"/>
            </w:pPr>
            <w:r>
              <w:t>6 365,8</w:t>
            </w:r>
          </w:p>
        </w:tc>
        <w:tc>
          <w:tcPr>
            <w:tcW w:w="1304" w:type="dxa"/>
          </w:tcPr>
          <w:p w:rsidR="00CB0E91" w:rsidRDefault="00CB0E91">
            <w:pPr>
              <w:pStyle w:val="ConsPlusNormal"/>
              <w:jc w:val="center"/>
            </w:pPr>
            <w:r>
              <w:t>5 666,7</w:t>
            </w:r>
          </w:p>
        </w:tc>
        <w:tc>
          <w:tcPr>
            <w:tcW w:w="1247" w:type="dxa"/>
          </w:tcPr>
          <w:p w:rsidR="00CB0E91" w:rsidRDefault="00CB0E91">
            <w:pPr>
              <w:pStyle w:val="ConsPlusNormal"/>
              <w:jc w:val="center"/>
            </w:pPr>
            <w:r>
              <w:t>5 161,9</w:t>
            </w:r>
          </w:p>
        </w:tc>
        <w:tc>
          <w:tcPr>
            <w:tcW w:w="1247" w:type="dxa"/>
          </w:tcPr>
          <w:p w:rsidR="00CB0E91" w:rsidRDefault="00CB0E91">
            <w:pPr>
              <w:pStyle w:val="ConsPlusNormal"/>
              <w:jc w:val="center"/>
            </w:pPr>
            <w:r>
              <w:t>5 161,9</w:t>
            </w:r>
          </w:p>
        </w:tc>
        <w:tc>
          <w:tcPr>
            <w:tcW w:w="1134" w:type="dxa"/>
          </w:tcPr>
          <w:p w:rsidR="00CB0E91" w:rsidRDefault="00CB0E91">
            <w:pPr>
              <w:pStyle w:val="ConsPlusNormal"/>
              <w:jc w:val="center"/>
            </w:pPr>
            <w:r>
              <w:t>5 161,9</w:t>
            </w:r>
          </w:p>
        </w:tc>
        <w:tc>
          <w:tcPr>
            <w:tcW w:w="1077" w:type="dxa"/>
          </w:tcPr>
          <w:p w:rsidR="00CB0E91" w:rsidRDefault="00CB0E91">
            <w:pPr>
              <w:pStyle w:val="ConsPlusNormal"/>
              <w:jc w:val="center"/>
            </w:pPr>
            <w:r>
              <w:t>5 161,9</w:t>
            </w:r>
          </w:p>
        </w:tc>
      </w:tr>
    </w:tbl>
    <w:p w:rsidR="00CB0E91" w:rsidRDefault="00CB0E91">
      <w:pPr>
        <w:pStyle w:val="ConsPlusNormal"/>
        <w:ind w:firstLine="540"/>
        <w:jc w:val="both"/>
      </w:pPr>
    </w:p>
    <w:p w:rsidR="00CB0E91" w:rsidRDefault="00CB0E91">
      <w:pPr>
        <w:pStyle w:val="ConsPlusNormal"/>
        <w:jc w:val="center"/>
        <w:outlineLvl w:val="5"/>
      </w:pPr>
      <w:r>
        <w:t>Прогнозная оценка расходов на реализацию Подпрограммы 6</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154"/>
        <w:gridCol w:w="2041"/>
        <w:gridCol w:w="1247"/>
        <w:gridCol w:w="1304"/>
        <w:gridCol w:w="1247"/>
        <w:gridCol w:w="1247"/>
        <w:gridCol w:w="1134"/>
        <w:gridCol w:w="1077"/>
      </w:tblGrid>
      <w:tr w:rsidR="00CB0E91">
        <w:tc>
          <w:tcPr>
            <w:tcW w:w="1871" w:type="dxa"/>
            <w:vMerge w:val="restart"/>
          </w:tcPr>
          <w:p w:rsidR="00CB0E91" w:rsidRDefault="00CB0E91">
            <w:pPr>
              <w:pStyle w:val="ConsPlusNormal"/>
              <w:jc w:val="center"/>
            </w:pPr>
            <w:r>
              <w:t>Статус</w:t>
            </w:r>
          </w:p>
        </w:tc>
        <w:tc>
          <w:tcPr>
            <w:tcW w:w="2154" w:type="dxa"/>
            <w:vMerge w:val="restart"/>
          </w:tcPr>
          <w:p w:rsidR="00CB0E91" w:rsidRDefault="00CB0E91">
            <w:pPr>
              <w:pStyle w:val="ConsPlusNormal"/>
              <w:jc w:val="center"/>
            </w:pPr>
            <w:r>
              <w:t>Наименование подпрограммы</w:t>
            </w:r>
          </w:p>
        </w:tc>
        <w:tc>
          <w:tcPr>
            <w:tcW w:w="2041" w:type="dxa"/>
            <w:vMerge w:val="restart"/>
          </w:tcPr>
          <w:p w:rsidR="00CB0E91" w:rsidRDefault="00CB0E91">
            <w:pPr>
              <w:pStyle w:val="ConsPlusNormal"/>
              <w:jc w:val="center"/>
            </w:pPr>
            <w:r>
              <w:t>Источники финансирования</w:t>
            </w:r>
          </w:p>
        </w:tc>
        <w:tc>
          <w:tcPr>
            <w:tcW w:w="7256" w:type="dxa"/>
            <w:gridSpan w:val="6"/>
          </w:tcPr>
          <w:p w:rsidR="00CB0E91" w:rsidRDefault="00CB0E91">
            <w:pPr>
              <w:pStyle w:val="ConsPlusNormal"/>
              <w:jc w:val="center"/>
            </w:pPr>
            <w:r>
              <w:t>Оценка расходов (тыс. руб.), годы</w:t>
            </w:r>
          </w:p>
        </w:tc>
      </w:tr>
      <w:tr w:rsidR="00CB0E91">
        <w:tc>
          <w:tcPr>
            <w:tcW w:w="1871" w:type="dxa"/>
            <w:vMerge/>
          </w:tcPr>
          <w:p w:rsidR="00CB0E91" w:rsidRDefault="00CB0E91"/>
        </w:tc>
        <w:tc>
          <w:tcPr>
            <w:tcW w:w="2154" w:type="dxa"/>
            <w:vMerge/>
          </w:tcPr>
          <w:p w:rsidR="00CB0E91" w:rsidRDefault="00CB0E91"/>
        </w:tc>
        <w:tc>
          <w:tcPr>
            <w:tcW w:w="2041" w:type="dxa"/>
            <w:vMerge/>
          </w:tcPr>
          <w:p w:rsidR="00CB0E91" w:rsidRDefault="00CB0E91"/>
        </w:tc>
        <w:tc>
          <w:tcPr>
            <w:tcW w:w="1247" w:type="dxa"/>
          </w:tcPr>
          <w:p w:rsidR="00CB0E91" w:rsidRDefault="00CB0E91">
            <w:pPr>
              <w:pStyle w:val="ConsPlusNormal"/>
              <w:jc w:val="center"/>
            </w:pPr>
            <w:r>
              <w:t>2015</w:t>
            </w:r>
          </w:p>
        </w:tc>
        <w:tc>
          <w:tcPr>
            <w:tcW w:w="1304" w:type="dxa"/>
          </w:tcPr>
          <w:p w:rsidR="00CB0E91" w:rsidRDefault="00CB0E91">
            <w:pPr>
              <w:pStyle w:val="ConsPlusNormal"/>
              <w:jc w:val="center"/>
            </w:pPr>
            <w:r>
              <w:t>2016</w:t>
            </w:r>
          </w:p>
        </w:tc>
        <w:tc>
          <w:tcPr>
            <w:tcW w:w="1247" w:type="dxa"/>
          </w:tcPr>
          <w:p w:rsidR="00CB0E91" w:rsidRDefault="00CB0E91">
            <w:pPr>
              <w:pStyle w:val="ConsPlusNormal"/>
              <w:jc w:val="center"/>
            </w:pPr>
            <w:r>
              <w:t>2017</w:t>
            </w:r>
          </w:p>
        </w:tc>
        <w:tc>
          <w:tcPr>
            <w:tcW w:w="1247" w:type="dxa"/>
          </w:tcPr>
          <w:p w:rsidR="00CB0E91" w:rsidRDefault="00CB0E91">
            <w:pPr>
              <w:pStyle w:val="ConsPlusNormal"/>
              <w:jc w:val="center"/>
            </w:pPr>
            <w:r>
              <w:t>2018</w:t>
            </w:r>
          </w:p>
        </w:tc>
        <w:tc>
          <w:tcPr>
            <w:tcW w:w="1134" w:type="dxa"/>
          </w:tcPr>
          <w:p w:rsidR="00CB0E91" w:rsidRDefault="00CB0E91">
            <w:pPr>
              <w:pStyle w:val="ConsPlusNormal"/>
              <w:jc w:val="center"/>
            </w:pPr>
            <w:r>
              <w:t>2019</w:t>
            </w:r>
          </w:p>
        </w:tc>
        <w:tc>
          <w:tcPr>
            <w:tcW w:w="1077" w:type="dxa"/>
          </w:tcPr>
          <w:p w:rsidR="00CB0E91" w:rsidRDefault="00CB0E91">
            <w:pPr>
              <w:pStyle w:val="ConsPlusNormal"/>
              <w:jc w:val="center"/>
            </w:pPr>
            <w:r>
              <w:t>2020</w:t>
            </w:r>
          </w:p>
        </w:tc>
      </w:tr>
      <w:tr w:rsidR="00CB0E91">
        <w:tc>
          <w:tcPr>
            <w:tcW w:w="1871" w:type="dxa"/>
          </w:tcPr>
          <w:p w:rsidR="00CB0E91" w:rsidRDefault="00CB0E91">
            <w:pPr>
              <w:pStyle w:val="ConsPlusNormal"/>
              <w:jc w:val="center"/>
            </w:pPr>
            <w:r>
              <w:t>1</w:t>
            </w:r>
          </w:p>
        </w:tc>
        <w:tc>
          <w:tcPr>
            <w:tcW w:w="2154" w:type="dxa"/>
          </w:tcPr>
          <w:p w:rsidR="00CB0E91" w:rsidRDefault="00CB0E91">
            <w:pPr>
              <w:pStyle w:val="ConsPlusNormal"/>
              <w:jc w:val="center"/>
            </w:pPr>
            <w:r>
              <w:t>2</w:t>
            </w:r>
          </w:p>
        </w:tc>
        <w:tc>
          <w:tcPr>
            <w:tcW w:w="2041" w:type="dxa"/>
          </w:tcPr>
          <w:p w:rsidR="00CB0E91" w:rsidRDefault="00CB0E91">
            <w:pPr>
              <w:pStyle w:val="ConsPlusNormal"/>
              <w:jc w:val="center"/>
            </w:pPr>
            <w:r>
              <w:t>3</w:t>
            </w:r>
          </w:p>
        </w:tc>
        <w:tc>
          <w:tcPr>
            <w:tcW w:w="1247" w:type="dxa"/>
          </w:tcPr>
          <w:p w:rsidR="00CB0E91" w:rsidRDefault="00CB0E91">
            <w:pPr>
              <w:pStyle w:val="ConsPlusNormal"/>
              <w:jc w:val="center"/>
            </w:pPr>
            <w:r>
              <w:t>4</w:t>
            </w:r>
          </w:p>
        </w:tc>
        <w:tc>
          <w:tcPr>
            <w:tcW w:w="1304" w:type="dxa"/>
          </w:tcPr>
          <w:p w:rsidR="00CB0E91" w:rsidRDefault="00CB0E91">
            <w:pPr>
              <w:pStyle w:val="ConsPlusNormal"/>
              <w:jc w:val="center"/>
            </w:pPr>
            <w:r>
              <w:t>5</w:t>
            </w:r>
          </w:p>
        </w:tc>
        <w:tc>
          <w:tcPr>
            <w:tcW w:w="1247" w:type="dxa"/>
          </w:tcPr>
          <w:p w:rsidR="00CB0E91" w:rsidRDefault="00CB0E91">
            <w:pPr>
              <w:pStyle w:val="ConsPlusNormal"/>
              <w:jc w:val="center"/>
            </w:pPr>
            <w:r>
              <w:t>6</w:t>
            </w:r>
          </w:p>
        </w:tc>
        <w:tc>
          <w:tcPr>
            <w:tcW w:w="1247" w:type="dxa"/>
          </w:tcPr>
          <w:p w:rsidR="00CB0E91" w:rsidRDefault="00CB0E91">
            <w:pPr>
              <w:pStyle w:val="ConsPlusNormal"/>
              <w:jc w:val="center"/>
            </w:pPr>
            <w:r>
              <w:t>7</w:t>
            </w:r>
          </w:p>
        </w:tc>
        <w:tc>
          <w:tcPr>
            <w:tcW w:w="1134" w:type="dxa"/>
          </w:tcPr>
          <w:p w:rsidR="00CB0E91" w:rsidRDefault="00CB0E91">
            <w:pPr>
              <w:pStyle w:val="ConsPlusNormal"/>
              <w:jc w:val="center"/>
            </w:pPr>
            <w:r>
              <w:t>8</w:t>
            </w:r>
          </w:p>
        </w:tc>
        <w:tc>
          <w:tcPr>
            <w:tcW w:w="1077" w:type="dxa"/>
          </w:tcPr>
          <w:p w:rsidR="00CB0E91" w:rsidRDefault="00CB0E91">
            <w:pPr>
              <w:pStyle w:val="ConsPlusNormal"/>
              <w:jc w:val="center"/>
            </w:pPr>
            <w:r>
              <w:t>9</w:t>
            </w:r>
          </w:p>
        </w:tc>
      </w:tr>
      <w:tr w:rsidR="00CB0E91">
        <w:tc>
          <w:tcPr>
            <w:tcW w:w="1871" w:type="dxa"/>
            <w:vMerge w:val="restart"/>
          </w:tcPr>
          <w:p w:rsidR="00CB0E91" w:rsidRDefault="00CB0E91">
            <w:pPr>
              <w:pStyle w:val="ConsPlusNormal"/>
              <w:jc w:val="both"/>
            </w:pPr>
            <w:r>
              <w:t>Подпрограмма 6</w:t>
            </w:r>
          </w:p>
        </w:tc>
        <w:tc>
          <w:tcPr>
            <w:tcW w:w="2154" w:type="dxa"/>
            <w:vMerge w:val="restart"/>
          </w:tcPr>
          <w:p w:rsidR="00CB0E91" w:rsidRDefault="00CB0E91">
            <w:pPr>
              <w:pStyle w:val="ConsPlusNormal"/>
              <w:jc w:val="both"/>
            </w:pPr>
            <w:r>
              <w:t>Поддержка социально ориентированных некоммерческих организаций в Нижегородской области на 2015 - 2020 годы</w:t>
            </w:r>
          </w:p>
        </w:tc>
        <w:tc>
          <w:tcPr>
            <w:tcW w:w="2041" w:type="dxa"/>
          </w:tcPr>
          <w:p w:rsidR="00CB0E91" w:rsidRDefault="00CB0E91">
            <w:pPr>
              <w:pStyle w:val="ConsPlusNormal"/>
              <w:jc w:val="both"/>
            </w:pPr>
            <w:r>
              <w:t>Всего, в том числе</w:t>
            </w:r>
          </w:p>
        </w:tc>
        <w:tc>
          <w:tcPr>
            <w:tcW w:w="1247" w:type="dxa"/>
          </w:tcPr>
          <w:p w:rsidR="00CB0E91" w:rsidRDefault="00CB0E91">
            <w:pPr>
              <w:pStyle w:val="ConsPlusNormal"/>
              <w:jc w:val="center"/>
            </w:pPr>
            <w:r>
              <w:t>23 151,8</w:t>
            </w:r>
          </w:p>
        </w:tc>
        <w:tc>
          <w:tcPr>
            <w:tcW w:w="1304" w:type="dxa"/>
          </w:tcPr>
          <w:p w:rsidR="00CB0E91" w:rsidRDefault="00CB0E91">
            <w:pPr>
              <w:pStyle w:val="ConsPlusNormal"/>
              <w:jc w:val="center"/>
            </w:pPr>
            <w:r>
              <w:t>5 666,7</w:t>
            </w:r>
          </w:p>
        </w:tc>
        <w:tc>
          <w:tcPr>
            <w:tcW w:w="1247" w:type="dxa"/>
          </w:tcPr>
          <w:p w:rsidR="00CB0E91" w:rsidRDefault="00CB0E91">
            <w:pPr>
              <w:pStyle w:val="ConsPlusNormal"/>
              <w:jc w:val="center"/>
            </w:pPr>
            <w:r>
              <w:t>5 161,9</w:t>
            </w:r>
          </w:p>
        </w:tc>
        <w:tc>
          <w:tcPr>
            <w:tcW w:w="1247" w:type="dxa"/>
          </w:tcPr>
          <w:p w:rsidR="00CB0E91" w:rsidRDefault="00CB0E91">
            <w:pPr>
              <w:pStyle w:val="ConsPlusNormal"/>
              <w:jc w:val="center"/>
            </w:pPr>
            <w:r>
              <w:t>5 161,9</w:t>
            </w:r>
          </w:p>
        </w:tc>
        <w:tc>
          <w:tcPr>
            <w:tcW w:w="1134" w:type="dxa"/>
          </w:tcPr>
          <w:p w:rsidR="00CB0E91" w:rsidRDefault="00CB0E91">
            <w:pPr>
              <w:pStyle w:val="ConsPlusNormal"/>
              <w:jc w:val="center"/>
            </w:pPr>
            <w:r>
              <w:t>5 161,9</w:t>
            </w:r>
          </w:p>
        </w:tc>
        <w:tc>
          <w:tcPr>
            <w:tcW w:w="1077" w:type="dxa"/>
          </w:tcPr>
          <w:p w:rsidR="00CB0E91" w:rsidRDefault="00CB0E91">
            <w:pPr>
              <w:pStyle w:val="ConsPlusNormal"/>
              <w:jc w:val="center"/>
            </w:pPr>
            <w:r>
              <w:t>5 161,9</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расходы областного бюджета</w:t>
            </w:r>
          </w:p>
        </w:tc>
        <w:tc>
          <w:tcPr>
            <w:tcW w:w="1247" w:type="dxa"/>
          </w:tcPr>
          <w:p w:rsidR="00CB0E91" w:rsidRDefault="00CB0E91">
            <w:pPr>
              <w:pStyle w:val="ConsPlusNormal"/>
              <w:jc w:val="center"/>
            </w:pPr>
            <w:r>
              <w:t>6 365,8</w:t>
            </w:r>
          </w:p>
        </w:tc>
        <w:tc>
          <w:tcPr>
            <w:tcW w:w="1304" w:type="dxa"/>
          </w:tcPr>
          <w:p w:rsidR="00CB0E91" w:rsidRDefault="00CB0E91">
            <w:pPr>
              <w:pStyle w:val="ConsPlusNormal"/>
              <w:jc w:val="center"/>
            </w:pPr>
            <w:r>
              <w:t>5 666,7</w:t>
            </w:r>
          </w:p>
        </w:tc>
        <w:tc>
          <w:tcPr>
            <w:tcW w:w="1247" w:type="dxa"/>
          </w:tcPr>
          <w:p w:rsidR="00CB0E91" w:rsidRDefault="00CB0E91">
            <w:pPr>
              <w:pStyle w:val="ConsPlusNormal"/>
              <w:jc w:val="center"/>
            </w:pPr>
            <w:r>
              <w:t>5 161,9</w:t>
            </w:r>
          </w:p>
        </w:tc>
        <w:tc>
          <w:tcPr>
            <w:tcW w:w="1247" w:type="dxa"/>
          </w:tcPr>
          <w:p w:rsidR="00CB0E91" w:rsidRDefault="00CB0E91">
            <w:pPr>
              <w:pStyle w:val="ConsPlusNormal"/>
              <w:jc w:val="center"/>
            </w:pPr>
            <w:r>
              <w:t>5 161,9</w:t>
            </w:r>
          </w:p>
        </w:tc>
        <w:tc>
          <w:tcPr>
            <w:tcW w:w="1134" w:type="dxa"/>
          </w:tcPr>
          <w:p w:rsidR="00CB0E91" w:rsidRDefault="00CB0E91">
            <w:pPr>
              <w:pStyle w:val="ConsPlusNormal"/>
              <w:jc w:val="center"/>
            </w:pPr>
            <w:r>
              <w:t>5 161,9</w:t>
            </w:r>
          </w:p>
        </w:tc>
        <w:tc>
          <w:tcPr>
            <w:tcW w:w="1077" w:type="dxa"/>
          </w:tcPr>
          <w:p w:rsidR="00CB0E91" w:rsidRDefault="00CB0E91">
            <w:pPr>
              <w:pStyle w:val="ConsPlusNormal"/>
              <w:jc w:val="center"/>
            </w:pPr>
            <w:r>
              <w:t>5 161,9</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расходы местных бюджетов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расходы государственных внебюджетных фондов Российской Федерации</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 xml:space="preserve">расходы </w:t>
            </w:r>
            <w:r>
              <w:lastRenderedPageBreak/>
              <w:t>территориальных государственных внебюджетных фондов</w:t>
            </w:r>
          </w:p>
        </w:tc>
        <w:tc>
          <w:tcPr>
            <w:tcW w:w="1247" w:type="dxa"/>
          </w:tcPr>
          <w:p w:rsidR="00CB0E91" w:rsidRDefault="00CB0E91">
            <w:pPr>
              <w:pStyle w:val="ConsPlusNormal"/>
              <w:jc w:val="center"/>
            </w:pPr>
            <w:r>
              <w:lastRenderedPageBreak/>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федеральный бюджет</w:t>
            </w:r>
          </w:p>
        </w:tc>
        <w:tc>
          <w:tcPr>
            <w:tcW w:w="1247" w:type="dxa"/>
          </w:tcPr>
          <w:p w:rsidR="00CB0E91" w:rsidRDefault="00CB0E91">
            <w:pPr>
              <w:pStyle w:val="ConsPlusNormal"/>
              <w:jc w:val="center"/>
            </w:pPr>
            <w:r>
              <w:t>16 786,0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юридические лица и индивидуальные предприниматели</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1871" w:type="dxa"/>
            <w:vMerge/>
          </w:tcPr>
          <w:p w:rsidR="00CB0E91" w:rsidRDefault="00CB0E91"/>
        </w:tc>
        <w:tc>
          <w:tcPr>
            <w:tcW w:w="2154" w:type="dxa"/>
            <w:vMerge/>
          </w:tcPr>
          <w:p w:rsidR="00CB0E91" w:rsidRDefault="00CB0E91"/>
        </w:tc>
        <w:tc>
          <w:tcPr>
            <w:tcW w:w="2041" w:type="dxa"/>
          </w:tcPr>
          <w:p w:rsidR="00CB0E91" w:rsidRDefault="00CB0E91">
            <w:pPr>
              <w:pStyle w:val="ConsPlusNormal"/>
              <w:jc w:val="both"/>
            </w:pPr>
            <w:r>
              <w:t>прочие источники (собственные средства населения и др.)</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val="restart"/>
          </w:tcPr>
          <w:p w:rsidR="00CB0E91" w:rsidRDefault="00CB0E91">
            <w:pPr>
              <w:pStyle w:val="ConsPlusNormal"/>
              <w:jc w:val="both"/>
            </w:pPr>
            <w:r>
              <w:t>Основное мероприятие 6.1. Оказание финансовой поддержки социально ориентированным некоммерческим организациям</w:t>
            </w:r>
          </w:p>
        </w:tc>
        <w:tc>
          <w:tcPr>
            <w:tcW w:w="2041" w:type="dxa"/>
          </w:tcPr>
          <w:p w:rsidR="00CB0E91" w:rsidRDefault="00CB0E91">
            <w:pPr>
              <w:pStyle w:val="ConsPlusNormal"/>
              <w:jc w:val="both"/>
            </w:pPr>
            <w:r>
              <w:t>Всего, в том числе</w:t>
            </w:r>
          </w:p>
        </w:tc>
        <w:tc>
          <w:tcPr>
            <w:tcW w:w="1247" w:type="dxa"/>
          </w:tcPr>
          <w:p w:rsidR="00CB0E91" w:rsidRDefault="00CB0E91">
            <w:pPr>
              <w:pStyle w:val="ConsPlusNormal"/>
              <w:jc w:val="center"/>
            </w:pPr>
            <w:r>
              <w:t>19 651,6</w:t>
            </w:r>
          </w:p>
        </w:tc>
        <w:tc>
          <w:tcPr>
            <w:tcW w:w="1304" w:type="dxa"/>
          </w:tcPr>
          <w:p w:rsidR="00CB0E91" w:rsidRDefault="00CB0E91">
            <w:pPr>
              <w:pStyle w:val="ConsPlusNormal"/>
              <w:jc w:val="center"/>
            </w:pPr>
            <w:r>
              <w:t>2 521,7</w:t>
            </w:r>
          </w:p>
        </w:tc>
        <w:tc>
          <w:tcPr>
            <w:tcW w:w="1247" w:type="dxa"/>
          </w:tcPr>
          <w:p w:rsidR="00CB0E91" w:rsidRDefault="00CB0E91">
            <w:pPr>
              <w:pStyle w:val="ConsPlusNormal"/>
              <w:jc w:val="center"/>
            </w:pPr>
            <w:r>
              <w:t>2 521,7</w:t>
            </w:r>
          </w:p>
        </w:tc>
        <w:tc>
          <w:tcPr>
            <w:tcW w:w="1247" w:type="dxa"/>
          </w:tcPr>
          <w:p w:rsidR="00CB0E91" w:rsidRDefault="00CB0E91">
            <w:pPr>
              <w:pStyle w:val="ConsPlusNormal"/>
              <w:jc w:val="center"/>
            </w:pPr>
            <w:r>
              <w:t>2 521,7</w:t>
            </w:r>
          </w:p>
        </w:tc>
        <w:tc>
          <w:tcPr>
            <w:tcW w:w="1134" w:type="dxa"/>
          </w:tcPr>
          <w:p w:rsidR="00CB0E91" w:rsidRDefault="00CB0E91">
            <w:pPr>
              <w:pStyle w:val="ConsPlusNormal"/>
              <w:jc w:val="center"/>
            </w:pPr>
            <w:r>
              <w:t>2 521,7</w:t>
            </w:r>
          </w:p>
        </w:tc>
        <w:tc>
          <w:tcPr>
            <w:tcW w:w="1077" w:type="dxa"/>
          </w:tcPr>
          <w:p w:rsidR="00CB0E91" w:rsidRDefault="00CB0E91">
            <w:pPr>
              <w:pStyle w:val="ConsPlusNormal"/>
              <w:jc w:val="center"/>
            </w:pPr>
            <w:r>
              <w:t>2 521,7</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областного бюджета</w:t>
            </w:r>
          </w:p>
        </w:tc>
        <w:tc>
          <w:tcPr>
            <w:tcW w:w="1247" w:type="dxa"/>
          </w:tcPr>
          <w:p w:rsidR="00CB0E91" w:rsidRDefault="00CB0E91">
            <w:pPr>
              <w:pStyle w:val="ConsPlusNormal"/>
              <w:jc w:val="center"/>
            </w:pPr>
            <w:r>
              <w:t>2 865,6</w:t>
            </w:r>
          </w:p>
        </w:tc>
        <w:tc>
          <w:tcPr>
            <w:tcW w:w="1304" w:type="dxa"/>
          </w:tcPr>
          <w:p w:rsidR="00CB0E91" w:rsidRDefault="00CB0E91">
            <w:pPr>
              <w:pStyle w:val="ConsPlusNormal"/>
              <w:jc w:val="center"/>
            </w:pPr>
            <w:r>
              <w:t>2 521,7</w:t>
            </w:r>
          </w:p>
        </w:tc>
        <w:tc>
          <w:tcPr>
            <w:tcW w:w="1247" w:type="dxa"/>
          </w:tcPr>
          <w:p w:rsidR="00CB0E91" w:rsidRDefault="00CB0E91">
            <w:pPr>
              <w:pStyle w:val="ConsPlusNormal"/>
              <w:jc w:val="center"/>
            </w:pPr>
            <w:r>
              <w:t>2 521,7</w:t>
            </w:r>
          </w:p>
        </w:tc>
        <w:tc>
          <w:tcPr>
            <w:tcW w:w="1247" w:type="dxa"/>
          </w:tcPr>
          <w:p w:rsidR="00CB0E91" w:rsidRDefault="00CB0E91">
            <w:pPr>
              <w:pStyle w:val="ConsPlusNormal"/>
              <w:jc w:val="center"/>
            </w:pPr>
            <w:r>
              <w:t>2 521,7</w:t>
            </w:r>
          </w:p>
        </w:tc>
        <w:tc>
          <w:tcPr>
            <w:tcW w:w="1134" w:type="dxa"/>
          </w:tcPr>
          <w:p w:rsidR="00CB0E91" w:rsidRDefault="00CB0E91">
            <w:pPr>
              <w:pStyle w:val="ConsPlusNormal"/>
              <w:jc w:val="center"/>
            </w:pPr>
            <w:r>
              <w:t>2 521,7</w:t>
            </w:r>
          </w:p>
        </w:tc>
        <w:tc>
          <w:tcPr>
            <w:tcW w:w="1077" w:type="dxa"/>
          </w:tcPr>
          <w:p w:rsidR="00CB0E91" w:rsidRDefault="00CB0E91">
            <w:pPr>
              <w:pStyle w:val="ConsPlusNormal"/>
              <w:jc w:val="center"/>
            </w:pPr>
            <w:r>
              <w:t>2 521,7</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местных бюджетов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государственных внебюджетных фондов Российской Федерации</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 xml:space="preserve">расходы территориальных государственных внебюджетных </w:t>
            </w:r>
            <w:r>
              <w:lastRenderedPageBreak/>
              <w:t>фондов</w:t>
            </w:r>
          </w:p>
        </w:tc>
        <w:tc>
          <w:tcPr>
            <w:tcW w:w="1247" w:type="dxa"/>
          </w:tcPr>
          <w:p w:rsidR="00CB0E91" w:rsidRDefault="00CB0E91">
            <w:pPr>
              <w:pStyle w:val="ConsPlusNormal"/>
              <w:jc w:val="center"/>
            </w:pPr>
            <w:r>
              <w:lastRenderedPageBreak/>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федеральный бюджет</w:t>
            </w:r>
          </w:p>
        </w:tc>
        <w:tc>
          <w:tcPr>
            <w:tcW w:w="1247" w:type="dxa"/>
          </w:tcPr>
          <w:p w:rsidR="00CB0E91" w:rsidRDefault="00CB0E91">
            <w:pPr>
              <w:pStyle w:val="ConsPlusNormal"/>
              <w:jc w:val="center"/>
            </w:pPr>
            <w:r>
              <w:t>16 786,0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средства юридических лиц</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прочие источники (собственные средства населения и др.)</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val="restart"/>
          </w:tcPr>
          <w:p w:rsidR="00CB0E91" w:rsidRDefault="00CB0E91">
            <w:pPr>
              <w:pStyle w:val="ConsPlusNormal"/>
              <w:jc w:val="both"/>
            </w:pPr>
            <w:r>
              <w:t>Основное мероприятие 6.2. Предоставление социально ориентированным некоммерческим организациям грантов в форме субсидий</w:t>
            </w:r>
          </w:p>
        </w:tc>
        <w:tc>
          <w:tcPr>
            <w:tcW w:w="2041" w:type="dxa"/>
          </w:tcPr>
          <w:p w:rsidR="00CB0E91" w:rsidRDefault="00CB0E91">
            <w:pPr>
              <w:pStyle w:val="ConsPlusNormal"/>
              <w:jc w:val="both"/>
            </w:pPr>
            <w:r>
              <w:t>Всего, в том числе</w:t>
            </w:r>
          </w:p>
        </w:tc>
        <w:tc>
          <w:tcPr>
            <w:tcW w:w="1247" w:type="dxa"/>
          </w:tcPr>
          <w:p w:rsidR="00CB0E91" w:rsidRDefault="00CB0E91">
            <w:pPr>
              <w:pStyle w:val="ConsPlusNormal"/>
              <w:jc w:val="center"/>
            </w:pPr>
            <w:r>
              <w:t>3 365,6</w:t>
            </w:r>
          </w:p>
        </w:tc>
        <w:tc>
          <w:tcPr>
            <w:tcW w:w="1304" w:type="dxa"/>
          </w:tcPr>
          <w:p w:rsidR="00CB0E91" w:rsidRDefault="00CB0E91">
            <w:pPr>
              <w:pStyle w:val="ConsPlusNormal"/>
              <w:jc w:val="center"/>
            </w:pPr>
            <w:r>
              <w:t>2 521,8</w:t>
            </w:r>
          </w:p>
        </w:tc>
        <w:tc>
          <w:tcPr>
            <w:tcW w:w="1247" w:type="dxa"/>
          </w:tcPr>
          <w:p w:rsidR="00CB0E91" w:rsidRDefault="00CB0E91">
            <w:pPr>
              <w:pStyle w:val="ConsPlusNormal"/>
              <w:jc w:val="center"/>
            </w:pPr>
            <w:r>
              <w:t>2 521,8</w:t>
            </w:r>
          </w:p>
        </w:tc>
        <w:tc>
          <w:tcPr>
            <w:tcW w:w="1247" w:type="dxa"/>
          </w:tcPr>
          <w:p w:rsidR="00CB0E91" w:rsidRDefault="00CB0E91">
            <w:pPr>
              <w:pStyle w:val="ConsPlusNormal"/>
              <w:jc w:val="center"/>
            </w:pPr>
            <w:r>
              <w:t>2 521,8</w:t>
            </w:r>
          </w:p>
        </w:tc>
        <w:tc>
          <w:tcPr>
            <w:tcW w:w="1134" w:type="dxa"/>
          </w:tcPr>
          <w:p w:rsidR="00CB0E91" w:rsidRDefault="00CB0E91">
            <w:pPr>
              <w:pStyle w:val="ConsPlusNormal"/>
              <w:jc w:val="center"/>
            </w:pPr>
            <w:r>
              <w:t>2 521,8</w:t>
            </w:r>
          </w:p>
        </w:tc>
        <w:tc>
          <w:tcPr>
            <w:tcW w:w="1077" w:type="dxa"/>
          </w:tcPr>
          <w:p w:rsidR="00CB0E91" w:rsidRDefault="00CB0E91">
            <w:pPr>
              <w:pStyle w:val="ConsPlusNormal"/>
              <w:jc w:val="center"/>
            </w:pPr>
            <w:r>
              <w:t>2 521,8</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областного бюджета</w:t>
            </w:r>
          </w:p>
        </w:tc>
        <w:tc>
          <w:tcPr>
            <w:tcW w:w="1247" w:type="dxa"/>
          </w:tcPr>
          <w:p w:rsidR="00CB0E91" w:rsidRDefault="00CB0E91">
            <w:pPr>
              <w:pStyle w:val="ConsPlusNormal"/>
              <w:jc w:val="center"/>
            </w:pPr>
            <w:r>
              <w:t>3 365,6</w:t>
            </w:r>
          </w:p>
        </w:tc>
        <w:tc>
          <w:tcPr>
            <w:tcW w:w="1304" w:type="dxa"/>
          </w:tcPr>
          <w:p w:rsidR="00CB0E91" w:rsidRDefault="00CB0E91">
            <w:pPr>
              <w:pStyle w:val="ConsPlusNormal"/>
              <w:jc w:val="center"/>
            </w:pPr>
            <w:r>
              <w:t>2 521,8</w:t>
            </w:r>
          </w:p>
        </w:tc>
        <w:tc>
          <w:tcPr>
            <w:tcW w:w="1247" w:type="dxa"/>
          </w:tcPr>
          <w:p w:rsidR="00CB0E91" w:rsidRDefault="00CB0E91">
            <w:pPr>
              <w:pStyle w:val="ConsPlusNormal"/>
              <w:jc w:val="center"/>
            </w:pPr>
            <w:r>
              <w:t>2 521,8</w:t>
            </w:r>
          </w:p>
        </w:tc>
        <w:tc>
          <w:tcPr>
            <w:tcW w:w="1247" w:type="dxa"/>
          </w:tcPr>
          <w:p w:rsidR="00CB0E91" w:rsidRDefault="00CB0E91">
            <w:pPr>
              <w:pStyle w:val="ConsPlusNormal"/>
              <w:jc w:val="center"/>
            </w:pPr>
            <w:r>
              <w:t>2 521,8</w:t>
            </w:r>
          </w:p>
        </w:tc>
        <w:tc>
          <w:tcPr>
            <w:tcW w:w="1134" w:type="dxa"/>
          </w:tcPr>
          <w:p w:rsidR="00CB0E91" w:rsidRDefault="00CB0E91">
            <w:pPr>
              <w:pStyle w:val="ConsPlusNormal"/>
              <w:jc w:val="center"/>
            </w:pPr>
            <w:r>
              <w:t>2 521,8</w:t>
            </w:r>
          </w:p>
        </w:tc>
        <w:tc>
          <w:tcPr>
            <w:tcW w:w="1077" w:type="dxa"/>
          </w:tcPr>
          <w:p w:rsidR="00CB0E91" w:rsidRDefault="00CB0E91">
            <w:pPr>
              <w:pStyle w:val="ConsPlusNormal"/>
              <w:jc w:val="center"/>
            </w:pPr>
            <w:r>
              <w:t>2 521,8</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местных бюджетов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государственных внебюджетных фондов Российской Федерации</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территориальных государственных внебюджетных фондов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федеральный бюджет</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средства юридических лиц</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прочие источники (собственные средства населения и др.)</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val="restart"/>
          </w:tcPr>
          <w:p w:rsidR="00CB0E91" w:rsidRDefault="00CB0E91">
            <w:pPr>
              <w:pStyle w:val="ConsPlusNormal"/>
              <w:jc w:val="both"/>
            </w:pPr>
            <w:r>
              <w:t>Основное мероприятие 6.3. Содействие в обеспечении деятельности Общественной палаты Нижегородской области</w:t>
            </w:r>
          </w:p>
        </w:tc>
        <w:tc>
          <w:tcPr>
            <w:tcW w:w="2041" w:type="dxa"/>
          </w:tcPr>
          <w:p w:rsidR="00CB0E91" w:rsidRDefault="00CB0E91">
            <w:pPr>
              <w:pStyle w:val="ConsPlusNormal"/>
              <w:jc w:val="both"/>
            </w:pPr>
            <w:r>
              <w:t>Всего, в том числе</w:t>
            </w:r>
          </w:p>
        </w:tc>
        <w:tc>
          <w:tcPr>
            <w:tcW w:w="1247" w:type="dxa"/>
          </w:tcPr>
          <w:p w:rsidR="00CB0E91" w:rsidRDefault="00CB0E91">
            <w:pPr>
              <w:pStyle w:val="ConsPlusNormal"/>
              <w:jc w:val="center"/>
            </w:pPr>
            <w:r>
              <w:t>134,6</w:t>
            </w:r>
          </w:p>
        </w:tc>
        <w:tc>
          <w:tcPr>
            <w:tcW w:w="1304" w:type="dxa"/>
          </w:tcPr>
          <w:p w:rsidR="00CB0E91" w:rsidRDefault="00CB0E91">
            <w:pPr>
              <w:pStyle w:val="ConsPlusNormal"/>
              <w:jc w:val="center"/>
            </w:pPr>
            <w:r>
              <w:t>623,2</w:t>
            </w:r>
          </w:p>
        </w:tc>
        <w:tc>
          <w:tcPr>
            <w:tcW w:w="1247" w:type="dxa"/>
          </w:tcPr>
          <w:p w:rsidR="00CB0E91" w:rsidRDefault="00CB0E91">
            <w:pPr>
              <w:pStyle w:val="ConsPlusNormal"/>
              <w:jc w:val="center"/>
            </w:pPr>
            <w:r>
              <w:t>118,4</w:t>
            </w:r>
          </w:p>
        </w:tc>
        <w:tc>
          <w:tcPr>
            <w:tcW w:w="1247" w:type="dxa"/>
          </w:tcPr>
          <w:p w:rsidR="00CB0E91" w:rsidRDefault="00CB0E91">
            <w:pPr>
              <w:pStyle w:val="ConsPlusNormal"/>
              <w:jc w:val="center"/>
            </w:pPr>
            <w:r>
              <w:t>118,4</w:t>
            </w:r>
          </w:p>
        </w:tc>
        <w:tc>
          <w:tcPr>
            <w:tcW w:w="1134" w:type="dxa"/>
          </w:tcPr>
          <w:p w:rsidR="00CB0E91" w:rsidRDefault="00CB0E91">
            <w:pPr>
              <w:pStyle w:val="ConsPlusNormal"/>
              <w:jc w:val="center"/>
            </w:pPr>
            <w:r>
              <w:t>118,4</w:t>
            </w:r>
          </w:p>
        </w:tc>
        <w:tc>
          <w:tcPr>
            <w:tcW w:w="1077" w:type="dxa"/>
          </w:tcPr>
          <w:p w:rsidR="00CB0E91" w:rsidRDefault="00CB0E91">
            <w:pPr>
              <w:pStyle w:val="ConsPlusNormal"/>
              <w:jc w:val="center"/>
            </w:pPr>
            <w:r>
              <w:t>118,4</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областного бюджета</w:t>
            </w:r>
          </w:p>
        </w:tc>
        <w:tc>
          <w:tcPr>
            <w:tcW w:w="1247" w:type="dxa"/>
          </w:tcPr>
          <w:p w:rsidR="00CB0E91" w:rsidRDefault="00CB0E91">
            <w:pPr>
              <w:pStyle w:val="ConsPlusNormal"/>
              <w:jc w:val="center"/>
            </w:pPr>
            <w:r>
              <w:t>134,6</w:t>
            </w:r>
          </w:p>
        </w:tc>
        <w:tc>
          <w:tcPr>
            <w:tcW w:w="1304" w:type="dxa"/>
          </w:tcPr>
          <w:p w:rsidR="00CB0E91" w:rsidRDefault="00CB0E91">
            <w:pPr>
              <w:pStyle w:val="ConsPlusNormal"/>
              <w:jc w:val="center"/>
            </w:pPr>
            <w:r>
              <w:t>623,2</w:t>
            </w:r>
          </w:p>
        </w:tc>
        <w:tc>
          <w:tcPr>
            <w:tcW w:w="1247" w:type="dxa"/>
          </w:tcPr>
          <w:p w:rsidR="00CB0E91" w:rsidRDefault="00CB0E91">
            <w:pPr>
              <w:pStyle w:val="ConsPlusNormal"/>
              <w:jc w:val="center"/>
            </w:pPr>
            <w:r>
              <w:t>118,4</w:t>
            </w:r>
          </w:p>
        </w:tc>
        <w:tc>
          <w:tcPr>
            <w:tcW w:w="1247" w:type="dxa"/>
          </w:tcPr>
          <w:p w:rsidR="00CB0E91" w:rsidRDefault="00CB0E91">
            <w:pPr>
              <w:pStyle w:val="ConsPlusNormal"/>
              <w:jc w:val="center"/>
            </w:pPr>
            <w:r>
              <w:t>118,4</w:t>
            </w:r>
          </w:p>
        </w:tc>
        <w:tc>
          <w:tcPr>
            <w:tcW w:w="1134" w:type="dxa"/>
          </w:tcPr>
          <w:p w:rsidR="00CB0E91" w:rsidRDefault="00CB0E91">
            <w:pPr>
              <w:pStyle w:val="ConsPlusNormal"/>
              <w:jc w:val="center"/>
            </w:pPr>
            <w:r>
              <w:t>118,4</w:t>
            </w:r>
          </w:p>
        </w:tc>
        <w:tc>
          <w:tcPr>
            <w:tcW w:w="1077" w:type="dxa"/>
          </w:tcPr>
          <w:p w:rsidR="00CB0E91" w:rsidRDefault="00CB0E91">
            <w:pPr>
              <w:pStyle w:val="ConsPlusNormal"/>
              <w:jc w:val="center"/>
            </w:pPr>
            <w:r>
              <w:t>118,4</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местных бюджетов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государственных внебюджетных фондов Российской Федерации</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расходы территориальных государственных внебюджетных фондов</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федеральный бюджет</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средства юридических лиц</w:t>
            </w:r>
          </w:p>
        </w:tc>
        <w:tc>
          <w:tcPr>
            <w:tcW w:w="1247"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r w:rsidR="00CB0E91">
        <w:tc>
          <w:tcPr>
            <w:tcW w:w="4025" w:type="dxa"/>
            <w:gridSpan w:val="2"/>
            <w:vMerge/>
          </w:tcPr>
          <w:p w:rsidR="00CB0E91" w:rsidRDefault="00CB0E91"/>
        </w:tc>
        <w:tc>
          <w:tcPr>
            <w:tcW w:w="2041" w:type="dxa"/>
          </w:tcPr>
          <w:p w:rsidR="00CB0E91" w:rsidRDefault="00CB0E91">
            <w:pPr>
              <w:pStyle w:val="ConsPlusNormal"/>
              <w:jc w:val="both"/>
            </w:pPr>
            <w:r>
              <w:t xml:space="preserve">прочие источники </w:t>
            </w:r>
            <w:r>
              <w:lastRenderedPageBreak/>
              <w:t>(собственные средства населения и др.)</w:t>
            </w:r>
          </w:p>
        </w:tc>
        <w:tc>
          <w:tcPr>
            <w:tcW w:w="1247" w:type="dxa"/>
          </w:tcPr>
          <w:p w:rsidR="00CB0E91" w:rsidRDefault="00CB0E91">
            <w:pPr>
              <w:pStyle w:val="ConsPlusNormal"/>
              <w:jc w:val="center"/>
            </w:pPr>
            <w:r>
              <w:lastRenderedPageBreak/>
              <w:t>0,0</w:t>
            </w:r>
          </w:p>
        </w:tc>
        <w:tc>
          <w:tcPr>
            <w:tcW w:w="1304"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247" w:type="dxa"/>
          </w:tcPr>
          <w:p w:rsidR="00CB0E91" w:rsidRDefault="00CB0E91">
            <w:pPr>
              <w:pStyle w:val="ConsPlusNormal"/>
              <w:jc w:val="center"/>
            </w:pPr>
            <w:r>
              <w:t>0,0</w:t>
            </w:r>
          </w:p>
        </w:tc>
        <w:tc>
          <w:tcPr>
            <w:tcW w:w="1134" w:type="dxa"/>
          </w:tcPr>
          <w:p w:rsidR="00CB0E91" w:rsidRDefault="00CB0E91">
            <w:pPr>
              <w:pStyle w:val="ConsPlusNormal"/>
              <w:jc w:val="center"/>
            </w:pPr>
            <w:r>
              <w:t>0,0</w:t>
            </w:r>
          </w:p>
        </w:tc>
        <w:tc>
          <w:tcPr>
            <w:tcW w:w="1077"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outlineLvl w:val="4"/>
      </w:pPr>
      <w:r>
        <w:t>3.6.2.10. Анализ рисков реализации Подпрограммы 6</w:t>
      </w:r>
    </w:p>
    <w:p w:rsidR="00CB0E91" w:rsidRDefault="00CB0E91">
      <w:pPr>
        <w:pStyle w:val="ConsPlusNormal"/>
        <w:ind w:firstLine="540"/>
        <w:jc w:val="both"/>
      </w:pPr>
    </w:p>
    <w:p w:rsidR="00CB0E91" w:rsidRDefault="00CB0E91">
      <w:pPr>
        <w:pStyle w:val="ConsPlusNormal"/>
        <w:ind w:firstLine="540"/>
        <w:jc w:val="both"/>
        <w:outlineLvl w:val="5"/>
      </w:pPr>
      <w:r>
        <w:t>Финансовые риски:</w:t>
      </w:r>
    </w:p>
    <w:p w:rsidR="00CB0E91" w:rsidRDefault="00CB0E91">
      <w:pPr>
        <w:pStyle w:val="ConsPlusNormal"/>
        <w:ind w:firstLine="540"/>
        <w:jc w:val="both"/>
      </w:pPr>
      <w:r>
        <w:t>- существенное (по сравнению с запрашиваемым) сокращение объемов финансирования Подпрограммы, что приведет к сдержанному развитию сферы, нарушит внутреннюю логику Подпрограммы и снизит кумулятивный эффект предусмотренных ею мероприятий;</w:t>
      </w:r>
    </w:p>
    <w:p w:rsidR="00CB0E91" w:rsidRDefault="00CB0E91">
      <w:pPr>
        <w:pStyle w:val="ConsPlusNormal"/>
        <w:ind w:firstLine="540"/>
        <w:jc w:val="both"/>
      </w:pPr>
      <w:r>
        <w:t>- нерегулярное поступление финансирования;</w:t>
      </w:r>
    </w:p>
    <w:p w:rsidR="00CB0E91" w:rsidRDefault="00CB0E91">
      <w:pPr>
        <w:pStyle w:val="ConsPlusNormal"/>
        <w:ind w:firstLine="540"/>
        <w:jc w:val="both"/>
      </w:pPr>
      <w:r>
        <w:t>- нецелевое расходование средств исполнителями конкретных мероприятий.</w:t>
      </w:r>
    </w:p>
    <w:p w:rsidR="00CB0E91" w:rsidRDefault="00CB0E91">
      <w:pPr>
        <w:pStyle w:val="ConsPlusNormal"/>
        <w:ind w:firstLine="540"/>
        <w:jc w:val="both"/>
        <w:outlineLvl w:val="5"/>
      </w:pPr>
      <w:r>
        <w:t>Организационные риски:</w:t>
      </w:r>
    </w:p>
    <w:p w:rsidR="00CB0E91" w:rsidRDefault="00CB0E91">
      <w:pPr>
        <w:pStyle w:val="ConsPlusNormal"/>
        <w:ind w:firstLine="540"/>
        <w:jc w:val="both"/>
      </w:pPr>
      <w:r>
        <w:t>- несогласованность действий органов исполнительной власти Нижегородской области, органов местного самоуправления Нижегородской области и организаций, вовлеченных в процесс реализации Подпрограммы 6;</w:t>
      </w:r>
    </w:p>
    <w:p w:rsidR="00CB0E91" w:rsidRDefault="00CB0E91">
      <w:pPr>
        <w:pStyle w:val="ConsPlusNormal"/>
        <w:ind w:firstLine="540"/>
        <w:jc w:val="both"/>
      </w:pPr>
      <w:r>
        <w:t>- пассивность участия в реализации Подпрограммы 6 муниципальных образований Нижегородской области;</w:t>
      </w:r>
    </w:p>
    <w:p w:rsidR="00CB0E91" w:rsidRDefault="00CB0E91">
      <w:pPr>
        <w:pStyle w:val="ConsPlusNormal"/>
        <w:ind w:firstLine="540"/>
        <w:jc w:val="both"/>
      </w:pPr>
      <w:r>
        <w:t>- дефицит квалифицированных управленческих кадров.</w:t>
      </w:r>
    </w:p>
    <w:p w:rsidR="00CB0E91" w:rsidRDefault="00CB0E91">
      <w:pPr>
        <w:pStyle w:val="ConsPlusNormal"/>
        <w:ind w:firstLine="540"/>
        <w:jc w:val="both"/>
        <w:outlineLvl w:val="5"/>
      </w:pPr>
      <w:r>
        <w:t>Социально-экономические риски:</w:t>
      </w:r>
    </w:p>
    <w:p w:rsidR="00CB0E91" w:rsidRDefault="00CB0E91">
      <w:pPr>
        <w:pStyle w:val="ConsPlusNormal"/>
        <w:ind w:firstLine="540"/>
        <w:jc w:val="both"/>
      </w:pPr>
      <w:r>
        <w:t>- замедление экономического роста в стране в целом и Нижегородской области в частности;</w:t>
      </w:r>
    </w:p>
    <w:p w:rsidR="00CB0E91" w:rsidRDefault="00CB0E91">
      <w:pPr>
        <w:pStyle w:val="ConsPlusNormal"/>
        <w:ind w:firstLine="540"/>
        <w:jc w:val="both"/>
      </w:pPr>
      <w:r>
        <w:t>- рост инфляции, существенно выходящий за пределы прогнозных оценок.</w:t>
      </w:r>
    </w:p>
    <w:p w:rsidR="00CB0E91" w:rsidRDefault="00CB0E91">
      <w:pPr>
        <w:pStyle w:val="ConsPlusNormal"/>
        <w:ind w:firstLine="540"/>
        <w:jc w:val="both"/>
      </w:pPr>
      <w:r>
        <w:t>В качестве мероприятий, обеспечивающих снижение негативного влияния указанных факторов на реализацию Подпрограммы 6, планируется подготовка предложений направленных на:</w:t>
      </w:r>
    </w:p>
    <w:p w:rsidR="00CB0E91" w:rsidRDefault="00CB0E91">
      <w:pPr>
        <w:pStyle w:val="ConsPlusNormal"/>
        <w:ind w:firstLine="540"/>
        <w:jc w:val="both"/>
      </w:pPr>
      <w:r>
        <w:t>- финансирование мероприятий Подпрограммы 6 в полном объеме;</w:t>
      </w:r>
    </w:p>
    <w:p w:rsidR="00CB0E91" w:rsidRDefault="00CB0E91">
      <w:pPr>
        <w:pStyle w:val="ConsPlusNormal"/>
        <w:ind w:firstLine="540"/>
        <w:jc w:val="both"/>
      </w:pPr>
      <w:r>
        <w:t>- целевое расходование средств исполнителями Подпрограммы;</w:t>
      </w:r>
    </w:p>
    <w:p w:rsidR="00CB0E91" w:rsidRDefault="00CB0E91">
      <w:pPr>
        <w:pStyle w:val="ConsPlusNormal"/>
        <w:ind w:firstLine="540"/>
        <w:jc w:val="both"/>
      </w:pPr>
      <w:r>
        <w:t>- консолидацию действий органов исполнительной власти Нижегородской области, органов местного самоуправления Нижегородской области и организаций, принимающих участие в процессе реализации Подпрограммы 6;</w:t>
      </w:r>
    </w:p>
    <w:p w:rsidR="00CB0E91" w:rsidRDefault="00CB0E91">
      <w:pPr>
        <w:pStyle w:val="ConsPlusNormal"/>
        <w:ind w:firstLine="540"/>
        <w:jc w:val="both"/>
      </w:pPr>
      <w:r>
        <w:t>- активное участие в реализации Подпрограммы 6 органов местного самоуправления муниципальных районов и городских округов Нижегородской области и общественных организаций;</w:t>
      </w:r>
    </w:p>
    <w:p w:rsidR="00CB0E91" w:rsidRDefault="00CB0E91">
      <w:pPr>
        <w:pStyle w:val="ConsPlusNormal"/>
        <w:ind w:firstLine="540"/>
        <w:jc w:val="both"/>
      </w:pPr>
      <w:r>
        <w:t>- развитие программно-целевого подхода к структурным преобразованиям в экономике.</w:t>
      </w:r>
    </w:p>
    <w:p w:rsidR="00CB0E91" w:rsidRDefault="00CB0E91">
      <w:pPr>
        <w:pStyle w:val="ConsPlusNormal"/>
        <w:ind w:firstLine="540"/>
        <w:jc w:val="both"/>
      </w:pPr>
    </w:p>
    <w:p w:rsidR="00CB0E91" w:rsidRDefault="00CB0E91">
      <w:pPr>
        <w:pStyle w:val="ConsPlusNormal"/>
        <w:ind w:firstLine="540"/>
        <w:jc w:val="both"/>
        <w:outlineLvl w:val="2"/>
      </w:pPr>
      <w:bookmarkStart w:id="16" w:name="P11001"/>
      <w:bookmarkEnd w:id="16"/>
      <w:r>
        <w:t>3.7. Подпрограмма 7 "Улучшение условий и охраны труда в Нижегородской области на 2015 - 2017 годы"</w:t>
      </w:r>
    </w:p>
    <w:p w:rsidR="00CB0E91" w:rsidRDefault="00CB0E91">
      <w:pPr>
        <w:pStyle w:val="ConsPlusNormal"/>
        <w:ind w:firstLine="540"/>
        <w:jc w:val="both"/>
      </w:pPr>
    </w:p>
    <w:p w:rsidR="00CB0E91" w:rsidRDefault="00CB0E91">
      <w:pPr>
        <w:pStyle w:val="ConsPlusNormal"/>
        <w:ind w:firstLine="540"/>
        <w:jc w:val="both"/>
      </w:pPr>
      <w:r>
        <w:t xml:space="preserve">(введен </w:t>
      </w:r>
      <w:hyperlink r:id="rId427"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outlineLvl w:val="3"/>
      </w:pPr>
      <w:r>
        <w:t>3.7.1. Паспорт Подпрограммы 7 "Улучшение условий и охраны труда в Нижегородской области на 2015 - 2017 годы" (далее - Подпрограмма 7)</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6406"/>
      </w:tblGrid>
      <w:tr w:rsidR="00CB0E91">
        <w:tc>
          <w:tcPr>
            <w:tcW w:w="2665" w:type="dxa"/>
          </w:tcPr>
          <w:p w:rsidR="00CB0E91" w:rsidRDefault="00CB0E91">
            <w:pPr>
              <w:pStyle w:val="ConsPlusNormal"/>
              <w:jc w:val="both"/>
            </w:pPr>
            <w:r>
              <w:t>Государственный заказчик-координатор Подпрограммы 7</w:t>
            </w:r>
          </w:p>
        </w:tc>
        <w:tc>
          <w:tcPr>
            <w:tcW w:w="6406" w:type="dxa"/>
          </w:tcPr>
          <w:p w:rsidR="00CB0E91" w:rsidRDefault="00CB0E91">
            <w:pPr>
              <w:pStyle w:val="ConsPlusNormal"/>
              <w:jc w:val="both"/>
            </w:pPr>
            <w:r>
              <w:t>Министерство социальной политики Нижегородской области</w:t>
            </w:r>
          </w:p>
        </w:tc>
      </w:tr>
      <w:tr w:rsidR="00CB0E91">
        <w:tc>
          <w:tcPr>
            <w:tcW w:w="2665" w:type="dxa"/>
          </w:tcPr>
          <w:p w:rsidR="00CB0E91" w:rsidRDefault="00CB0E91">
            <w:pPr>
              <w:pStyle w:val="ConsPlusNormal"/>
              <w:jc w:val="both"/>
            </w:pPr>
            <w:r>
              <w:t>Соисполнители Подпрограммы 7</w:t>
            </w:r>
          </w:p>
        </w:tc>
        <w:tc>
          <w:tcPr>
            <w:tcW w:w="6406" w:type="dxa"/>
          </w:tcPr>
          <w:p w:rsidR="00CB0E91" w:rsidRDefault="00CB0E91">
            <w:pPr>
              <w:pStyle w:val="ConsPlusNormal"/>
              <w:jc w:val="both"/>
            </w:pPr>
            <w:r>
              <w:t>Отсутствуют</w:t>
            </w:r>
          </w:p>
        </w:tc>
      </w:tr>
      <w:tr w:rsidR="00CB0E91">
        <w:tc>
          <w:tcPr>
            <w:tcW w:w="2665" w:type="dxa"/>
          </w:tcPr>
          <w:p w:rsidR="00CB0E91" w:rsidRDefault="00CB0E91">
            <w:pPr>
              <w:pStyle w:val="ConsPlusNormal"/>
              <w:jc w:val="both"/>
            </w:pPr>
            <w:r>
              <w:t>Цели Подпрограммы</w:t>
            </w:r>
          </w:p>
        </w:tc>
        <w:tc>
          <w:tcPr>
            <w:tcW w:w="6406" w:type="dxa"/>
          </w:tcPr>
          <w:p w:rsidR="00CB0E91" w:rsidRDefault="00CB0E91">
            <w:pPr>
              <w:pStyle w:val="ConsPlusNormal"/>
              <w:jc w:val="both"/>
            </w:pPr>
            <w:r>
              <w:t>Улучшение условий и охраны труда у работодателей, расположенных на территории Нижегородской области, и, как следствие, снижение уровня производственного травматизма и профессиональной заболеваемости</w:t>
            </w:r>
          </w:p>
        </w:tc>
      </w:tr>
      <w:tr w:rsidR="00CB0E91">
        <w:tc>
          <w:tcPr>
            <w:tcW w:w="2665" w:type="dxa"/>
          </w:tcPr>
          <w:p w:rsidR="00CB0E91" w:rsidRDefault="00CB0E91">
            <w:pPr>
              <w:pStyle w:val="ConsPlusNormal"/>
              <w:jc w:val="both"/>
            </w:pPr>
            <w:r>
              <w:t>Задачи Подпрограммы 7</w:t>
            </w:r>
          </w:p>
        </w:tc>
        <w:tc>
          <w:tcPr>
            <w:tcW w:w="6406" w:type="dxa"/>
          </w:tcPr>
          <w:p w:rsidR="00CB0E91" w:rsidRDefault="00CB0E91">
            <w:pPr>
              <w:pStyle w:val="ConsPlusNormal"/>
              <w:jc w:val="both"/>
            </w:pPr>
            <w:r>
              <w:t xml:space="preserve">1. Обеспечение оценки условий труда работников и получения работниками объективной информации о состоянии условий и </w:t>
            </w:r>
            <w:r>
              <w:lastRenderedPageBreak/>
              <w:t>охраны труда на рабочих местах.</w:t>
            </w:r>
          </w:p>
          <w:p w:rsidR="00CB0E91" w:rsidRDefault="00CB0E91">
            <w:pPr>
              <w:pStyle w:val="ConsPlusNormal"/>
              <w:jc w:val="both"/>
            </w:pPr>
            <w:r>
              <w:t>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p w:rsidR="00CB0E91" w:rsidRDefault="00CB0E91">
            <w:pPr>
              <w:pStyle w:val="ConsPlusNormal"/>
              <w:jc w:val="both"/>
            </w:pPr>
            <w:r>
              <w:t>3. Обеспечение непрерывной подготовки работников по охране труда на основе современных технологий обучения.</w:t>
            </w:r>
          </w:p>
          <w:p w:rsidR="00CB0E91" w:rsidRDefault="00CB0E91">
            <w:pPr>
              <w:pStyle w:val="ConsPlusNormal"/>
              <w:jc w:val="both"/>
            </w:pPr>
            <w:r>
              <w:t>4. Содействие внедрению современной высокотехнологичной продукции и технологий, способствующих улучшению условий и охраны труда.</w:t>
            </w:r>
          </w:p>
          <w:p w:rsidR="00CB0E91" w:rsidRDefault="00CB0E91">
            <w:pPr>
              <w:pStyle w:val="ConsPlusNormal"/>
              <w:jc w:val="both"/>
            </w:pPr>
            <w:r>
              <w:t>5. Совершенствование нормативной правовой базы субъекта Российской Федерации в области охраны труда.</w:t>
            </w:r>
          </w:p>
          <w:p w:rsidR="00CB0E91" w:rsidRDefault="00CB0E91">
            <w:pPr>
              <w:pStyle w:val="ConsPlusNormal"/>
              <w:jc w:val="both"/>
            </w:pPr>
            <w:r>
              <w:t>6. Информационное обеспечение и пропаганда охраны труда</w:t>
            </w:r>
          </w:p>
        </w:tc>
      </w:tr>
      <w:tr w:rsidR="00CB0E91">
        <w:tc>
          <w:tcPr>
            <w:tcW w:w="2665" w:type="dxa"/>
          </w:tcPr>
          <w:p w:rsidR="00CB0E91" w:rsidRDefault="00CB0E91">
            <w:pPr>
              <w:pStyle w:val="ConsPlusNormal"/>
              <w:jc w:val="both"/>
            </w:pPr>
            <w:r>
              <w:lastRenderedPageBreak/>
              <w:t>Этапы и сроки реализации Подпрограммы 7</w:t>
            </w:r>
          </w:p>
        </w:tc>
        <w:tc>
          <w:tcPr>
            <w:tcW w:w="6406" w:type="dxa"/>
          </w:tcPr>
          <w:p w:rsidR="00CB0E91" w:rsidRDefault="00CB0E91">
            <w:pPr>
              <w:pStyle w:val="ConsPlusNormal"/>
              <w:jc w:val="both"/>
            </w:pPr>
            <w:r>
              <w:t>Подпрограмма реализуется в один этап, в течение 2015 - 2017 годов</w:t>
            </w:r>
          </w:p>
        </w:tc>
      </w:tr>
      <w:tr w:rsidR="00CB0E91">
        <w:tc>
          <w:tcPr>
            <w:tcW w:w="2665" w:type="dxa"/>
          </w:tcPr>
          <w:p w:rsidR="00CB0E91" w:rsidRDefault="00CB0E91">
            <w:pPr>
              <w:pStyle w:val="ConsPlusNormal"/>
              <w:jc w:val="both"/>
            </w:pPr>
            <w:r>
              <w:t>Объемы бюджетных ассигнований Подпрограммы за счет средств областного бюджета в тыс. рублей</w:t>
            </w:r>
          </w:p>
        </w:tc>
        <w:tc>
          <w:tcPr>
            <w:tcW w:w="6406" w:type="dxa"/>
          </w:tcPr>
          <w:p w:rsidR="00CB0E91" w:rsidRDefault="00CB0E91">
            <w:pPr>
              <w:pStyle w:val="ConsPlusNormal"/>
              <w:jc w:val="both"/>
            </w:pPr>
            <w:r>
              <w:t>Средства областного бюджета не предусматриваются</w:t>
            </w:r>
          </w:p>
        </w:tc>
      </w:tr>
      <w:tr w:rsidR="00CB0E91">
        <w:tblPrEx>
          <w:tblBorders>
            <w:insideH w:val="nil"/>
          </w:tblBorders>
        </w:tblPrEx>
        <w:tc>
          <w:tcPr>
            <w:tcW w:w="2665" w:type="dxa"/>
            <w:tcBorders>
              <w:bottom w:val="nil"/>
            </w:tcBorders>
          </w:tcPr>
          <w:p w:rsidR="00CB0E91" w:rsidRDefault="00CB0E91">
            <w:pPr>
              <w:pStyle w:val="ConsPlusNormal"/>
              <w:jc w:val="both"/>
            </w:pPr>
            <w:r>
              <w:t>Индикаторы достижения цели Подпрограммы</w:t>
            </w:r>
          </w:p>
        </w:tc>
        <w:tc>
          <w:tcPr>
            <w:tcW w:w="6406" w:type="dxa"/>
            <w:tcBorders>
              <w:bottom w:val="nil"/>
            </w:tcBorders>
          </w:tcPr>
          <w:p w:rsidR="00CB0E91" w:rsidRDefault="00CB0E91">
            <w:pPr>
              <w:pStyle w:val="ConsPlusNormal"/>
              <w:jc w:val="both"/>
            </w:pPr>
            <w:r>
              <w:t>Индикаторы (к 2017 году):</w:t>
            </w:r>
          </w:p>
          <w:p w:rsidR="00CB0E91" w:rsidRDefault="00CB0E91">
            <w:pPr>
              <w:pStyle w:val="ConsPlusNormal"/>
              <w:jc w:val="both"/>
            </w:pPr>
            <w:r>
              <w:t>1. Уровень производственного травматизма и профессиональной заболеваемости:</w:t>
            </w:r>
          </w:p>
          <w:p w:rsidR="00CB0E91" w:rsidRDefault="00CB0E91">
            <w:pPr>
              <w:pStyle w:val="ConsPlusNormal"/>
              <w:jc w:val="both"/>
            </w:pPr>
            <w:r>
              <w:t>1.1. Численность пострадавших в результате несчастных случаев на производстве со смертельным исходом в расчете на 1000 работающих (в 2017 году - 0,032);</w:t>
            </w:r>
          </w:p>
          <w:p w:rsidR="00CB0E91" w:rsidRDefault="00CB0E91">
            <w:pPr>
              <w:pStyle w:val="ConsPlusNormal"/>
              <w:jc w:val="both"/>
            </w:pPr>
            <w:r>
              <w:t>1.2. Численность пострадавших в результате несчастных случаев на производстве с утратой трудоспособности на 1 рабочий день и более в расчете на 1000 работающих (в 2017 году - 1,0);</w:t>
            </w:r>
          </w:p>
          <w:p w:rsidR="00CB0E91" w:rsidRDefault="00CB0E91">
            <w:pPr>
              <w:pStyle w:val="ConsPlusNormal"/>
              <w:jc w:val="both"/>
            </w:pPr>
            <w:r>
              <w:t>1.3. Количество дней временной нетрудоспособности в связи с несчастным случаем на производстве в расчете на 1 пострадавшего (в 2017 году - 43,5);</w:t>
            </w:r>
          </w:p>
          <w:p w:rsidR="00CB0E91" w:rsidRDefault="00CB0E91">
            <w:pPr>
              <w:pStyle w:val="ConsPlusNormal"/>
              <w:jc w:val="both"/>
            </w:pPr>
            <w:r>
              <w:t>1.4. Численность работников с установленным диагнозом профессионального заболевания (в 2017 году - 116);</w:t>
            </w:r>
          </w:p>
          <w:p w:rsidR="00CB0E91" w:rsidRDefault="00CB0E91">
            <w:pPr>
              <w:pStyle w:val="ConsPlusNormal"/>
              <w:jc w:val="both"/>
            </w:pPr>
            <w:r>
              <w:t>2. Динамика оценки условий труда:</w:t>
            </w:r>
          </w:p>
          <w:p w:rsidR="00CB0E91" w:rsidRDefault="00CB0E91">
            <w:pPr>
              <w:pStyle w:val="ConsPlusNormal"/>
              <w:jc w:val="both"/>
            </w:pPr>
            <w:r>
              <w:t>2.1. Количество рабочих мест (из числа рабочих мест с вредными и (или) опасными условиями труда и с правом на гарантии и компенсации за условия труда), на которых проведена специальная оценка условий труда (нарастающий итог к 2017 году - 123915);</w:t>
            </w:r>
          </w:p>
          <w:p w:rsidR="00CB0E91" w:rsidRDefault="00CB0E91">
            <w:pPr>
              <w:pStyle w:val="ConsPlusNormal"/>
              <w:jc w:val="both"/>
            </w:pPr>
            <w:r>
              <w:t>2.2. Охват рабочих мест специальной оценкой условий труда (нарастающий итог к 2017 году - 52,0%);</w:t>
            </w:r>
          </w:p>
          <w:p w:rsidR="00CB0E91" w:rsidRDefault="00CB0E91">
            <w:pPr>
              <w:pStyle w:val="ConsPlusNormal"/>
              <w:jc w:val="both"/>
            </w:pPr>
            <w:r>
              <w:t>2.3. Количество рабочих мест, на которых улучшены условия труда по результатам специальной оценки условий труда (нарастающий итог к 2017 году - 55720);</w:t>
            </w:r>
          </w:p>
          <w:p w:rsidR="00CB0E91" w:rsidRDefault="00CB0E91">
            <w:pPr>
              <w:pStyle w:val="ConsPlusNormal"/>
              <w:jc w:val="both"/>
            </w:pPr>
            <w:r>
              <w:t>3. Условия труда:</w:t>
            </w:r>
          </w:p>
          <w:p w:rsidR="00CB0E91" w:rsidRDefault="00CB0E91">
            <w:pPr>
              <w:pStyle w:val="ConsPlusNormal"/>
              <w:jc w:val="both"/>
            </w:pPr>
            <w:r>
              <w:t xml:space="preserve">3.1. Численность работников, занятых во вредных и (или) опасных условиях труда (занятых на работах с вредными и (или) опасными </w:t>
            </w:r>
            <w:r>
              <w:lastRenderedPageBreak/>
              <w:t>производственными факторами (в 2017 году - 284,0 тыс.);</w:t>
            </w:r>
          </w:p>
          <w:p w:rsidR="00CB0E91" w:rsidRDefault="00CB0E91">
            <w:pPr>
              <w:pStyle w:val="ConsPlusNormal"/>
              <w:jc w:val="both"/>
            </w:pPr>
            <w:r>
              <w:t>3.2 Удельный вес работников, занятых во вредных и (или) опасных условиях труда, от общей численности работников (в 2017 году - 38%)</w:t>
            </w:r>
          </w:p>
        </w:tc>
      </w:tr>
      <w:tr w:rsidR="00CB0E91">
        <w:tblPrEx>
          <w:tblBorders>
            <w:insideH w:val="nil"/>
          </w:tblBorders>
        </w:tblPrEx>
        <w:tc>
          <w:tcPr>
            <w:tcW w:w="9071" w:type="dxa"/>
            <w:gridSpan w:val="2"/>
            <w:tcBorders>
              <w:top w:val="nil"/>
            </w:tcBorders>
          </w:tcPr>
          <w:p w:rsidR="00CB0E91" w:rsidRDefault="00CB0E91">
            <w:pPr>
              <w:pStyle w:val="ConsPlusNormal"/>
              <w:jc w:val="both"/>
            </w:pPr>
            <w:r>
              <w:lastRenderedPageBreak/>
              <w:t xml:space="preserve">(в ред. </w:t>
            </w:r>
            <w:hyperlink r:id="rId428" w:history="1">
              <w:r>
                <w:rPr>
                  <w:color w:val="0000FF"/>
                </w:rPr>
                <w:t>постановления</w:t>
              </w:r>
            </w:hyperlink>
            <w:r>
              <w:t xml:space="preserve"> Правительства Нижегородской области от 29.08.2016 N 585)</w:t>
            </w:r>
          </w:p>
        </w:tc>
      </w:tr>
    </w:tbl>
    <w:p w:rsidR="00CB0E91" w:rsidRDefault="00CB0E91">
      <w:pPr>
        <w:pStyle w:val="ConsPlusNormal"/>
        <w:ind w:firstLine="540"/>
        <w:jc w:val="both"/>
      </w:pPr>
    </w:p>
    <w:p w:rsidR="00CB0E91" w:rsidRDefault="00CB0E91">
      <w:pPr>
        <w:pStyle w:val="ConsPlusNormal"/>
        <w:ind w:firstLine="540"/>
        <w:jc w:val="both"/>
      </w:pPr>
      <w:r>
        <w:t>--------------------------------</w:t>
      </w:r>
    </w:p>
    <w:p w:rsidR="00CB0E91" w:rsidRDefault="00CB0E91">
      <w:pPr>
        <w:pStyle w:val="ConsPlusNormal"/>
        <w:ind w:firstLine="540"/>
        <w:jc w:val="both"/>
      </w:pPr>
      <w:r>
        <w:t>&lt;*&gt; Учитывается количество рабочих мест, на которых заняты работники, имеющие право на получение соответствующих гарантий и компенсаций, досрочного назначения пенсий, а также рабочих мест, на которых ранее были выявлены вредные и (или) опасные условия труда, что по результатам регионального мониторинга составляет 240 тыс.</w:t>
      </w:r>
    </w:p>
    <w:p w:rsidR="00CB0E91" w:rsidRDefault="00CB0E91">
      <w:pPr>
        <w:pStyle w:val="ConsPlusNormal"/>
        <w:ind w:firstLine="540"/>
        <w:jc w:val="both"/>
      </w:pPr>
    </w:p>
    <w:p w:rsidR="00CB0E91" w:rsidRDefault="00CB0E91">
      <w:pPr>
        <w:pStyle w:val="ConsPlusNormal"/>
        <w:ind w:firstLine="540"/>
        <w:jc w:val="both"/>
        <w:outlineLvl w:val="3"/>
      </w:pPr>
      <w:r>
        <w:t>3.7.2. Текстовая часть Подпрограммы 7</w:t>
      </w:r>
    </w:p>
    <w:p w:rsidR="00CB0E91" w:rsidRDefault="00CB0E91">
      <w:pPr>
        <w:pStyle w:val="ConsPlusNormal"/>
        <w:ind w:firstLine="540"/>
        <w:jc w:val="both"/>
      </w:pPr>
    </w:p>
    <w:p w:rsidR="00CB0E91" w:rsidRDefault="00CB0E91">
      <w:pPr>
        <w:pStyle w:val="ConsPlusNormal"/>
        <w:ind w:firstLine="540"/>
        <w:jc w:val="both"/>
        <w:outlineLvl w:val="4"/>
      </w:pPr>
      <w:r>
        <w:t>3.7.2.1. Характеристика текущего состояния условий и охраны труда</w:t>
      </w:r>
    </w:p>
    <w:p w:rsidR="00CB0E91" w:rsidRDefault="00CB0E91">
      <w:pPr>
        <w:pStyle w:val="ConsPlusNormal"/>
        <w:ind w:firstLine="540"/>
        <w:jc w:val="both"/>
      </w:pPr>
    </w:p>
    <w:p w:rsidR="00CB0E91" w:rsidRDefault="00CB0E91">
      <w:pPr>
        <w:pStyle w:val="ConsPlusNormal"/>
        <w:ind w:firstLine="540"/>
        <w:jc w:val="both"/>
      </w:pPr>
      <w:r>
        <w:t xml:space="preserve">Статистические данные показателей производственного травматизма и профессиональной заболеваемости в Нижегородской области имеют следующую динамику (таблицы 1 - </w:t>
      </w:r>
      <w:hyperlink w:anchor="P11116" w:history="1">
        <w:r>
          <w:rPr>
            <w:color w:val="0000FF"/>
          </w:rPr>
          <w:t>4</w:t>
        </w:r>
      </w:hyperlink>
      <w:r>
        <w:t>).</w:t>
      </w:r>
    </w:p>
    <w:p w:rsidR="00CB0E91" w:rsidRDefault="00CB0E91">
      <w:pPr>
        <w:pStyle w:val="ConsPlusNormal"/>
        <w:ind w:firstLine="540"/>
        <w:jc w:val="both"/>
      </w:pPr>
    </w:p>
    <w:p w:rsidR="00CB0E91" w:rsidRDefault="00CB0E91">
      <w:pPr>
        <w:pStyle w:val="ConsPlusNormal"/>
        <w:jc w:val="right"/>
        <w:outlineLvl w:val="5"/>
      </w:pPr>
      <w:r>
        <w:t>Таблица 1</w:t>
      </w:r>
    </w:p>
    <w:p w:rsidR="00CB0E91" w:rsidRDefault="00CB0E91">
      <w:pPr>
        <w:pStyle w:val="ConsPlusNormal"/>
        <w:ind w:firstLine="540"/>
        <w:jc w:val="both"/>
      </w:pPr>
    </w:p>
    <w:p w:rsidR="00CB0E91" w:rsidRDefault="00CB0E91">
      <w:pPr>
        <w:pStyle w:val="ConsPlusNormal"/>
        <w:jc w:val="center"/>
      </w:pPr>
      <w:r>
        <w:t>Численность пострадавших в результате несчастных случаев</w:t>
      </w:r>
    </w:p>
    <w:p w:rsidR="00CB0E91" w:rsidRDefault="00CB0E91">
      <w:pPr>
        <w:pStyle w:val="ConsPlusNormal"/>
        <w:jc w:val="center"/>
      </w:pPr>
      <w:r>
        <w:t>на производстве со смертельным исходом в 2009 - 2013 годах</w:t>
      </w:r>
    </w:p>
    <w:p w:rsidR="00CB0E91" w:rsidRDefault="00CB0E91">
      <w:pPr>
        <w:pStyle w:val="ConsPlusNormal"/>
        <w:jc w:val="center"/>
      </w:pPr>
      <w:r>
        <w:t>(по данным Государственной инспекции труда</w:t>
      </w:r>
    </w:p>
    <w:p w:rsidR="00CB0E91" w:rsidRDefault="00CB0E91">
      <w:pPr>
        <w:pStyle w:val="ConsPlusNormal"/>
        <w:jc w:val="center"/>
      </w:pPr>
      <w:r>
        <w:t>в Нижегородской области)</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792"/>
        <w:gridCol w:w="792"/>
        <w:gridCol w:w="708"/>
        <w:gridCol w:w="720"/>
        <w:gridCol w:w="732"/>
      </w:tblGrid>
      <w:tr w:rsidR="00CB0E91">
        <w:tc>
          <w:tcPr>
            <w:tcW w:w="3300" w:type="dxa"/>
            <w:vMerge w:val="restart"/>
          </w:tcPr>
          <w:p w:rsidR="00CB0E91" w:rsidRDefault="00CB0E91">
            <w:pPr>
              <w:pStyle w:val="ConsPlusNormal"/>
              <w:jc w:val="center"/>
            </w:pPr>
            <w:r>
              <w:t>Территория</w:t>
            </w:r>
          </w:p>
        </w:tc>
        <w:tc>
          <w:tcPr>
            <w:tcW w:w="3744" w:type="dxa"/>
            <w:gridSpan w:val="5"/>
          </w:tcPr>
          <w:p w:rsidR="00CB0E91" w:rsidRDefault="00CB0E91">
            <w:pPr>
              <w:pStyle w:val="ConsPlusNormal"/>
              <w:jc w:val="center"/>
            </w:pPr>
            <w:r>
              <w:t>Годы</w:t>
            </w:r>
          </w:p>
        </w:tc>
      </w:tr>
      <w:tr w:rsidR="00CB0E91">
        <w:tc>
          <w:tcPr>
            <w:tcW w:w="3300" w:type="dxa"/>
            <w:vMerge/>
          </w:tcPr>
          <w:p w:rsidR="00CB0E91" w:rsidRDefault="00CB0E91"/>
        </w:tc>
        <w:tc>
          <w:tcPr>
            <w:tcW w:w="792" w:type="dxa"/>
          </w:tcPr>
          <w:p w:rsidR="00CB0E91" w:rsidRDefault="00CB0E91">
            <w:pPr>
              <w:pStyle w:val="ConsPlusNormal"/>
              <w:jc w:val="center"/>
            </w:pPr>
            <w:r>
              <w:t>2009</w:t>
            </w:r>
          </w:p>
        </w:tc>
        <w:tc>
          <w:tcPr>
            <w:tcW w:w="792" w:type="dxa"/>
          </w:tcPr>
          <w:p w:rsidR="00CB0E91" w:rsidRDefault="00CB0E91">
            <w:pPr>
              <w:pStyle w:val="ConsPlusNormal"/>
              <w:jc w:val="center"/>
            </w:pPr>
            <w:r>
              <w:t>2010</w:t>
            </w:r>
          </w:p>
        </w:tc>
        <w:tc>
          <w:tcPr>
            <w:tcW w:w="708" w:type="dxa"/>
          </w:tcPr>
          <w:p w:rsidR="00CB0E91" w:rsidRDefault="00CB0E91">
            <w:pPr>
              <w:pStyle w:val="ConsPlusNormal"/>
              <w:jc w:val="center"/>
            </w:pPr>
            <w:r>
              <w:t>2011</w:t>
            </w:r>
          </w:p>
        </w:tc>
        <w:tc>
          <w:tcPr>
            <w:tcW w:w="720" w:type="dxa"/>
          </w:tcPr>
          <w:p w:rsidR="00CB0E91" w:rsidRDefault="00CB0E91">
            <w:pPr>
              <w:pStyle w:val="ConsPlusNormal"/>
              <w:jc w:val="center"/>
            </w:pPr>
            <w:r>
              <w:t>2012</w:t>
            </w:r>
          </w:p>
        </w:tc>
        <w:tc>
          <w:tcPr>
            <w:tcW w:w="732" w:type="dxa"/>
          </w:tcPr>
          <w:p w:rsidR="00CB0E91" w:rsidRDefault="00CB0E91">
            <w:pPr>
              <w:pStyle w:val="ConsPlusNormal"/>
              <w:jc w:val="center"/>
            </w:pPr>
            <w:r>
              <w:t>2013</w:t>
            </w:r>
          </w:p>
        </w:tc>
      </w:tr>
      <w:tr w:rsidR="00CB0E91">
        <w:tc>
          <w:tcPr>
            <w:tcW w:w="3300" w:type="dxa"/>
          </w:tcPr>
          <w:p w:rsidR="00CB0E91" w:rsidRDefault="00CB0E91">
            <w:pPr>
              <w:pStyle w:val="ConsPlusNormal"/>
              <w:jc w:val="both"/>
            </w:pPr>
            <w:r>
              <w:t>Нижегородская область</w:t>
            </w:r>
          </w:p>
        </w:tc>
        <w:tc>
          <w:tcPr>
            <w:tcW w:w="792" w:type="dxa"/>
          </w:tcPr>
          <w:p w:rsidR="00CB0E91" w:rsidRDefault="00CB0E91">
            <w:pPr>
              <w:pStyle w:val="ConsPlusNormal"/>
              <w:jc w:val="center"/>
            </w:pPr>
            <w:r>
              <w:t>71</w:t>
            </w:r>
          </w:p>
        </w:tc>
        <w:tc>
          <w:tcPr>
            <w:tcW w:w="792" w:type="dxa"/>
          </w:tcPr>
          <w:p w:rsidR="00CB0E91" w:rsidRDefault="00CB0E91">
            <w:pPr>
              <w:pStyle w:val="ConsPlusNormal"/>
              <w:jc w:val="center"/>
            </w:pPr>
            <w:r>
              <w:t>72</w:t>
            </w:r>
          </w:p>
        </w:tc>
        <w:tc>
          <w:tcPr>
            <w:tcW w:w="708" w:type="dxa"/>
          </w:tcPr>
          <w:p w:rsidR="00CB0E91" w:rsidRDefault="00CB0E91">
            <w:pPr>
              <w:pStyle w:val="ConsPlusNormal"/>
              <w:jc w:val="center"/>
            </w:pPr>
            <w:r>
              <w:t>54</w:t>
            </w:r>
          </w:p>
        </w:tc>
        <w:tc>
          <w:tcPr>
            <w:tcW w:w="720" w:type="dxa"/>
          </w:tcPr>
          <w:p w:rsidR="00CB0E91" w:rsidRDefault="00CB0E91">
            <w:pPr>
              <w:pStyle w:val="ConsPlusNormal"/>
              <w:jc w:val="center"/>
            </w:pPr>
            <w:r>
              <w:t>60</w:t>
            </w:r>
          </w:p>
        </w:tc>
        <w:tc>
          <w:tcPr>
            <w:tcW w:w="732" w:type="dxa"/>
          </w:tcPr>
          <w:p w:rsidR="00CB0E91" w:rsidRDefault="00CB0E91">
            <w:pPr>
              <w:pStyle w:val="ConsPlusNormal"/>
              <w:jc w:val="center"/>
            </w:pPr>
            <w:r>
              <w:t>43</w:t>
            </w:r>
          </w:p>
        </w:tc>
      </w:tr>
    </w:tbl>
    <w:p w:rsidR="00CB0E91" w:rsidRDefault="00CB0E91">
      <w:pPr>
        <w:pStyle w:val="ConsPlusNormal"/>
        <w:ind w:firstLine="540"/>
        <w:jc w:val="both"/>
      </w:pPr>
    </w:p>
    <w:p w:rsidR="00CB0E91" w:rsidRDefault="00CB0E91">
      <w:pPr>
        <w:pStyle w:val="ConsPlusNormal"/>
        <w:jc w:val="right"/>
        <w:outlineLvl w:val="5"/>
      </w:pPr>
      <w:r>
        <w:t>Таблица 2</w:t>
      </w:r>
    </w:p>
    <w:p w:rsidR="00CB0E91" w:rsidRDefault="00CB0E91">
      <w:pPr>
        <w:pStyle w:val="ConsPlusNormal"/>
        <w:ind w:firstLine="540"/>
        <w:jc w:val="both"/>
      </w:pPr>
    </w:p>
    <w:p w:rsidR="00CB0E91" w:rsidRDefault="00CB0E91">
      <w:pPr>
        <w:pStyle w:val="ConsPlusNormal"/>
        <w:jc w:val="center"/>
      </w:pPr>
      <w:r>
        <w:t>Численность пострадавших в результате несчастных случаев</w:t>
      </w:r>
    </w:p>
    <w:p w:rsidR="00CB0E91" w:rsidRDefault="00CB0E91">
      <w:pPr>
        <w:pStyle w:val="ConsPlusNormal"/>
        <w:jc w:val="center"/>
      </w:pPr>
      <w:r>
        <w:t>на производстве с утратой трудоспособности на 1 рабочий день</w:t>
      </w:r>
    </w:p>
    <w:p w:rsidR="00CB0E91" w:rsidRDefault="00CB0E91">
      <w:pPr>
        <w:pStyle w:val="ConsPlusNormal"/>
        <w:jc w:val="center"/>
      </w:pPr>
      <w:r>
        <w:t>и более в 2009 - 2013 годах</w:t>
      </w:r>
    </w:p>
    <w:p w:rsidR="00CB0E91" w:rsidRDefault="00CB0E91">
      <w:pPr>
        <w:pStyle w:val="ConsPlusNormal"/>
        <w:jc w:val="center"/>
      </w:pPr>
      <w:r>
        <w:t>(по данным Нижегородского регионального</w:t>
      </w:r>
    </w:p>
    <w:p w:rsidR="00CB0E91" w:rsidRDefault="00CB0E91">
      <w:pPr>
        <w:pStyle w:val="ConsPlusNormal"/>
        <w:jc w:val="center"/>
      </w:pPr>
      <w:r>
        <w:t>отделения ФСС РФ)</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792"/>
        <w:gridCol w:w="792"/>
        <w:gridCol w:w="708"/>
        <w:gridCol w:w="720"/>
        <w:gridCol w:w="732"/>
      </w:tblGrid>
      <w:tr w:rsidR="00CB0E91">
        <w:tc>
          <w:tcPr>
            <w:tcW w:w="3300" w:type="dxa"/>
            <w:vMerge w:val="restart"/>
          </w:tcPr>
          <w:p w:rsidR="00CB0E91" w:rsidRDefault="00CB0E91">
            <w:pPr>
              <w:pStyle w:val="ConsPlusNormal"/>
              <w:jc w:val="center"/>
            </w:pPr>
            <w:r>
              <w:t>Территория</w:t>
            </w:r>
          </w:p>
        </w:tc>
        <w:tc>
          <w:tcPr>
            <w:tcW w:w="3744" w:type="dxa"/>
            <w:gridSpan w:val="5"/>
          </w:tcPr>
          <w:p w:rsidR="00CB0E91" w:rsidRDefault="00CB0E91">
            <w:pPr>
              <w:pStyle w:val="ConsPlusNormal"/>
              <w:jc w:val="center"/>
            </w:pPr>
            <w:r>
              <w:t>Годы</w:t>
            </w:r>
          </w:p>
        </w:tc>
      </w:tr>
      <w:tr w:rsidR="00CB0E91">
        <w:tc>
          <w:tcPr>
            <w:tcW w:w="3300" w:type="dxa"/>
            <w:vMerge/>
          </w:tcPr>
          <w:p w:rsidR="00CB0E91" w:rsidRDefault="00CB0E91"/>
        </w:tc>
        <w:tc>
          <w:tcPr>
            <w:tcW w:w="792" w:type="dxa"/>
          </w:tcPr>
          <w:p w:rsidR="00CB0E91" w:rsidRDefault="00CB0E91">
            <w:pPr>
              <w:pStyle w:val="ConsPlusNormal"/>
              <w:jc w:val="center"/>
            </w:pPr>
            <w:r>
              <w:t>2009</w:t>
            </w:r>
          </w:p>
        </w:tc>
        <w:tc>
          <w:tcPr>
            <w:tcW w:w="792" w:type="dxa"/>
          </w:tcPr>
          <w:p w:rsidR="00CB0E91" w:rsidRDefault="00CB0E91">
            <w:pPr>
              <w:pStyle w:val="ConsPlusNormal"/>
              <w:jc w:val="center"/>
            </w:pPr>
            <w:r>
              <w:t>2010</w:t>
            </w:r>
          </w:p>
        </w:tc>
        <w:tc>
          <w:tcPr>
            <w:tcW w:w="708" w:type="dxa"/>
          </w:tcPr>
          <w:p w:rsidR="00CB0E91" w:rsidRDefault="00CB0E91">
            <w:pPr>
              <w:pStyle w:val="ConsPlusNormal"/>
              <w:jc w:val="center"/>
            </w:pPr>
            <w:r>
              <w:t>2011</w:t>
            </w:r>
          </w:p>
        </w:tc>
        <w:tc>
          <w:tcPr>
            <w:tcW w:w="720" w:type="dxa"/>
          </w:tcPr>
          <w:p w:rsidR="00CB0E91" w:rsidRDefault="00CB0E91">
            <w:pPr>
              <w:pStyle w:val="ConsPlusNormal"/>
              <w:jc w:val="center"/>
            </w:pPr>
            <w:r>
              <w:t>2012</w:t>
            </w:r>
          </w:p>
        </w:tc>
        <w:tc>
          <w:tcPr>
            <w:tcW w:w="732" w:type="dxa"/>
          </w:tcPr>
          <w:p w:rsidR="00CB0E91" w:rsidRDefault="00CB0E91">
            <w:pPr>
              <w:pStyle w:val="ConsPlusNormal"/>
              <w:jc w:val="center"/>
            </w:pPr>
            <w:r>
              <w:t>2013</w:t>
            </w:r>
          </w:p>
        </w:tc>
      </w:tr>
      <w:tr w:rsidR="00CB0E91">
        <w:tc>
          <w:tcPr>
            <w:tcW w:w="3300" w:type="dxa"/>
          </w:tcPr>
          <w:p w:rsidR="00CB0E91" w:rsidRDefault="00CB0E91">
            <w:pPr>
              <w:pStyle w:val="ConsPlusNormal"/>
              <w:jc w:val="both"/>
            </w:pPr>
            <w:r>
              <w:t>Нижегородская область</w:t>
            </w:r>
          </w:p>
        </w:tc>
        <w:tc>
          <w:tcPr>
            <w:tcW w:w="792" w:type="dxa"/>
          </w:tcPr>
          <w:p w:rsidR="00CB0E91" w:rsidRDefault="00CB0E91">
            <w:pPr>
              <w:pStyle w:val="ConsPlusNormal"/>
              <w:jc w:val="center"/>
            </w:pPr>
            <w:r>
              <w:t>1428</w:t>
            </w:r>
          </w:p>
        </w:tc>
        <w:tc>
          <w:tcPr>
            <w:tcW w:w="792" w:type="dxa"/>
          </w:tcPr>
          <w:p w:rsidR="00CB0E91" w:rsidRDefault="00CB0E91">
            <w:pPr>
              <w:pStyle w:val="ConsPlusNormal"/>
              <w:jc w:val="center"/>
            </w:pPr>
            <w:r>
              <w:t>1223</w:t>
            </w:r>
          </w:p>
        </w:tc>
        <w:tc>
          <w:tcPr>
            <w:tcW w:w="708" w:type="dxa"/>
          </w:tcPr>
          <w:p w:rsidR="00CB0E91" w:rsidRDefault="00CB0E91">
            <w:pPr>
              <w:pStyle w:val="ConsPlusNormal"/>
              <w:jc w:val="center"/>
            </w:pPr>
            <w:r>
              <w:t>1373</w:t>
            </w:r>
          </w:p>
        </w:tc>
        <w:tc>
          <w:tcPr>
            <w:tcW w:w="720" w:type="dxa"/>
          </w:tcPr>
          <w:p w:rsidR="00CB0E91" w:rsidRDefault="00CB0E91">
            <w:pPr>
              <w:pStyle w:val="ConsPlusNormal"/>
              <w:jc w:val="center"/>
            </w:pPr>
            <w:r>
              <w:t>1222</w:t>
            </w:r>
          </w:p>
        </w:tc>
        <w:tc>
          <w:tcPr>
            <w:tcW w:w="732" w:type="dxa"/>
          </w:tcPr>
          <w:p w:rsidR="00CB0E91" w:rsidRDefault="00CB0E91">
            <w:pPr>
              <w:pStyle w:val="ConsPlusNormal"/>
              <w:jc w:val="center"/>
            </w:pPr>
            <w:r>
              <w:t>1321</w:t>
            </w:r>
          </w:p>
        </w:tc>
      </w:tr>
    </w:tbl>
    <w:p w:rsidR="00CB0E91" w:rsidRDefault="00CB0E91">
      <w:pPr>
        <w:pStyle w:val="ConsPlusNormal"/>
        <w:ind w:firstLine="540"/>
        <w:jc w:val="both"/>
      </w:pPr>
    </w:p>
    <w:p w:rsidR="00CB0E91" w:rsidRDefault="00CB0E91">
      <w:pPr>
        <w:pStyle w:val="ConsPlusNormal"/>
        <w:jc w:val="right"/>
        <w:outlineLvl w:val="5"/>
      </w:pPr>
      <w:r>
        <w:t>Таблица 3</w:t>
      </w:r>
    </w:p>
    <w:p w:rsidR="00CB0E91" w:rsidRDefault="00CB0E91">
      <w:pPr>
        <w:pStyle w:val="ConsPlusNormal"/>
        <w:ind w:firstLine="540"/>
        <w:jc w:val="both"/>
      </w:pPr>
    </w:p>
    <w:p w:rsidR="00CB0E91" w:rsidRDefault="00CB0E91">
      <w:pPr>
        <w:pStyle w:val="ConsPlusNormal"/>
        <w:jc w:val="center"/>
      </w:pPr>
      <w:r>
        <w:t>Количество дней временной нетрудоспособности в связи</w:t>
      </w:r>
    </w:p>
    <w:p w:rsidR="00CB0E91" w:rsidRDefault="00CB0E91">
      <w:pPr>
        <w:pStyle w:val="ConsPlusNormal"/>
        <w:jc w:val="center"/>
      </w:pPr>
      <w:r>
        <w:t>с несчастным случаем на производстве в расчете</w:t>
      </w:r>
    </w:p>
    <w:p w:rsidR="00CB0E91" w:rsidRDefault="00CB0E91">
      <w:pPr>
        <w:pStyle w:val="ConsPlusNormal"/>
        <w:jc w:val="center"/>
      </w:pPr>
      <w:r>
        <w:t>на 1 пострадавшего</w:t>
      </w:r>
    </w:p>
    <w:p w:rsidR="00CB0E91" w:rsidRDefault="00CB0E91">
      <w:pPr>
        <w:pStyle w:val="ConsPlusNormal"/>
        <w:jc w:val="center"/>
      </w:pPr>
      <w:r>
        <w:lastRenderedPageBreak/>
        <w:t>(по данным Нижегородского регионального</w:t>
      </w:r>
    </w:p>
    <w:p w:rsidR="00CB0E91" w:rsidRDefault="00CB0E91">
      <w:pPr>
        <w:pStyle w:val="ConsPlusNormal"/>
        <w:jc w:val="center"/>
      </w:pPr>
      <w:r>
        <w:t>отделения ФСС РФ)</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792"/>
        <w:gridCol w:w="792"/>
        <w:gridCol w:w="708"/>
        <w:gridCol w:w="720"/>
        <w:gridCol w:w="732"/>
      </w:tblGrid>
      <w:tr w:rsidR="00CB0E91">
        <w:tc>
          <w:tcPr>
            <w:tcW w:w="3300" w:type="dxa"/>
            <w:vMerge w:val="restart"/>
          </w:tcPr>
          <w:p w:rsidR="00CB0E91" w:rsidRDefault="00CB0E91">
            <w:pPr>
              <w:pStyle w:val="ConsPlusNormal"/>
              <w:jc w:val="center"/>
            </w:pPr>
            <w:r>
              <w:t>Территория</w:t>
            </w:r>
          </w:p>
        </w:tc>
        <w:tc>
          <w:tcPr>
            <w:tcW w:w="3744" w:type="dxa"/>
            <w:gridSpan w:val="5"/>
          </w:tcPr>
          <w:p w:rsidR="00CB0E91" w:rsidRDefault="00CB0E91">
            <w:pPr>
              <w:pStyle w:val="ConsPlusNormal"/>
              <w:jc w:val="center"/>
            </w:pPr>
            <w:r>
              <w:t>Годы</w:t>
            </w:r>
          </w:p>
        </w:tc>
      </w:tr>
      <w:tr w:rsidR="00CB0E91">
        <w:tc>
          <w:tcPr>
            <w:tcW w:w="3300" w:type="dxa"/>
            <w:vMerge/>
          </w:tcPr>
          <w:p w:rsidR="00CB0E91" w:rsidRDefault="00CB0E91"/>
        </w:tc>
        <w:tc>
          <w:tcPr>
            <w:tcW w:w="792" w:type="dxa"/>
          </w:tcPr>
          <w:p w:rsidR="00CB0E91" w:rsidRDefault="00CB0E91">
            <w:pPr>
              <w:pStyle w:val="ConsPlusNormal"/>
              <w:jc w:val="center"/>
            </w:pPr>
            <w:r>
              <w:t>2009</w:t>
            </w:r>
          </w:p>
        </w:tc>
        <w:tc>
          <w:tcPr>
            <w:tcW w:w="792" w:type="dxa"/>
          </w:tcPr>
          <w:p w:rsidR="00CB0E91" w:rsidRDefault="00CB0E91">
            <w:pPr>
              <w:pStyle w:val="ConsPlusNormal"/>
              <w:jc w:val="center"/>
            </w:pPr>
            <w:r>
              <w:t>2010</w:t>
            </w:r>
          </w:p>
        </w:tc>
        <w:tc>
          <w:tcPr>
            <w:tcW w:w="708" w:type="dxa"/>
          </w:tcPr>
          <w:p w:rsidR="00CB0E91" w:rsidRDefault="00CB0E91">
            <w:pPr>
              <w:pStyle w:val="ConsPlusNormal"/>
              <w:jc w:val="center"/>
            </w:pPr>
            <w:r>
              <w:t>2011</w:t>
            </w:r>
          </w:p>
        </w:tc>
        <w:tc>
          <w:tcPr>
            <w:tcW w:w="720" w:type="dxa"/>
          </w:tcPr>
          <w:p w:rsidR="00CB0E91" w:rsidRDefault="00CB0E91">
            <w:pPr>
              <w:pStyle w:val="ConsPlusNormal"/>
              <w:jc w:val="center"/>
            </w:pPr>
            <w:r>
              <w:t>2012</w:t>
            </w:r>
          </w:p>
        </w:tc>
        <w:tc>
          <w:tcPr>
            <w:tcW w:w="732" w:type="dxa"/>
          </w:tcPr>
          <w:p w:rsidR="00CB0E91" w:rsidRDefault="00CB0E91">
            <w:pPr>
              <w:pStyle w:val="ConsPlusNormal"/>
              <w:jc w:val="center"/>
            </w:pPr>
            <w:r>
              <w:t>2013</w:t>
            </w:r>
          </w:p>
        </w:tc>
      </w:tr>
      <w:tr w:rsidR="00CB0E91">
        <w:tc>
          <w:tcPr>
            <w:tcW w:w="3300" w:type="dxa"/>
          </w:tcPr>
          <w:p w:rsidR="00CB0E91" w:rsidRDefault="00CB0E91">
            <w:pPr>
              <w:pStyle w:val="ConsPlusNormal"/>
              <w:jc w:val="both"/>
            </w:pPr>
            <w:r>
              <w:t>Нижегородская область</w:t>
            </w:r>
          </w:p>
        </w:tc>
        <w:tc>
          <w:tcPr>
            <w:tcW w:w="792" w:type="dxa"/>
          </w:tcPr>
          <w:p w:rsidR="00CB0E91" w:rsidRDefault="00CB0E91">
            <w:pPr>
              <w:pStyle w:val="ConsPlusNormal"/>
              <w:jc w:val="center"/>
            </w:pPr>
            <w:r>
              <w:t>71,9</w:t>
            </w:r>
          </w:p>
        </w:tc>
        <w:tc>
          <w:tcPr>
            <w:tcW w:w="792" w:type="dxa"/>
          </w:tcPr>
          <w:p w:rsidR="00CB0E91" w:rsidRDefault="00CB0E91">
            <w:pPr>
              <w:pStyle w:val="ConsPlusNormal"/>
              <w:jc w:val="center"/>
            </w:pPr>
            <w:r>
              <w:t>73,8</w:t>
            </w:r>
          </w:p>
        </w:tc>
        <w:tc>
          <w:tcPr>
            <w:tcW w:w="708" w:type="dxa"/>
          </w:tcPr>
          <w:p w:rsidR="00CB0E91" w:rsidRDefault="00CB0E91">
            <w:pPr>
              <w:pStyle w:val="ConsPlusNormal"/>
              <w:jc w:val="center"/>
            </w:pPr>
            <w:r>
              <w:t>63,8</w:t>
            </w:r>
          </w:p>
        </w:tc>
        <w:tc>
          <w:tcPr>
            <w:tcW w:w="720" w:type="dxa"/>
          </w:tcPr>
          <w:p w:rsidR="00CB0E91" w:rsidRDefault="00CB0E91">
            <w:pPr>
              <w:pStyle w:val="ConsPlusNormal"/>
              <w:jc w:val="center"/>
            </w:pPr>
            <w:r>
              <w:t>71,7</w:t>
            </w:r>
          </w:p>
        </w:tc>
        <w:tc>
          <w:tcPr>
            <w:tcW w:w="732" w:type="dxa"/>
          </w:tcPr>
          <w:p w:rsidR="00CB0E91" w:rsidRDefault="00CB0E91">
            <w:pPr>
              <w:pStyle w:val="ConsPlusNormal"/>
              <w:jc w:val="center"/>
            </w:pPr>
            <w:r>
              <w:t>67,1</w:t>
            </w:r>
          </w:p>
        </w:tc>
      </w:tr>
    </w:tbl>
    <w:p w:rsidR="00CB0E91" w:rsidRDefault="00CB0E91">
      <w:pPr>
        <w:pStyle w:val="ConsPlusNormal"/>
        <w:ind w:firstLine="540"/>
        <w:jc w:val="both"/>
      </w:pPr>
    </w:p>
    <w:p w:rsidR="00CB0E91" w:rsidRDefault="00CB0E91">
      <w:pPr>
        <w:pStyle w:val="ConsPlusNormal"/>
        <w:jc w:val="right"/>
        <w:outlineLvl w:val="5"/>
      </w:pPr>
      <w:r>
        <w:t>Таблица 4</w:t>
      </w:r>
    </w:p>
    <w:p w:rsidR="00CB0E91" w:rsidRDefault="00CB0E91">
      <w:pPr>
        <w:pStyle w:val="ConsPlusNormal"/>
        <w:ind w:firstLine="540"/>
        <w:jc w:val="both"/>
      </w:pPr>
    </w:p>
    <w:p w:rsidR="00CB0E91" w:rsidRDefault="00CB0E91">
      <w:pPr>
        <w:pStyle w:val="ConsPlusNormal"/>
        <w:jc w:val="center"/>
      </w:pPr>
      <w:bookmarkStart w:id="17" w:name="P11116"/>
      <w:bookmarkEnd w:id="17"/>
      <w:r>
        <w:t>Численность работников с установленным предварительным</w:t>
      </w:r>
    </w:p>
    <w:p w:rsidR="00CB0E91" w:rsidRDefault="00CB0E91">
      <w:pPr>
        <w:pStyle w:val="ConsPlusNormal"/>
        <w:jc w:val="center"/>
      </w:pPr>
      <w:r>
        <w:t>диагнозом профессионального заболевания по результатам</w:t>
      </w:r>
    </w:p>
    <w:p w:rsidR="00CB0E91" w:rsidRDefault="00CB0E91">
      <w:pPr>
        <w:pStyle w:val="ConsPlusNormal"/>
        <w:jc w:val="center"/>
      </w:pPr>
      <w:r>
        <w:t>проведения обязательных периодических медицинских осмотров</w:t>
      </w:r>
    </w:p>
    <w:p w:rsidR="00CB0E91" w:rsidRDefault="00CB0E91">
      <w:pPr>
        <w:pStyle w:val="ConsPlusNormal"/>
        <w:jc w:val="center"/>
      </w:pPr>
      <w:r>
        <w:t>в 2009 - 2013 годах</w:t>
      </w:r>
    </w:p>
    <w:p w:rsidR="00CB0E91" w:rsidRDefault="00CB0E91">
      <w:pPr>
        <w:pStyle w:val="ConsPlusNormal"/>
        <w:jc w:val="center"/>
      </w:pPr>
      <w:r>
        <w:t>(по данным областных центров профпатологии)</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792"/>
        <w:gridCol w:w="792"/>
        <w:gridCol w:w="708"/>
        <w:gridCol w:w="720"/>
        <w:gridCol w:w="732"/>
      </w:tblGrid>
      <w:tr w:rsidR="00CB0E91">
        <w:tc>
          <w:tcPr>
            <w:tcW w:w="3300" w:type="dxa"/>
            <w:vMerge w:val="restart"/>
          </w:tcPr>
          <w:p w:rsidR="00CB0E91" w:rsidRDefault="00CB0E91">
            <w:pPr>
              <w:pStyle w:val="ConsPlusNormal"/>
              <w:jc w:val="center"/>
            </w:pPr>
            <w:r>
              <w:t>Территория</w:t>
            </w:r>
          </w:p>
        </w:tc>
        <w:tc>
          <w:tcPr>
            <w:tcW w:w="3744" w:type="dxa"/>
            <w:gridSpan w:val="5"/>
          </w:tcPr>
          <w:p w:rsidR="00CB0E91" w:rsidRDefault="00CB0E91">
            <w:pPr>
              <w:pStyle w:val="ConsPlusNormal"/>
              <w:jc w:val="center"/>
            </w:pPr>
            <w:r>
              <w:t>Годы</w:t>
            </w:r>
          </w:p>
        </w:tc>
      </w:tr>
      <w:tr w:rsidR="00CB0E91">
        <w:tc>
          <w:tcPr>
            <w:tcW w:w="3300" w:type="dxa"/>
            <w:vMerge/>
          </w:tcPr>
          <w:p w:rsidR="00CB0E91" w:rsidRDefault="00CB0E91"/>
        </w:tc>
        <w:tc>
          <w:tcPr>
            <w:tcW w:w="792" w:type="dxa"/>
          </w:tcPr>
          <w:p w:rsidR="00CB0E91" w:rsidRDefault="00CB0E91">
            <w:pPr>
              <w:pStyle w:val="ConsPlusNormal"/>
              <w:jc w:val="center"/>
            </w:pPr>
            <w:r>
              <w:t>2009</w:t>
            </w:r>
          </w:p>
        </w:tc>
        <w:tc>
          <w:tcPr>
            <w:tcW w:w="792" w:type="dxa"/>
          </w:tcPr>
          <w:p w:rsidR="00CB0E91" w:rsidRDefault="00CB0E91">
            <w:pPr>
              <w:pStyle w:val="ConsPlusNormal"/>
              <w:jc w:val="center"/>
            </w:pPr>
            <w:r>
              <w:t>2010</w:t>
            </w:r>
          </w:p>
        </w:tc>
        <w:tc>
          <w:tcPr>
            <w:tcW w:w="708" w:type="dxa"/>
          </w:tcPr>
          <w:p w:rsidR="00CB0E91" w:rsidRDefault="00CB0E91">
            <w:pPr>
              <w:pStyle w:val="ConsPlusNormal"/>
              <w:jc w:val="center"/>
            </w:pPr>
            <w:r>
              <w:t>2011</w:t>
            </w:r>
          </w:p>
        </w:tc>
        <w:tc>
          <w:tcPr>
            <w:tcW w:w="720" w:type="dxa"/>
          </w:tcPr>
          <w:p w:rsidR="00CB0E91" w:rsidRDefault="00CB0E91">
            <w:pPr>
              <w:pStyle w:val="ConsPlusNormal"/>
              <w:jc w:val="center"/>
            </w:pPr>
            <w:r>
              <w:t>2012</w:t>
            </w:r>
          </w:p>
        </w:tc>
        <w:tc>
          <w:tcPr>
            <w:tcW w:w="732" w:type="dxa"/>
          </w:tcPr>
          <w:p w:rsidR="00CB0E91" w:rsidRDefault="00CB0E91">
            <w:pPr>
              <w:pStyle w:val="ConsPlusNormal"/>
              <w:jc w:val="center"/>
            </w:pPr>
            <w:r>
              <w:t>2013</w:t>
            </w:r>
          </w:p>
        </w:tc>
      </w:tr>
      <w:tr w:rsidR="00CB0E91">
        <w:tc>
          <w:tcPr>
            <w:tcW w:w="3300" w:type="dxa"/>
          </w:tcPr>
          <w:p w:rsidR="00CB0E91" w:rsidRDefault="00CB0E91">
            <w:pPr>
              <w:pStyle w:val="ConsPlusNormal"/>
              <w:jc w:val="both"/>
            </w:pPr>
            <w:r>
              <w:t>Нижегородская область</w:t>
            </w:r>
          </w:p>
        </w:tc>
        <w:tc>
          <w:tcPr>
            <w:tcW w:w="792" w:type="dxa"/>
          </w:tcPr>
          <w:p w:rsidR="00CB0E91" w:rsidRDefault="00CB0E91">
            <w:pPr>
              <w:pStyle w:val="ConsPlusNormal"/>
              <w:jc w:val="center"/>
            </w:pPr>
            <w:r>
              <w:t>140</w:t>
            </w:r>
          </w:p>
        </w:tc>
        <w:tc>
          <w:tcPr>
            <w:tcW w:w="792" w:type="dxa"/>
          </w:tcPr>
          <w:p w:rsidR="00CB0E91" w:rsidRDefault="00CB0E91">
            <w:pPr>
              <w:pStyle w:val="ConsPlusNormal"/>
              <w:jc w:val="center"/>
            </w:pPr>
            <w:r>
              <w:t>111</w:t>
            </w:r>
          </w:p>
        </w:tc>
        <w:tc>
          <w:tcPr>
            <w:tcW w:w="708" w:type="dxa"/>
          </w:tcPr>
          <w:p w:rsidR="00CB0E91" w:rsidRDefault="00CB0E91">
            <w:pPr>
              <w:pStyle w:val="ConsPlusNormal"/>
              <w:jc w:val="center"/>
            </w:pPr>
            <w:r>
              <w:t>184</w:t>
            </w:r>
          </w:p>
        </w:tc>
        <w:tc>
          <w:tcPr>
            <w:tcW w:w="720" w:type="dxa"/>
          </w:tcPr>
          <w:p w:rsidR="00CB0E91" w:rsidRDefault="00CB0E91">
            <w:pPr>
              <w:pStyle w:val="ConsPlusNormal"/>
              <w:jc w:val="center"/>
            </w:pPr>
            <w:r>
              <w:t>119</w:t>
            </w:r>
          </w:p>
        </w:tc>
        <w:tc>
          <w:tcPr>
            <w:tcW w:w="732" w:type="dxa"/>
          </w:tcPr>
          <w:p w:rsidR="00CB0E91" w:rsidRDefault="00CB0E91">
            <w:pPr>
              <w:pStyle w:val="ConsPlusNormal"/>
              <w:jc w:val="center"/>
            </w:pPr>
            <w:r>
              <w:t>180</w:t>
            </w:r>
          </w:p>
        </w:tc>
      </w:tr>
    </w:tbl>
    <w:p w:rsidR="00CB0E91" w:rsidRDefault="00CB0E91">
      <w:pPr>
        <w:pStyle w:val="ConsPlusNormal"/>
        <w:ind w:firstLine="540"/>
        <w:jc w:val="both"/>
      </w:pPr>
    </w:p>
    <w:p w:rsidR="00CB0E91" w:rsidRDefault="00CB0E91">
      <w:pPr>
        <w:pStyle w:val="ConsPlusNormal"/>
        <w:ind w:firstLine="540"/>
        <w:jc w:val="both"/>
      </w:pPr>
      <w:r>
        <w:t>Анализ причин и условий возникновения большинства несчастных случаев на производстве в Нижегородской области показывает, что основной причиной их возникновения является неудовлетворительная организация производства работ.</w:t>
      </w:r>
    </w:p>
    <w:p w:rsidR="00CB0E91" w:rsidRDefault="00CB0E91">
      <w:pPr>
        <w:pStyle w:val="ConsPlusNormal"/>
        <w:ind w:firstLine="540"/>
        <w:jc w:val="both"/>
      </w:pPr>
      <w:r>
        <w:t xml:space="preserve">К другим причинам относятся: нарушение трудовой и производственной дисциплины, недостатки в обучении безопасным приемам труда, неудовлетворительное содержание и недостатки в организации рабочих мест, нарушение </w:t>
      </w:r>
      <w:hyperlink r:id="rId429" w:history="1">
        <w:r>
          <w:rPr>
            <w:color w:val="0000FF"/>
          </w:rPr>
          <w:t>правил</w:t>
        </w:r>
      </w:hyperlink>
      <w:r>
        <w:t xml:space="preserve"> дорожного движения, нарушение требований безопасности при эксплуатации транспортных средств, конструктивные недостатки, несовершенство, недостаточная надежность машин, механизмов, оборудования, воздействие движущихся, разлетающихся, вращающихся предметов и деталей.</w:t>
      </w:r>
    </w:p>
    <w:p w:rsidR="00CB0E91" w:rsidRDefault="00CB0E91">
      <w:pPr>
        <w:pStyle w:val="ConsPlusNormal"/>
        <w:ind w:firstLine="540"/>
        <w:jc w:val="both"/>
      </w:pPr>
      <w:r>
        <w:t>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w:t>
      </w:r>
    </w:p>
    <w:p w:rsidR="00CB0E91" w:rsidRDefault="00CB0E91">
      <w:pPr>
        <w:pStyle w:val="ConsPlusNormal"/>
        <w:ind w:firstLine="540"/>
        <w:jc w:val="both"/>
      </w:pPr>
      <w:r>
        <w:t xml:space="preserve">Анализ проведения аттестации рабочих мест по условиям труда (далее - аттестация) в 2009 - 2013 годах (таблицы 5 - </w:t>
      </w:r>
      <w:hyperlink w:anchor="P11162" w:history="1">
        <w:r>
          <w:rPr>
            <w:color w:val="0000FF"/>
          </w:rPr>
          <w:t>6</w:t>
        </w:r>
      </w:hyperlink>
      <w:r>
        <w:t>) позволяет сделать вывод, что несмотря на ежегодное увеличение количества рабочих мест, на которых проведена аттестация, их удельный вес в общем количестве рабочих остается недостаточным и на конец 2013 года составил 22,1 процента.</w:t>
      </w:r>
    </w:p>
    <w:p w:rsidR="00CB0E91" w:rsidRDefault="00CB0E91">
      <w:pPr>
        <w:pStyle w:val="ConsPlusNormal"/>
        <w:ind w:firstLine="540"/>
        <w:jc w:val="both"/>
      </w:pPr>
    </w:p>
    <w:p w:rsidR="00CB0E91" w:rsidRDefault="00CB0E91">
      <w:pPr>
        <w:pStyle w:val="ConsPlusNormal"/>
        <w:jc w:val="right"/>
        <w:outlineLvl w:val="5"/>
      </w:pPr>
      <w:r>
        <w:t>Таблица 5</w:t>
      </w:r>
    </w:p>
    <w:p w:rsidR="00CB0E91" w:rsidRDefault="00CB0E91">
      <w:pPr>
        <w:pStyle w:val="ConsPlusNormal"/>
        <w:ind w:firstLine="540"/>
        <w:jc w:val="both"/>
      </w:pPr>
    </w:p>
    <w:p w:rsidR="00CB0E91" w:rsidRDefault="00CB0E91">
      <w:pPr>
        <w:pStyle w:val="ConsPlusNormal"/>
        <w:jc w:val="center"/>
      </w:pPr>
      <w:r>
        <w:t>Количество рабочих мест, на которых проведена</w:t>
      </w:r>
    </w:p>
    <w:p w:rsidR="00CB0E91" w:rsidRDefault="00CB0E91">
      <w:pPr>
        <w:pStyle w:val="ConsPlusNormal"/>
        <w:jc w:val="center"/>
      </w:pPr>
      <w:r>
        <w:t>аттестация рабочих мест по условиям труда</w:t>
      </w:r>
    </w:p>
    <w:p w:rsidR="00CB0E91" w:rsidRDefault="00CB0E91">
      <w:pPr>
        <w:pStyle w:val="ConsPlusNormal"/>
        <w:jc w:val="center"/>
      </w:pPr>
      <w:r>
        <w:t>(по данным Государственной инспекции труда</w:t>
      </w:r>
    </w:p>
    <w:p w:rsidR="00CB0E91" w:rsidRDefault="00CB0E91">
      <w:pPr>
        <w:pStyle w:val="ConsPlusNormal"/>
        <w:jc w:val="center"/>
      </w:pPr>
      <w:r>
        <w:t>в Нижегородской области)</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2"/>
        <w:gridCol w:w="936"/>
        <w:gridCol w:w="936"/>
        <w:gridCol w:w="936"/>
        <w:gridCol w:w="936"/>
      </w:tblGrid>
      <w:tr w:rsidR="00CB0E91">
        <w:tc>
          <w:tcPr>
            <w:tcW w:w="3312" w:type="dxa"/>
            <w:vMerge w:val="restart"/>
          </w:tcPr>
          <w:p w:rsidR="00CB0E91" w:rsidRDefault="00CB0E91">
            <w:pPr>
              <w:pStyle w:val="ConsPlusNormal"/>
              <w:jc w:val="center"/>
            </w:pPr>
            <w:r>
              <w:t>Территория</w:t>
            </w:r>
          </w:p>
        </w:tc>
        <w:tc>
          <w:tcPr>
            <w:tcW w:w="3744" w:type="dxa"/>
            <w:gridSpan w:val="4"/>
          </w:tcPr>
          <w:p w:rsidR="00CB0E91" w:rsidRDefault="00CB0E91">
            <w:pPr>
              <w:pStyle w:val="ConsPlusNormal"/>
              <w:jc w:val="center"/>
            </w:pPr>
            <w:r>
              <w:t>Годы</w:t>
            </w:r>
          </w:p>
        </w:tc>
      </w:tr>
      <w:tr w:rsidR="00CB0E91">
        <w:tc>
          <w:tcPr>
            <w:tcW w:w="3312" w:type="dxa"/>
            <w:vMerge/>
          </w:tcPr>
          <w:p w:rsidR="00CB0E91" w:rsidRDefault="00CB0E91"/>
        </w:tc>
        <w:tc>
          <w:tcPr>
            <w:tcW w:w="936" w:type="dxa"/>
          </w:tcPr>
          <w:p w:rsidR="00CB0E91" w:rsidRDefault="00CB0E91">
            <w:pPr>
              <w:pStyle w:val="ConsPlusNormal"/>
              <w:jc w:val="center"/>
            </w:pPr>
            <w:r>
              <w:t>2010</w:t>
            </w:r>
          </w:p>
        </w:tc>
        <w:tc>
          <w:tcPr>
            <w:tcW w:w="936" w:type="dxa"/>
          </w:tcPr>
          <w:p w:rsidR="00CB0E91" w:rsidRDefault="00CB0E91">
            <w:pPr>
              <w:pStyle w:val="ConsPlusNormal"/>
              <w:jc w:val="center"/>
            </w:pPr>
            <w:r>
              <w:t>2011</w:t>
            </w:r>
          </w:p>
        </w:tc>
        <w:tc>
          <w:tcPr>
            <w:tcW w:w="936" w:type="dxa"/>
          </w:tcPr>
          <w:p w:rsidR="00CB0E91" w:rsidRDefault="00CB0E91">
            <w:pPr>
              <w:pStyle w:val="ConsPlusNormal"/>
              <w:jc w:val="center"/>
            </w:pPr>
            <w:r>
              <w:t>2012</w:t>
            </w:r>
          </w:p>
        </w:tc>
        <w:tc>
          <w:tcPr>
            <w:tcW w:w="936" w:type="dxa"/>
          </w:tcPr>
          <w:p w:rsidR="00CB0E91" w:rsidRDefault="00CB0E91">
            <w:pPr>
              <w:pStyle w:val="ConsPlusNormal"/>
              <w:jc w:val="center"/>
            </w:pPr>
            <w:r>
              <w:t>2013</w:t>
            </w:r>
          </w:p>
        </w:tc>
      </w:tr>
      <w:tr w:rsidR="00CB0E91">
        <w:tc>
          <w:tcPr>
            <w:tcW w:w="3312" w:type="dxa"/>
          </w:tcPr>
          <w:p w:rsidR="00CB0E91" w:rsidRDefault="00CB0E91">
            <w:pPr>
              <w:pStyle w:val="ConsPlusNormal"/>
              <w:jc w:val="both"/>
            </w:pPr>
            <w:r>
              <w:t>Нижегородская область</w:t>
            </w:r>
          </w:p>
        </w:tc>
        <w:tc>
          <w:tcPr>
            <w:tcW w:w="936" w:type="dxa"/>
          </w:tcPr>
          <w:p w:rsidR="00CB0E91" w:rsidRDefault="00CB0E91">
            <w:pPr>
              <w:pStyle w:val="ConsPlusNormal"/>
              <w:jc w:val="center"/>
            </w:pPr>
            <w:r>
              <w:t>26011</w:t>
            </w:r>
          </w:p>
        </w:tc>
        <w:tc>
          <w:tcPr>
            <w:tcW w:w="936" w:type="dxa"/>
          </w:tcPr>
          <w:p w:rsidR="00CB0E91" w:rsidRDefault="00CB0E91">
            <w:pPr>
              <w:pStyle w:val="ConsPlusNormal"/>
              <w:jc w:val="center"/>
            </w:pPr>
            <w:r>
              <w:t>40023</w:t>
            </w:r>
          </w:p>
        </w:tc>
        <w:tc>
          <w:tcPr>
            <w:tcW w:w="936" w:type="dxa"/>
          </w:tcPr>
          <w:p w:rsidR="00CB0E91" w:rsidRDefault="00CB0E91">
            <w:pPr>
              <w:pStyle w:val="ConsPlusNormal"/>
              <w:jc w:val="center"/>
            </w:pPr>
            <w:r>
              <w:t>28469</w:t>
            </w:r>
          </w:p>
        </w:tc>
        <w:tc>
          <w:tcPr>
            <w:tcW w:w="936" w:type="dxa"/>
          </w:tcPr>
          <w:p w:rsidR="00CB0E91" w:rsidRDefault="00CB0E91">
            <w:pPr>
              <w:pStyle w:val="ConsPlusNormal"/>
              <w:jc w:val="center"/>
            </w:pPr>
            <w:r>
              <w:t>60968</w:t>
            </w:r>
          </w:p>
        </w:tc>
      </w:tr>
    </w:tbl>
    <w:p w:rsidR="00CB0E91" w:rsidRDefault="00CB0E91">
      <w:pPr>
        <w:pStyle w:val="ConsPlusNormal"/>
        <w:ind w:firstLine="540"/>
        <w:jc w:val="both"/>
      </w:pPr>
    </w:p>
    <w:p w:rsidR="00CB0E91" w:rsidRDefault="00CB0E91">
      <w:pPr>
        <w:pStyle w:val="ConsPlusNormal"/>
        <w:jc w:val="right"/>
        <w:outlineLvl w:val="5"/>
      </w:pPr>
      <w:r>
        <w:t>Таблица 6</w:t>
      </w:r>
    </w:p>
    <w:p w:rsidR="00CB0E91" w:rsidRDefault="00CB0E91">
      <w:pPr>
        <w:pStyle w:val="ConsPlusNormal"/>
        <w:ind w:firstLine="540"/>
        <w:jc w:val="both"/>
      </w:pPr>
    </w:p>
    <w:p w:rsidR="00CB0E91" w:rsidRDefault="00CB0E91">
      <w:pPr>
        <w:pStyle w:val="ConsPlusNormal"/>
        <w:jc w:val="center"/>
      </w:pPr>
      <w:bookmarkStart w:id="18" w:name="P11162"/>
      <w:bookmarkEnd w:id="18"/>
      <w:r>
        <w:t>Удельный вес рабочих мест, на которых проведена аттестация</w:t>
      </w:r>
    </w:p>
    <w:p w:rsidR="00CB0E91" w:rsidRDefault="00CB0E91">
      <w:pPr>
        <w:pStyle w:val="ConsPlusNormal"/>
        <w:jc w:val="center"/>
      </w:pPr>
      <w:r>
        <w:t>рабочих мест по условиям труда, в общем количестве рабочих</w:t>
      </w:r>
    </w:p>
    <w:p w:rsidR="00CB0E91" w:rsidRDefault="00CB0E91">
      <w:pPr>
        <w:pStyle w:val="ConsPlusNormal"/>
        <w:jc w:val="center"/>
      </w:pPr>
      <w:r>
        <w:t>мест нарастающим итогом</w:t>
      </w:r>
    </w:p>
    <w:p w:rsidR="00CB0E91" w:rsidRDefault="00CB0E91">
      <w:pPr>
        <w:pStyle w:val="ConsPlusNormal"/>
        <w:jc w:val="center"/>
      </w:pPr>
      <w:r>
        <w:t>(по данным Государственной инспекции труда</w:t>
      </w:r>
    </w:p>
    <w:p w:rsidR="00CB0E91" w:rsidRDefault="00CB0E91">
      <w:pPr>
        <w:pStyle w:val="ConsPlusNormal"/>
        <w:jc w:val="center"/>
      </w:pPr>
      <w:r>
        <w:t>в Нижегородской области), в %</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2"/>
        <w:gridCol w:w="936"/>
        <w:gridCol w:w="936"/>
        <w:gridCol w:w="936"/>
        <w:gridCol w:w="936"/>
      </w:tblGrid>
      <w:tr w:rsidR="00CB0E91">
        <w:tc>
          <w:tcPr>
            <w:tcW w:w="3312" w:type="dxa"/>
            <w:vMerge w:val="restart"/>
          </w:tcPr>
          <w:p w:rsidR="00CB0E91" w:rsidRDefault="00CB0E91">
            <w:pPr>
              <w:pStyle w:val="ConsPlusNormal"/>
              <w:jc w:val="center"/>
            </w:pPr>
            <w:r>
              <w:t>Территория</w:t>
            </w:r>
          </w:p>
        </w:tc>
        <w:tc>
          <w:tcPr>
            <w:tcW w:w="3744" w:type="dxa"/>
            <w:gridSpan w:val="4"/>
          </w:tcPr>
          <w:p w:rsidR="00CB0E91" w:rsidRDefault="00CB0E91">
            <w:pPr>
              <w:pStyle w:val="ConsPlusNormal"/>
              <w:jc w:val="center"/>
            </w:pPr>
            <w:r>
              <w:t>Годы</w:t>
            </w:r>
          </w:p>
        </w:tc>
      </w:tr>
      <w:tr w:rsidR="00CB0E91">
        <w:tc>
          <w:tcPr>
            <w:tcW w:w="3312" w:type="dxa"/>
            <w:vMerge/>
          </w:tcPr>
          <w:p w:rsidR="00CB0E91" w:rsidRDefault="00CB0E91"/>
        </w:tc>
        <w:tc>
          <w:tcPr>
            <w:tcW w:w="936" w:type="dxa"/>
          </w:tcPr>
          <w:p w:rsidR="00CB0E91" w:rsidRDefault="00CB0E91">
            <w:pPr>
              <w:pStyle w:val="ConsPlusNormal"/>
              <w:jc w:val="center"/>
            </w:pPr>
            <w:r>
              <w:t>2010</w:t>
            </w:r>
          </w:p>
        </w:tc>
        <w:tc>
          <w:tcPr>
            <w:tcW w:w="936" w:type="dxa"/>
          </w:tcPr>
          <w:p w:rsidR="00CB0E91" w:rsidRDefault="00CB0E91">
            <w:pPr>
              <w:pStyle w:val="ConsPlusNormal"/>
              <w:jc w:val="center"/>
            </w:pPr>
            <w:r>
              <w:t>2011</w:t>
            </w:r>
          </w:p>
        </w:tc>
        <w:tc>
          <w:tcPr>
            <w:tcW w:w="936" w:type="dxa"/>
          </w:tcPr>
          <w:p w:rsidR="00CB0E91" w:rsidRDefault="00CB0E91">
            <w:pPr>
              <w:pStyle w:val="ConsPlusNormal"/>
              <w:jc w:val="center"/>
            </w:pPr>
            <w:r>
              <w:t>2012</w:t>
            </w:r>
          </w:p>
        </w:tc>
        <w:tc>
          <w:tcPr>
            <w:tcW w:w="936" w:type="dxa"/>
          </w:tcPr>
          <w:p w:rsidR="00CB0E91" w:rsidRDefault="00CB0E91">
            <w:pPr>
              <w:pStyle w:val="ConsPlusNormal"/>
              <w:jc w:val="center"/>
            </w:pPr>
            <w:r>
              <w:t>2013</w:t>
            </w:r>
          </w:p>
        </w:tc>
      </w:tr>
      <w:tr w:rsidR="00CB0E91">
        <w:tc>
          <w:tcPr>
            <w:tcW w:w="3312" w:type="dxa"/>
          </w:tcPr>
          <w:p w:rsidR="00CB0E91" w:rsidRDefault="00CB0E91">
            <w:pPr>
              <w:pStyle w:val="ConsPlusNormal"/>
              <w:jc w:val="both"/>
            </w:pPr>
            <w:r>
              <w:t>Нижегородская область</w:t>
            </w:r>
          </w:p>
        </w:tc>
        <w:tc>
          <w:tcPr>
            <w:tcW w:w="936" w:type="dxa"/>
          </w:tcPr>
          <w:p w:rsidR="00CB0E91" w:rsidRDefault="00CB0E91">
            <w:pPr>
              <w:pStyle w:val="ConsPlusNormal"/>
              <w:jc w:val="center"/>
            </w:pPr>
            <w:r>
              <w:t>3,7</w:t>
            </w:r>
          </w:p>
        </w:tc>
        <w:tc>
          <w:tcPr>
            <w:tcW w:w="936" w:type="dxa"/>
          </w:tcPr>
          <w:p w:rsidR="00CB0E91" w:rsidRDefault="00CB0E91">
            <w:pPr>
              <w:pStyle w:val="ConsPlusNormal"/>
              <w:jc w:val="center"/>
            </w:pPr>
            <w:r>
              <w:t>9,6</w:t>
            </w:r>
          </w:p>
        </w:tc>
        <w:tc>
          <w:tcPr>
            <w:tcW w:w="936" w:type="dxa"/>
          </w:tcPr>
          <w:p w:rsidR="00CB0E91" w:rsidRDefault="00CB0E91">
            <w:pPr>
              <w:pStyle w:val="ConsPlusNormal"/>
              <w:jc w:val="center"/>
            </w:pPr>
            <w:r>
              <w:t>13,7</w:t>
            </w:r>
          </w:p>
        </w:tc>
        <w:tc>
          <w:tcPr>
            <w:tcW w:w="936" w:type="dxa"/>
          </w:tcPr>
          <w:p w:rsidR="00CB0E91" w:rsidRDefault="00CB0E91">
            <w:pPr>
              <w:pStyle w:val="ConsPlusNormal"/>
              <w:jc w:val="center"/>
            </w:pPr>
            <w:r>
              <w:t>22,1</w:t>
            </w:r>
          </w:p>
        </w:tc>
      </w:tr>
    </w:tbl>
    <w:p w:rsidR="00CB0E91" w:rsidRDefault="00CB0E91">
      <w:pPr>
        <w:pStyle w:val="ConsPlusNormal"/>
        <w:ind w:firstLine="540"/>
        <w:jc w:val="both"/>
      </w:pPr>
    </w:p>
    <w:p w:rsidR="00CB0E91" w:rsidRDefault="00CB0E91">
      <w:pPr>
        <w:pStyle w:val="ConsPlusNormal"/>
        <w:ind w:firstLine="540"/>
        <w:jc w:val="both"/>
      </w:pPr>
      <w:r>
        <w:t>Анализ удельной численности работников, занятых во вредных и (или) опасных условиях труда (</w:t>
      </w:r>
      <w:hyperlink w:anchor="P11184" w:history="1">
        <w:r>
          <w:rPr>
            <w:color w:val="0000FF"/>
          </w:rPr>
          <w:t>таблицы 7</w:t>
        </w:r>
      </w:hyperlink>
      <w:r>
        <w:t xml:space="preserve"> - </w:t>
      </w:r>
      <w:hyperlink w:anchor="P11221" w:history="1">
        <w:r>
          <w:rPr>
            <w:color w:val="0000FF"/>
          </w:rPr>
          <w:t>9</w:t>
        </w:r>
      </w:hyperlink>
      <w:r>
        <w:t>), позволяет сделать выводы о росте этой численности. При этом причинами данной негативной тенденции являются как низкие темпы модернизации основных производственных фондов с одной стороны (в основном на предприятиях обрабатывающей промышленности), так и увеличение охвата процедурами аттестации рабочих мест по условиям труда, что позволяет обеспечить достоверность информации о наличии и уровнях вредных и (или) опасных производственных факторов на рабочих местах.</w:t>
      </w:r>
    </w:p>
    <w:p w:rsidR="00CB0E91" w:rsidRDefault="00CB0E91">
      <w:pPr>
        <w:pStyle w:val="ConsPlusNormal"/>
        <w:ind w:firstLine="540"/>
        <w:jc w:val="both"/>
      </w:pPr>
    </w:p>
    <w:p w:rsidR="00CB0E91" w:rsidRDefault="00CB0E91">
      <w:pPr>
        <w:pStyle w:val="ConsPlusNormal"/>
        <w:jc w:val="right"/>
        <w:outlineLvl w:val="5"/>
      </w:pPr>
      <w:r>
        <w:t>Таблица 7</w:t>
      </w:r>
    </w:p>
    <w:p w:rsidR="00CB0E91" w:rsidRDefault="00CB0E91">
      <w:pPr>
        <w:pStyle w:val="ConsPlusNormal"/>
        <w:ind w:firstLine="540"/>
        <w:jc w:val="both"/>
      </w:pPr>
    </w:p>
    <w:p w:rsidR="00CB0E91" w:rsidRDefault="00CB0E91">
      <w:pPr>
        <w:pStyle w:val="ConsPlusNormal"/>
        <w:jc w:val="center"/>
      </w:pPr>
      <w:bookmarkStart w:id="19" w:name="P11184"/>
      <w:bookmarkEnd w:id="19"/>
      <w:r>
        <w:t>Общая численность работников</w:t>
      </w:r>
    </w:p>
    <w:p w:rsidR="00CB0E91" w:rsidRDefault="00CB0E91">
      <w:pPr>
        <w:pStyle w:val="ConsPlusNormal"/>
        <w:jc w:val="center"/>
      </w:pPr>
      <w:r>
        <w:t>(по данным Нижегородского регионального</w:t>
      </w:r>
    </w:p>
    <w:p w:rsidR="00CB0E91" w:rsidRDefault="00CB0E91">
      <w:pPr>
        <w:pStyle w:val="ConsPlusNormal"/>
        <w:jc w:val="center"/>
      </w:pPr>
      <w:r>
        <w:t>отделения ФСС РФ), в тыс. чел.</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2"/>
        <w:gridCol w:w="936"/>
        <w:gridCol w:w="936"/>
        <w:gridCol w:w="936"/>
        <w:gridCol w:w="936"/>
      </w:tblGrid>
      <w:tr w:rsidR="00CB0E91">
        <w:tc>
          <w:tcPr>
            <w:tcW w:w="3312" w:type="dxa"/>
            <w:vMerge w:val="restart"/>
          </w:tcPr>
          <w:p w:rsidR="00CB0E91" w:rsidRDefault="00CB0E91">
            <w:pPr>
              <w:pStyle w:val="ConsPlusNormal"/>
              <w:jc w:val="center"/>
            </w:pPr>
            <w:r>
              <w:t>Территория</w:t>
            </w:r>
          </w:p>
        </w:tc>
        <w:tc>
          <w:tcPr>
            <w:tcW w:w="3744" w:type="dxa"/>
            <w:gridSpan w:val="4"/>
          </w:tcPr>
          <w:p w:rsidR="00CB0E91" w:rsidRDefault="00CB0E91">
            <w:pPr>
              <w:pStyle w:val="ConsPlusNormal"/>
              <w:jc w:val="center"/>
            </w:pPr>
            <w:r>
              <w:t>Годы</w:t>
            </w:r>
          </w:p>
        </w:tc>
      </w:tr>
      <w:tr w:rsidR="00CB0E91">
        <w:tc>
          <w:tcPr>
            <w:tcW w:w="3312" w:type="dxa"/>
            <w:vMerge/>
          </w:tcPr>
          <w:p w:rsidR="00CB0E91" w:rsidRDefault="00CB0E91"/>
        </w:tc>
        <w:tc>
          <w:tcPr>
            <w:tcW w:w="936" w:type="dxa"/>
          </w:tcPr>
          <w:p w:rsidR="00CB0E91" w:rsidRDefault="00CB0E91">
            <w:pPr>
              <w:pStyle w:val="ConsPlusNormal"/>
              <w:jc w:val="center"/>
            </w:pPr>
            <w:r>
              <w:t>2010</w:t>
            </w:r>
          </w:p>
        </w:tc>
        <w:tc>
          <w:tcPr>
            <w:tcW w:w="936" w:type="dxa"/>
          </w:tcPr>
          <w:p w:rsidR="00CB0E91" w:rsidRDefault="00CB0E91">
            <w:pPr>
              <w:pStyle w:val="ConsPlusNormal"/>
              <w:jc w:val="center"/>
            </w:pPr>
            <w:r>
              <w:t>2011</w:t>
            </w:r>
          </w:p>
        </w:tc>
        <w:tc>
          <w:tcPr>
            <w:tcW w:w="936" w:type="dxa"/>
          </w:tcPr>
          <w:p w:rsidR="00CB0E91" w:rsidRDefault="00CB0E91">
            <w:pPr>
              <w:pStyle w:val="ConsPlusNormal"/>
              <w:jc w:val="center"/>
            </w:pPr>
            <w:r>
              <w:t>2012</w:t>
            </w:r>
          </w:p>
        </w:tc>
        <w:tc>
          <w:tcPr>
            <w:tcW w:w="936" w:type="dxa"/>
          </w:tcPr>
          <w:p w:rsidR="00CB0E91" w:rsidRDefault="00CB0E91">
            <w:pPr>
              <w:pStyle w:val="ConsPlusNormal"/>
              <w:jc w:val="center"/>
            </w:pPr>
            <w:r>
              <w:t>2013</w:t>
            </w:r>
          </w:p>
        </w:tc>
      </w:tr>
      <w:tr w:rsidR="00CB0E91">
        <w:tc>
          <w:tcPr>
            <w:tcW w:w="3312" w:type="dxa"/>
          </w:tcPr>
          <w:p w:rsidR="00CB0E91" w:rsidRDefault="00CB0E91">
            <w:pPr>
              <w:pStyle w:val="ConsPlusNormal"/>
              <w:jc w:val="both"/>
            </w:pPr>
            <w:r>
              <w:t>Нижегородская область</w:t>
            </w:r>
          </w:p>
        </w:tc>
        <w:tc>
          <w:tcPr>
            <w:tcW w:w="936" w:type="dxa"/>
          </w:tcPr>
          <w:p w:rsidR="00CB0E91" w:rsidRDefault="00CB0E91">
            <w:pPr>
              <w:pStyle w:val="ConsPlusNormal"/>
              <w:jc w:val="center"/>
            </w:pPr>
            <w:r>
              <w:t>1464,9</w:t>
            </w:r>
          </w:p>
        </w:tc>
        <w:tc>
          <w:tcPr>
            <w:tcW w:w="936" w:type="dxa"/>
          </w:tcPr>
          <w:p w:rsidR="00CB0E91" w:rsidRDefault="00CB0E91">
            <w:pPr>
              <w:pStyle w:val="ConsPlusNormal"/>
              <w:jc w:val="center"/>
            </w:pPr>
            <w:r>
              <w:t>1492,3</w:t>
            </w:r>
          </w:p>
        </w:tc>
        <w:tc>
          <w:tcPr>
            <w:tcW w:w="936" w:type="dxa"/>
          </w:tcPr>
          <w:p w:rsidR="00CB0E91" w:rsidRDefault="00CB0E91">
            <w:pPr>
              <w:pStyle w:val="ConsPlusNormal"/>
              <w:jc w:val="center"/>
            </w:pPr>
            <w:r>
              <w:t>1467,6</w:t>
            </w:r>
          </w:p>
        </w:tc>
        <w:tc>
          <w:tcPr>
            <w:tcW w:w="936" w:type="dxa"/>
          </w:tcPr>
          <w:p w:rsidR="00CB0E91" w:rsidRDefault="00CB0E91">
            <w:pPr>
              <w:pStyle w:val="ConsPlusNormal"/>
              <w:jc w:val="center"/>
            </w:pPr>
            <w:r>
              <w:t>1489,9</w:t>
            </w:r>
          </w:p>
        </w:tc>
      </w:tr>
    </w:tbl>
    <w:p w:rsidR="00CB0E91" w:rsidRDefault="00CB0E91">
      <w:pPr>
        <w:pStyle w:val="ConsPlusNormal"/>
        <w:ind w:firstLine="540"/>
        <w:jc w:val="both"/>
      </w:pPr>
    </w:p>
    <w:p w:rsidR="00CB0E91" w:rsidRDefault="00CB0E91">
      <w:pPr>
        <w:pStyle w:val="ConsPlusNormal"/>
        <w:jc w:val="right"/>
        <w:outlineLvl w:val="5"/>
      </w:pPr>
      <w:r>
        <w:t>Таблица 8</w:t>
      </w:r>
    </w:p>
    <w:p w:rsidR="00CB0E91" w:rsidRDefault="00CB0E91">
      <w:pPr>
        <w:pStyle w:val="ConsPlusNormal"/>
        <w:ind w:firstLine="540"/>
        <w:jc w:val="both"/>
      </w:pPr>
    </w:p>
    <w:p w:rsidR="00CB0E91" w:rsidRDefault="00CB0E91">
      <w:pPr>
        <w:pStyle w:val="ConsPlusNormal"/>
        <w:jc w:val="center"/>
      </w:pPr>
      <w:r>
        <w:t>Численность работников, занятых во вредных</w:t>
      </w:r>
    </w:p>
    <w:p w:rsidR="00CB0E91" w:rsidRDefault="00CB0E91">
      <w:pPr>
        <w:pStyle w:val="ConsPlusNormal"/>
        <w:jc w:val="center"/>
      </w:pPr>
      <w:r>
        <w:t>и (или) опасных условиях труда</w:t>
      </w:r>
    </w:p>
    <w:p w:rsidR="00CB0E91" w:rsidRDefault="00CB0E91">
      <w:pPr>
        <w:pStyle w:val="ConsPlusNormal"/>
        <w:jc w:val="center"/>
      </w:pPr>
      <w:r>
        <w:t>(по данным Нижегородского регионального</w:t>
      </w:r>
    </w:p>
    <w:p w:rsidR="00CB0E91" w:rsidRDefault="00CB0E91">
      <w:pPr>
        <w:pStyle w:val="ConsPlusNormal"/>
        <w:jc w:val="center"/>
      </w:pPr>
      <w:r>
        <w:t>отделения ФСС РФ), в тыс. чел.</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2"/>
        <w:gridCol w:w="936"/>
        <w:gridCol w:w="936"/>
        <w:gridCol w:w="936"/>
        <w:gridCol w:w="936"/>
      </w:tblGrid>
      <w:tr w:rsidR="00CB0E91">
        <w:tc>
          <w:tcPr>
            <w:tcW w:w="3312" w:type="dxa"/>
            <w:vMerge w:val="restart"/>
          </w:tcPr>
          <w:p w:rsidR="00CB0E91" w:rsidRDefault="00CB0E91">
            <w:pPr>
              <w:pStyle w:val="ConsPlusNormal"/>
              <w:jc w:val="center"/>
            </w:pPr>
            <w:r>
              <w:t>Территория</w:t>
            </w:r>
          </w:p>
        </w:tc>
        <w:tc>
          <w:tcPr>
            <w:tcW w:w="3744" w:type="dxa"/>
            <w:gridSpan w:val="4"/>
          </w:tcPr>
          <w:p w:rsidR="00CB0E91" w:rsidRDefault="00CB0E91">
            <w:pPr>
              <w:pStyle w:val="ConsPlusNormal"/>
              <w:jc w:val="center"/>
            </w:pPr>
            <w:r>
              <w:t>Годы</w:t>
            </w:r>
          </w:p>
        </w:tc>
      </w:tr>
      <w:tr w:rsidR="00CB0E91">
        <w:tc>
          <w:tcPr>
            <w:tcW w:w="3312" w:type="dxa"/>
            <w:vMerge/>
          </w:tcPr>
          <w:p w:rsidR="00CB0E91" w:rsidRDefault="00CB0E91"/>
        </w:tc>
        <w:tc>
          <w:tcPr>
            <w:tcW w:w="936" w:type="dxa"/>
          </w:tcPr>
          <w:p w:rsidR="00CB0E91" w:rsidRDefault="00CB0E91">
            <w:pPr>
              <w:pStyle w:val="ConsPlusNormal"/>
              <w:jc w:val="center"/>
            </w:pPr>
            <w:r>
              <w:t>2010</w:t>
            </w:r>
          </w:p>
        </w:tc>
        <w:tc>
          <w:tcPr>
            <w:tcW w:w="936" w:type="dxa"/>
          </w:tcPr>
          <w:p w:rsidR="00CB0E91" w:rsidRDefault="00CB0E91">
            <w:pPr>
              <w:pStyle w:val="ConsPlusNormal"/>
              <w:jc w:val="center"/>
            </w:pPr>
            <w:r>
              <w:t>2011</w:t>
            </w:r>
          </w:p>
        </w:tc>
        <w:tc>
          <w:tcPr>
            <w:tcW w:w="936" w:type="dxa"/>
          </w:tcPr>
          <w:p w:rsidR="00CB0E91" w:rsidRDefault="00CB0E91">
            <w:pPr>
              <w:pStyle w:val="ConsPlusNormal"/>
              <w:jc w:val="center"/>
            </w:pPr>
            <w:r>
              <w:t>2012</w:t>
            </w:r>
          </w:p>
        </w:tc>
        <w:tc>
          <w:tcPr>
            <w:tcW w:w="936" w:type="dxa"/>
          </w:tcPr>
          <w:p w:rsidR="00CB0E91" w:rsidRDefault="00CB0E91">
            <w:pPr>
              <w:pStyle w:val="ConsPlusNormal"/>
              <w:jc w:val="center"/>
            </w:pPr>
            <w:r>
              <w:t>2013</w:t>
            </w:r>
          </w:p>
        </w:tc>
      </w:tr>
      <w:tr w:rsidR="00CB0E91">
        <w:tc>
          <w:tcPr>
            <w:tcW w:w="3312" w:type="dxa"/>
          </w:tcPr>
          <w:p w:rsidR="00CB0E91" w:rsidRDefault="00CB0E91">
            <w:pPr>
              <w:pStyle w:val="ConsPlusNormal"/>
              <w:jc w:val="both"/>
            </w:pPr>
            <w:r>
              <w:t>Нижегородская область</w:t>
            </w:r>
          </w:p>
        </w:tc>
        <w:tc>
          <w:tcPr>
            <w:tcW w:w="936" w:type="dxa"/>
          </w:tcPr>
          <w:p w:rsidR="00CB0E91" w:rsidRDefault="00CB0E91">
            <w:pPr>
              <w:pStyle w:val="ConsPlusNormal"/>
              <w:jc w:val="center"/>
            </w:pPr>
            <w:r>
              <w:t>181,4</w:t>
            </w:r>
          </w:p>
        </w:tc>
        <w:tc>
          <w:tcPr>
            <w:tcW w:w="936" w:type="dxa"/>
          </w:tcPr>
          <w:p w:rsidR="00CB0E91" w:rsidRDefault="00CB0E91">
            <w:pPr>
              <w:pStyle w:val="ConsPlusNormal"/>
              <w:jc w:val="center"/>
            </w:pPr>
            <w:r>
              <w:t>161,2</w:t>
            </w:r>
          </w:p>
        </w:tc>
        <w:tc>
          <w:tcPr>
            <w:tcW w:w="936" w:type="dxa"/>
          </w:tcPr>
          <w:p w:rsidR="00CB0E91" w:rsidRDefault="00CB0E91">
            <w:pPr>
              <w:pStyle w:val="ConsPlusNormal"/>
              <w:jc w:val="center"/>
            </w:pPr>
            <w:r>
              <w:t>174,0</w:t>
            </w:r>
          </w:p>
        </w:tc>
        <w:tc>
          <w:tcPr>
            <w:tcW w:w="936" w:type="dxa"/>
          </w:tcPr>
          <w:p w:rsidR="00CB0E91" w:rsidRDefault="00CB0E91">
            <w:pPr>
              <w:pStyle w:val="ConsPlusNormal"/>
              <w:jc w:val="center"/>
            </w:pPr>
            <w:r>
              <w:t>216,9</w:t>
            </w:r>
          </w:p>
        </w:tc>
      </w:tr>
    </w:tbl>
    <w:p w:rsidR="00CB0E91" w:rsidRDefault="00CB0E91">
      <w:pPr>
        <w:pStyle w:val="ConsPlusNormal"/>
        <w:ind w:firstLine="540"/>
        <w:jc w:val="both"/>
      </w:pPr>
    </w:p>
    <w:p w:rsidR="00CB0E91" w:rsidRDefault="00CB0E91">
      <w:pPr>
        <w:pStyle w:val="ConsPlusNormal"/>
        <w:jc w:val="right"/>
        <w:outlineLvl w:val="5"/>
      </w:pPr>
      <w:r>
        <w:t>Таблица 9</w:t>
      </w:r>
    </w:p>
    <w:p w:rsidR="00CB0E91" w:rsidRDefault="00CB0E91">
      <w:pPr>
        <w:pStyle w:val="ConsPlusNormal"/>
        <w:ind w:firstLine="540"/>
        <w:jc w:val="both"/>
      </w:pPr>
    </w:p>
    <w:p w:rsidR="00CB0E91" w:rsidRDefault="00CB0E91">
      <w:pPr>
        <w:pStyle w:val="ConsPlusNormal"/>
        <w:jc w:val="center"/>
      </w:pPr>
      <w:bookmarkStart w:id="20" w:name="P11221"/>
      <w:bookmarkEnd w:id="20"/>
      <w:r>
        <w:t>Удельный вес работников, занятых во вредных и (или) опасных</w:t>
      </w:r>
    </w:p>
    <w:p w:rsidR="00CB0E91" w:rsidRDefault="00CB0E91">
      <w:pPr>
        <w:pStyle w:val="ConsPlusNormal"/>
        <w:jc w:val="center"/>
      </w:pPr>
      <w:r>
        <w:t>условиях труда, от общей численности работников</w:t>
      </w:r>
    </w:p>
    <w:p w:rsidR="00CB0E91" w:rsidRDefault="00CB0E91">
      <w:pPr>
        <w:pStyle w:val="ConsPlusNormal"/>
        <w:jc w:val="center"/>
      </w:pPr>
      <w:r>
        <w:lastRenderedPageBreak/>
        <w:t>(по данным Нижегородского регионального</w:t>
      </w:r>
    </w:p>
    <w:p w:rsidR="00CB0E91" w:rsidRDefault="00CB0E91">
      <w:pPr>
        <w:pStyle w:val="ConsPlusNormal"/>
        <w:jc w:val="center"/>
      </w:pPr>
      <w:r>
        <w:t>отделения ФСС РФ) (в %)</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12"/>
        <w:gridCol w:w="936"/>
        <w:gridCol w:w="936"/>
        <w:gridCol w:w="936"/>
        <w:gridCol w:w="936"/>
      </w:tblGrid>
      <w:tr w:rsidR="00CB0E91">
        <w:tc>
          <w:tcPr>
            <w:tcW w:w="3312" w:type="dxa"/>
            <w:vMerge w:val="restart"/>
          </w:tcPr>
          <w:p w:rsidR="00CB0E91" w:rsidRDefault="00CB0E91">
            <w:pPr>
              <w:pStyle w:val="ConsPlusNormal"/>
              <w:jc w:val="center"/>
            </w:pPr>
            <w:r>
              <w:t>Территория</w:t>
            </w:r>
          </w:p>
        </w:tc>
        <w:tc>
          <w:tcPr>
            <w:tcW w:w="3744" w:type="dxa"/>
            <w:gridSpan w:val="4"/>
          </w:tcPr>
          <w:p w:rsidR="00CB0E91" w:rsidRDefault="00CB0E91">
            <w:pPr>
              <w:pStyle w:val="ConsPlusNormal"/>
              <w:jc w:val="center"/>
            </w:pPr>
            <w:r>
              <w:t>Годы</w:t>
            </w:r>
          </w:p>
        </w:tc>
      </w:tr>
      <w:tr w:rsidR="00CB0E91">
        <w:tc>
          <w:tcPr>
            <w:tcW w:w="3312" w:type="dxa"/>
            <w:vMerge/>
          </w:tcPr>
          <w:p w:rsidR="00CB0E91" w:rsidRDefault="00CB0E91"/>
        </w:tc>
        <w:tc>
          <w:tcPr>
            <w:tcW w:w="936" w:type="dxa"/>
          </w:tcPr>
          <w:p w:rsidR="00CB0E91" w:rsidRDefault="00CB0E91">
            <w:pPr>
              <w:pStyle w:val="ConsPlusNormal"/>
              <w:jc w:val="center"/>
            </w:pPr>
            <w:r>
              <w:t>2010</w:t>
            </w:r>
          </w:p>
        </w:tc>
        <w:tc>
          <w:tcPr>
            <w:tcW w:w="936" w:type="dxa"/>
          </w:tcPr>
          <w:p w:rsidR="00CB0E91" w:rsidRDefault="00CB0E91">
            <w:pPr>
              <w:pStyle w:val="ConsPlusNormal"/>
              <w:jc w:val="center"/>
            </w:pPr>
            <w:r>
              <w:t>2011</w:t>
            </w:r>
          </w:p>
        </w:tc>
        <w:tc>
          <w:tcPr>
            <w:tcW w:w="936" w:type="dxa"/>
          </w:tcPr>
          <w:p w:rsidR="00CB0E91" w:rsidRDefault="00CB0E91">
            <w:pPr>
              <w:pStyle w:val="ConsPlusNormal"/>
              <w:jc w:val="center"/>
            </w:pPr>
            <w:r>
              <w:t>2012</w:t>
            </w:r>
          </w:p>
        </w:tc>
        <w:tc>
          <w:tcPr>
            <w:tcW w:w="936" w:type="dxa"/>
          </w:tcPr>
          <w:p w:rsidR="00CB0E91" w:rsidRDefault="00CB0E91">
            <w:pPr>
              <w:pStyle w:val="ConsPlusNormal"/>
              <w:jc w:val="center"/>
            </w:pPr>
            <w:r>
              <w:t>2013</w:t>
            </w:r>
          </w:p>
        </w:tc>
      </w:tr>
      <w:tr w:rsidR="00CB0E91">
        <w:tc>
          <w:tcPr>
            <w:tcW w:w="3312" w:type="dxa"/>
          </w:tcPr>
          <w:p w:rsidR="00CB0E91" w:rsidRDefault="00CB0E91">
            <w:pPr>
              <w:pStyle w:val="ConsPlusNormal"/>
              <w:jc w:val="both"/>
            </w:pPr>
            <w:r>
              <w:t>Нижегородская область</w:t>
            </w:r>
          </w:p>
        </w:tc>
        <w:tc>
          <w:tcPr>
            <w:tcW w:w="936" w:type="dxa"/>
          </w:tcPr>
          <w:p w:rsidR="00CB0E91" w:rsidRDefault="00CB0E91">
            <w:pPr>
              <w:pStyle w:val="ConsPlusNormal"/>
              <w:jc w:val="center"/>
            </w:pPr>
            <w:r>
              <w:t>12,4</w:t>
            </w:r>
          </w:p>
        </w:tc>
        <w:tc>
          <w:tcPr>
            <w:tcW w:w="936" w:type="dxa"/>
          </w:tcPr>
          <w:p w:rsidR="00CB0E91" w:rsidRDefault="00CB0E91">
            <w:pPr>
              <w:pStyle w:val="ConsPlusNormal"/>
              <w:jc w:val="center"/>
            </w:pPr>
            <w:r>
              <w:t>10,8</w:t>
            </w:r>
          </w:p>
        </w:tc>
        <w:tc>
          <w:tcPr>
            <w:tcW w:w="936" w:type="dxa"/>
          </w:tcPr>
          <w:p w:rsidR="00CB0E91" w:rsidRDefault="00CB0E91">
            <w:pPr>
              <w:pStyle w:val="ConsPlusNormal"/>
              <w:jc w:val="center"/>
            </w:pPr>
            <w:r>
              <w:t>11,9</w:t>
            </w:r>
          </w:p>
        </w:tc>
        <w:tc>
          <w:tcPr>
            <w:tcW w:w="936" w:type="dxa"/>
          </w:tcPr>
          <w:p w:rsidR="00CB0E91" w:rsidRDefault="00CB0E91">
            <w:pPr>
              <w:pStyle w:val="ConsPlusNormal"/>
              <w:jc w:val="center"/>
            </w:pPr>
            <w:r>
              <w:t>14,6</w:t>
            </w:r>
          </w:p>
        </w:tc>
      </w:tr>
    </w:tbl>
    <w:p w:rsidR="00CB0E91" w:rsidRDefault="00CB0E91">
      <w:pPr>
        <w:pStyle w:val="ConsPlusNormal"/>
        <w:ind w:firstLine="540"/>
        <w:jc w:val="both"/>
      </w:pPr>
    </w:p>
    <w:p w:rsidR="00CB0E91" w:rsidRDefault="00CB0E91">
      <w:pPr>
        <w:pStyle w:val="ConsPlusNormal"/>
        <w:ind w:firstLine="540"/>
        <w:jc w:val="both"/>
      </w:pPr>
      <w:r>
        <w:t>Издержки, связанные с неблагоприятными условиями труда (на основе информации Нижегородстата), в 2013 году оценочно составили:</w:t>
      </w:r>
    </w:p>
    <w:p w:rsidR="00CB0E91" w:rsidRDefault="00CB0E91">
      <w:pPr>
        <w:pStyle w:val="ConsPlusNormal"/>
        <w:ind w:firstLine="540"/>
        <w:jc w:val="both"/>
      </w:pPr>
      <w:r>
        <w:t>- фактические расходы на компенсации и средства индивидуальной защиты работникам, занятым на работах с вредными и (или) опасными условиями труда, - 2962,7 млн рублей;</w:t>
      </w:r>
    </w:p>
    <w:p w:rsidR="00CB0E91" w:rsidRDefault="00CB0E91">
      <w:pPr>
        <w:pStyle w:val="ConsPlusNormal"/>
        <w:ind w:firstLine="540"/>
        <w:jc w:val="both"/>
      </w:pPr>
      <w:r>
        <w:t>- экономические издержки вследствие потерь рабочего времени - 40,5 млн рублей.</w:t>
      </w:r>
    </w:p>
    <w:p w:rsidR="00CB0E91" w:rsidRDefault="00CB0E91">
      <w:pPr>
        <w:pStyle w:val="ConsPlusNormal"/>
        <w:ind w:firstLine="540"/>
        <w:jc w:val="both"/>
      </w:pPr>
      <w:r>
        <w:t>В результате контрольно-надзорной деятельности за соблюдением требований законодательства в сфере охраны труда установлено, что наибольшее количество составляют нарушения, касающиеся обучения и инструктирования работников по охране труда, обеспечения работников средствами индивидуальной защиты, проведения аттестации рабочих мест по условиям труда, проведения медицинских осмотров.</w:t>
      </w:r>
    </w:p>
    <w:p w:rsidR="00CB0E91" w:rsidRDefault="00CB0E91">
      <w:pPr>
        <w:pStyle w:val="ConsPlusNormal"/>
        <w:ind w:firstLine="540"/>
        <w:jc w:val="both"/>
      </w:pPr>
      <w:r>
        <w:t>В регионе в рамках реализации полномочий по государственному управлению охраной труда проводится работа по совершенствованию нормативной правовой базы в области охраны труда. Так, в Нижегородской области приняты:</w:t>
      </w:r>
    </w:p>
    <w:p w:rsidR="00CB0E91" w:rsidRDefault="00CB0E91">
      <w:pPr>
        <w:pStyle w:val="ConsPlusNormal"/>
        <w:ind w:firstLine="540"/>
        <w:jc w:val="both"/>
      </w:pPr>
      <w:hyperlink r:id="rId430" w:history="1">
        <w:r>
          <w:rPr>
            <w:color w:val="0000FF"/>
          </w:rPr>
          <w:t>Закон</w:t>
        </w:r>
      </w:hyperlink>
      <w:r>
        <w:t xml:space="preserve"> Нижегородской области от 3 февраля 2010 года N 9-З "Об охране труда в Нижегородской области";</w:t>
      </w:r>
    </w:p>
    <w:p w:rsidR="00CB0E91" w:rsidRDefault="00CB0E91">
      <w:pPr>
        <w:pStyle w:val="ConsPlusNormal"/>
        <w:ind w:firstLine="540"/>
        <w:jc w:val="both"/>
      </w:pPr>
      <w:hyperlink r:id="rId431" w:history="1">
        <w:r>
          <w:rPr>
            <w:color w:val="0000FF"/>
          </w:rPr>
          <w:t>постановление</w:t>
        </w:r>
      </w:hyperlink>
      <w:r>
        <w:t xml:space="preserve"> Правительства Нижегородской области от 27 августа 2010 года N 557 "Об утверждении положения о мониторинге состояния условий и охраны труда у работодателей, осуществляющих деятельность на территории Нижегородской области";</w:t>
      </w:r>
    </w:p>
    <w:p w:rsidR="00CB0E91" w:rsidRDefault="00CB0E91">
      <w:pPr>
        <w:pStyle w:val="ConsPlusNormal"/>
        <w:ind w:firstLine="540"/>
        <w:jc w:val="both"/>
      </w:pPr>
      <w:hyperlink r:id="rId432" w:history="1">
        <w:r>
          <w:rPr>
            <w:color w:val="0000FF"/>
          </w:rPr>
          <w:t>постановление</w:t>
        </w:r>
      </w:hyperlink>
      <w:r>
        <w:t xml:space="preserve"> Правительства Нижегородской области от 18 августа 2011 года N 630 "Об утверждении Положения об областном смотре-конкурсе на лучшую организацию работы в сфере охраны труда";</w:t>
      </w:r>
    </w:p>
    <w:p w:rsidR="00CB0E91" w:rsidRDefault="00CB0E91">
      <w:pPr>
        <w:pStyle w:val="ConsPlusNormal"/>
        <w:ind w:firstLine="540"/>
        <w:jc w:val="both"/>
      </w:pPr>
      <w:hyperlink r:id="rId433" w:history="1">
        <w:r>
          <w:rPr>
            <w:color w:val="0000FF"/>
          </w:rPr>
          <w:t>постановление</w:t>
        </w:r>
      </w:hyperlink>
      <w:r>
        <w:t xml:space="preserve"> Правительства Нижегородской области от 21 сентября 2011 года N 757 "Об утверждении Положения о проведении конкурса на лучшее состояние охраны труда в организациях агропромышленного комплекса Нижегородской области";</w:t>
      </w:r>
    </w:p>
    <w:p w:rsidR="00CB0E91" w:rsidRDefault="00CB0E91">
      <w:pPr>
        <w:pStyle w:val="ConsPlusNormal"/>
        <w:ind w:firstLine="540"/>
        <w:jc w:val="both"/>
      </w:pPr>
      <w:hyperlink r:id="rId434" w:history="1">
        <w:r>
          <w:rPr>
            <w:color w:val="0000FF"/>
          </w:rPr>
          <w:t>распоряжение</w:t>
        </w:r>
      </w:hyperlink>
      <w:r>
        <w:t xml:space="preserve"> Правительства Нижегородской области от 2 сентября 2008 года N 1498-р "Об образовании областной межведомственной комиссии по охране труда".</w:t>
      </w:r>
    </w:p>
    <w:p w:rsidR="00CB0E91" w:rsidRDefault="00CB0E91">
      <w:pPr>
        <w:pStyle w:val="ConsPlusNormal"/>
        <w:ind w:firstLine="540"/>
        <w:jc w:val="both"/>
      </w:pPr>
      <w:r>
        <w:t>В целях совершенствования региональной нормативной правовой базы планируется подготовить проект закона Нижегородской области "Об осуществлении ведомственного контроля за соблюдением трудового законодательства".</w:t>
      </w:r>
    </w:p>
    <w:p w:rsidR="00CB0E91" w:rsidRDefault="00CB0E91">
      <w:pPr>
        <w:pStyle w:val="ConsPlusNormal"/>
        <w:ind w:firstLine="540"/>
        <w:jc w:val="both"/>
      </w:pPr>
      <w:r>
        <w:t>Прогноз состояния производственного травматизма, профессиональной заболеваемости, условий труда, выполненный на основе анализа тенденций по вышеуказанным показателям с учетом прогноза занятости в видах экономической деятельности в среднесрочной перспективе (на основе прогноза трудовых ресурсов), позволяет ожидать следующие изменения в указанной сфере:</w:t>
      </w:r>
    </w:p>
    <w:p w:rsidR="00CB0E91" w:rsidRDefault="00CB0E91">
      <w:pPr>
        <w:pStyle w:val="ConsPlusNormal"/>
        <w:ind w:firstLine="540"/>
        <w:jc w:val="both"/>
      </w:pPr>
      <w:r>
        <w:t>снижение численности пострадавших в результате несчастных случаев на производстве со смертельным исходом на 22%;</w:t>
      </w:r>
    </w:p>
    <w:p w:rsidR="00CB0E91" w:rsidRDefault="00CB0E91">
      <w:pPr>
        <w:pStyle w:val="ConsPlusNormal"/>
        <w:ind w:firstLine="540"/>
        <w:jc w:val="both"/>
      </w:pPr>
      <w:r>
        <w:t>снижение численности пострадавших в результате несчастных случаев на производстве с утратой трудоспособности на 1 рабочий день и более на 7%;</w:t>
      </w:r>
    </w:p>
    <w:p w:rsidR="00CB0E91" w:rsidRDefault="00CB0E91">
      <w:pPr>
        <w:pStyle w:val="ConsPlusNormal"/>
        <w:ind w:firstLine="540"/>
        <w:jc w:val="both"/>
      </w:pPr>
      <w:r>
        <w:t>снижение количества дней временной нетрудоспособности в связи с несчастным случаем на производстве в расчете на 1 пострадавшего на 8%;</w:t>
      </w:r>
    </w:p>
    <w:p w:rsidR="00CB0E91" w:rsidRDefault="00CB0E91">
      <w:pPr>
        <w:pStyle w:val="ConsPlusNormal"/>
        <w:ind w:firstLine="540"/>
        <w:jc w:val="both"/>
      </w:pPr>
      <w:r>
        <w:t>снижения удельного веса работников, занятых во вредных и (или) опасных условиях труда, от общей численности работников на 11%.</w:t>
      </w:r>
    </w:p>
    <w:p w:rsidR="00CB0E91" w:rsidRDefault="00CB0E91">
      <w:pPr>
        <w:pStyle w:val="ConsPlusNormal"/>
        <w:ind w:firstLine="540"/>
        <w:jc w:val="both"/>
      </w:pPr>
    </w:p>
    <w:p w:rsidR="00CB0E91" w:rsidRDefault="00CB0E91">
      <w:pPr>
        <w:pStyle w:val="ConsPlusNormal"/>
        <w:ind w:firstLine="540"/>
        <w:jc w:val="both"/>
        <w:outlineLvl w:val="4"/>
      </w:pPr>
      <w:r>
        <w:t>3.7.2.2. Цели, задачи Подпрограммы 7</w:t>
      </w:r>
    </w:p>
    <w:p w:rsidR="00CB0E91" w:rsidRDefault="00CB0E91">
      <w:pPr>
        <w:pStyle w:val="ConsPlusNormal"/>
        <w:ind w:firstLine="540"/>
        <w:jc w:val="both"/>
      </w:pPr>
    </w:p>
    <w:p w:rsidR="00CB0E91" w:rsidRDefault="00CB0E91">
      <w:pPr>
        <w:pStyle w:val="ConsPlusNormal"/>
        <w:ind w:firstLine="540"/>
        <w:jc w:val="both"/>
      </w:pPr>
      <w:r>
        <w:t>Целью Подпрограммы является улучшение условий и охраны труда у работодателей, расположенных на территории Нижегородской области, и, как следствие, снижение уровня производственного травматизма и профессиональной заболеваемости.</w:t>
      </w:r>
    </w:p>
    <w:p w:rsidR="00CB0E91" w:rsidRDefault="00CB0E91">
      <w:pPr>
        <w:pStyle w:val="ConsPlusNormal"/>
        <w:ind w:firstLine="540"/>
        <w:jc w:val="both"/>
      </w:pPr>
      <w:r>
        <w:t xml:space="preserve">Абзацы второй - четырнадцатый исключены с 29 августа 2016 года. - </w:t>
      </w:r>
      <w:hyperlink r:id="rId435" w:history="1">
        <w:r>
          <w:rPr>
            <w:color w:val="0000FF"/>
          </w:rPr>
          <w:t>Постановление</w:t>
        </w:r>
      </w:hyperlink>
      <w:r>
        <w:t xml:space="preserve"> Правительства Нижегородской области от 29.08.2016 N 585.</w:t>
      </w:r>
    </w:p>
    <w:p w:rsidR="00CB0E91" w:rsidRDefault="00CB0E91">
      <w:pPr>
        <w:pStyle w:val="ConsPlusNormal"/>
        <w:ind w:firstLine="540"/>
        <w:jc w:val="both"/>
      </w:pPr>
      <w:r>
        <w:t>Для достижения поставленной цели и запланированных значений индикаторов в рамках Подпрограммы предусмотрено решение следующих задач:</w:t>
      </w:r>
    </w:p>
    <w:p w:rsidR="00CB0E91" w:rsidRDefault="00CB0E91">
      <w:pPr>
        <w:pStyle w:val="ConsPlusNormal"/>
        <w:ind w:firstLine="540"/>
        <w:jc w:val="both"/>
      </w:pPr>
      <w:r>
        <w:t>обеспечение оценки условий труда работников и получения работниками объективной информации о состоянии условий труда на их рабочих местах;</w:t>
      </w:r>
    </w:p>
    <w:p w:rsidR="00CB0E91" w:rsidRDefault="00CB0E91">
      <w:pPr>
        <w:pStyle w:val="ConsPlusNormal"/>
        <w:ind w:firstLine="540"/>
        <w:jc w:val="both"/>
      </w:pPr>
      <w:r>
        <w:t>реализация превентивных мер, направленных на улучшение условий труда, снижение уровня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 и обеспечение их современными высокотехнологичными средствами индивидуальной и коллективной защиты;</w:t>
      </w:r>
    </w:p>
    <w:p w:rsidR="00CB0E91" w:rsidRDefault="00CB0E91">
      <w:pPr>
        <w:pStyle w:val="ConsPlusNormal"/>
        <w:ind w:firstLine="540"/>
        <w:jc w:val="both"/>
      </w:pPr>
      <w:r>
        <w:t>обеспечение непрерывной подготовки работников по охране труда на основе современных технологий обучения;</w:t>
      </w:r>
    </w:p>
    <w:p w:rsidR="00CB0E91" w:rsidRDefault="00CB0E91">
      <w:pPr>
        <w:pStyle w:val="ConsPlusNormal"/>
        <w:ind w:firstLine="540"/>
        <w:jc w:val="both"/>
      </w:pPr>
      <w:r>
        <w:t>содействие внедрению современной высокотехнологичной продукции и технологий, способствующих совершенствованию условий и охраны труда;</w:t>
      </w:r>
    </w:p>
    <w:p w:rsidR="00CB0E91" w:rsidRDefault="00CB0E91">
      <w:pPr>
        <w:pStyle w:val="ConsPlusNormal"/>
        <w:ind w:firstLine="540"/>
        <w:jc w:val="both"/>
      </w:pPr>
      <w:r>
        <w:t>совершенствование нормативной правовой базы по охране труда;</w:t>
      </w:r>
    </w:p>
    <w:p w:rsidR="00CB0E91" w:rsidRDefault="00CB0E91">
      <w:pPr>
        <w:pStyle w:val="ConsPlusNormal"/>
        <w:ind w:firstLine="540"/>
        <w:jc w:val="both"/>
      </w:pPr>
      <w:r>
        <w:t>информационное обеспечение и пропаганда охраны труда.</w:t>
      </w:r>
    </w:p>
    <w:p w:rsidR="00CB0E91" w:rsidRDefault="00CB0E91">
      <w:pPr>
        <w:pStyle w:val="ConsPlusNormal"/>
        <w:ind w:firstLine="540"/>
        <w:jc w:val="both"/>
      </w:pPr>
    </w:p>
    <w:p w:rsidR="00CB0E91" w:rsidRDefault="00CB0E91">
      <w:pPr>
        <w:pStyle w:val="ConsPlusNormal"/>
        <w:ind w:firstLine="540"/>
        <w:jc w:val="both"/>
        <w:outlineLvl w:val="4"/>
      </w:pPr>
      <w:r>
        <w:t>3.7.2.3. Сроки и этапы реализации Подпрограммы 7</w:t>
      </w:r>
    </w:p>
    <w:p w:rsidR="00CB0E91" w:rsidRDefault="00CB0E91">
      <w:pPr>
        <w:pStyle w:val="ConsPlusNormal"/>
        <w:ind w:firstLine="540"/>
        <w:jc w:val="both"/>
      </w:pPr>
    </w:p>
    <w:p w:rsidR="00CB0E91" w:rsidRDefault="00CB0E91">
      <w:pPr>
        <w:pStyle w:val="ConsPlusNormal"/>
        <w:ind w:firstLine="540"/>
        <w:jc w:val="both"/>
      </w:pPr>
      <w:r>
        <w:t>Реализация Подпрограммы 7 осуществляется в один этап, в 2015 - 2017 годах.</w:t>
      </w:r>
    </w:p>
    <w:p w:rsidR="00CB0E91" w:rsidRDefault="00CB0E91">
      <w:pPr>
        <w:pStyle w:val="ConsPlusNormal"/>
        <w:ind w:firstLine="540"/>
        <w:jc w:val="both"/>
      </w:pPr>
    </w:p>
    <w:p w:rsidR="00CB0E91" w:rsidRDefault="00CB0E91">
      <w:pPr>
        <w:pStyle w:val="ConsPlusNormal"/>
        <w:ind w:firstLine="540"/>
        <w:jc w:val="both"/>
        <w:outlineLvl w:val="4"/>
      </w:pPr>
      <w:r>
        <w:t>3.7.2.4. Перечень основных мероприятий Подпрограммы 7</w:t>
      </w:r>
    </w:p>
    <w:p w:rsidR="00CB0E91" w:rsidRDefault="00CB0E91">
      <w:pPr>
        <w:pStyle w:val="ConsPlusNormal"/>
        <w:ind w:firstLine="540"/>
        <w:jc w:val="both"/>
      </w:pPr>
    </w:p>
    <w:p w:rsidR="00CB0E91" w:rsidRDefault="00CB0E91">
      <w:pPr>
        <w:pStyle w:val="ConsPlusNormal"/>
        <w:ind w:firstLine="540"/>
        <w:jc w:val="both"/>
      </w:pPr>
      <w:r>
        <w:t xml:space="preserve">Информация об основных мероприятиях Подпрограммы приведена в </w:t>
      </w:r>
      <w:hyperlink w:anchor="P11309" w:history="1">
        <w:r>
          <w:rPr>
            <w:color w:val="0000FF"/>
          </w:rPr>
          <w:t>таблице 10</w:t>
        </w:r>
      </w:hyperlink>
      <w:r>
        <w:t xml:space="preserve"> настоящей Подпрограммы, а также в </w:t>
      </w:r>
      <w:hyperlink w:anchor="P761" w:history="1">
        <w:r>
          <w:rPr>
            <w:color w:val="0000FF"/>
          </w:rPr>
          <w:t>подразделе 2.4</w:t>
        </w:r>
      </w:hyperlink>
      <w:r>
        <w:t xml:space="preserve"> Программы.</w:t>
      </w:r>
    </w:p>
    <w:p w:rsidR="00CB0E91" w:rsidRDefault="00CB0E91">
      <w:pPr>
        <w:pStyle w:val="ConsPlusNormal"/>
        <w:ind w:firstLine="540"/>
        <w:jc w:val="both"/>
      </w:pPr>
    </w:p>
    <w:p w:rsidR="00CB0E91" w:rsidRDefault="00CB0E91">
      <w:pPr>
        <w:pStyle w:val="ConsPlusNormal"/>
        <w:ind w:firstLine="540"/>
        <w:jc w:val="both"/>
        <w:outlineLvl w:val="4"/>
      </w:pPr>
      <w:r>
        <w:t>3.7.2.5. Индикаторы достижения цели и непосредственные результаты реализации Подпрограммы</w:t>
      </w:r>
    </w:p>
    <w:p w:rsidR="00CB0E91" w:rsidRDefault="00CB0E91">
      <w:pPr>
        <w:pStyle w:val="ConsPlusNormal"/>
        <w:ind w:firstLine="540"/>
        <w:jc w:val="both"/>
      </w:pPr>
    </w:p>
    <w:p w:rsidR="00CB0E91" w:rsidRDefault="00CB0E91">
      <w:pPr>
        <w:pStyle w:val="ConsPlusNormal"/>
        <w:ind w:firstLine="540"/>
        <w:jc w:val="both"/>
      </w:pPr>
      <w:r>
        <w:t xml:space="preserve">Информация о составе и значениях индикаторов и непосредственных результатах приведена в </w:t>
      </w:r>
      <w:hyperlink w:anchor="P11799" w:history="1">
        <w:r>
          <w:rPr>
            <w:color w:val="0000FF"/>
          </w:rPr>
          <w:t>таблице 11</w:t>
        </w:r>
      </w:hyperlink>
      <w:r>
        <w:t xml:space="preserve"> настоящей Подпрограммы, а также в </w:t>
      </w:r>
      <w:hyperlink w:anchor="P1420" w:history="1">
        <w:r>
          <w:rPr>
            <w:color w:val="0000FF"/>
          </w:rPr>
          <w:t>подразделе 2.5</w:t>
        </w:r>
      </w:hyperlink>
      <w:r>
        <w:t xml:space="preserve"> Программы.</w:t>
      </w:r>
    </w:p>
    <w:p w:rsidR="00CB0E91" w:rsidRDefault="00CB0E91">
      <w:pPr>
        <w:pStyle w:val="ConsPlusNormal"/>
        <w:ind w:firstLine="540"/>
        <w:jc w:val="both"/>
      </w:pPr>
    </w:p>
    <w:p w:rsidR="00CB0E91" w:rsidRDefault="00CB0E91">
      <w:pPr>
        <w:pStyle w:val="ConsPlusNormal"/>
        <w:ind w:firstLine="540"/>
        <w:jc w:val="both"/>
        <w:outlineLvl w:val="4"/>
      </w:pPr>
      <w:r>
        <w:t>3.7.2.6. Меры правового регулирования</w:t>
      </w:r>
    </w:p>
    <w:p w:rsidR="00CB0E91" w:rsidRDefault="00CB0E91">
      <w:pPr>
        <w:pStyle w:val="ConsPlusNormal"/>
        <w:ind w:firstLine="540"/>
        <w:jc w:val="both"/>
      </w:pPr>
    </w:p>
    <w:p w:rsidR="00CB0E91" w:rsidRDefault="00CB0E91">
      <w:pPr>
        <w:pStyle w:val="ConsPlusNormal"/>
        <w:ind w:firstLine="540"/>
        <w:jc w:val="both"/>
      </w:pPr>
      <w:r>
        <w:t xml:space="preserve">Меры правового регулирования при реализации Подпрограммы отражены в </w:t>
      </w:r>
      <w:hyperlink w:anchor="P2534" w:history="1">
        <w:r>
          <w:rPr>
            <w:color w:val="0000FF"/>
          </w:rPr>
          <w:t>подразделе 2.6</w:t>
        </w:r>
      </w:hyperlink>
      <w:r>
        <w:t xml:space="preserve"> Программы.</w:t>
      </w:r>
    </w:p>
    <w:p w:rsidR="00CB0E91" w:rsidRDefault="00CB0E91">
      <w:pPr>
        <w:pStyle w:val="ConsPlusNormal"/>
        <w:ind w:firstLine="540"/>
        <w:jc w:val="both"/>
      </w:pPr>
    </w:p>
    <w:p w:rsidR="00CB0E91" w:rsidRDefault="00CB0E91">
      <w:pPr>
        <w:pStyle w:val="ConsPlusNormal"/>
        <w:ind w:firstLine="540"/>
        <w:jc w:val="both"/>
        <w:outlineLvl w:val="4"/>
      </w:pPr>
      <w:r>
        <w:t>3.7.2.7. Предоставление субсидий из областного бюджета</w:t>
      </w:r>
    </w:p>
    <w:p w:rsidR="00CB0E91" w:rsidRDefault="00CB0E91">
      <w:pPr>
        <w:pStyle w:val="ConsPlusNormal"/>
        <w:ind w:firstLine="540"/>
        <w:jc w:val="both"/>
      </w:pPr>
    </w:p>
    <w:p w:rsidR="00CB0E91" w:rsidRDefault="00CB0E91">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 реализацию мероприятий муниципальных программ Подпрограмма не предусматривает.</w:t>
      </w:r>
    </w:p>
    <w:p w:rsidR="00CB0E91" w:rsidRDefault="00CB0E91">
      <w:pPr>
        <w:pStyle w:val="ConsPlusNormal"/>
        <w:ind w:firstLine="540"/>
        <w:jc w:val="both"/>
      </w:pPr>
    </w:p>
    <w:p w:rsidR="00CB0E91" w:rsidRDefault="00CB0E91">
      <w:pPr>
        <w:pStyle w:val="ConsPlusNormal"/>
        <w:ind w:firstLine="540"/>
        <w:jc w:val="both"/>
        <w:outlineLvl w:val="4"/>
      </w:pPr>
      <w:r>
        <w:t>3.7.2.8. Участие в реализации Подпрограммы государственных унитарных предприятий, акционерных обществ и иных организаций (при условии участия)</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принимают участие Нижегородское региональное отделение Фонда социального страхования Российской Федерации (при условии участия) и работодатели (при условии участия).</w:t>
      </w:r>
    </w:p>
    <w:p w:rsidR="00CB0E91" w:rsidRDefault="00CB0E91">
      <w:pPr>
        <w:pStyle w:val="ConsPlusNormal"/>
        <w:ind w:firstLine="540"/>
        <w:jc w:val="both"/>
      </w:pPr>
      <w:r>
        <w:lastRenderedPageBreak/>
        <w:t xml:space="preserve">Данные об участии в реализации Подпрограммы акционерных обществ с участием Нижегородской области, общественных, научных и иных организаций, а также внебюджетных фондов приведены в </w:t>
      </w:r>
      <w:hyperlink w:anchor="P2620" w:history="1">
        <w:r>
          <w:rPr>
            <w:color w:val="0000FF"/>
          </w:rPr>
          <w:t>подразделах 2.8</w:t>
        </w:r>
      </w:hyperlink>
      <w:r>
        <w:t xml:space="preserve"> и </w:t>
      </w:r>
      <w:hyperlink w:anchor="P2626" w:history="1">
        <w:r>
          <w:rPr>
            <w:color w:val="0000FF"/>
          </w:rPr>
          <w:t>2.9</w:t>
        </w:r>
      </w:hyperlink>
      <w:r>
        <w:t xml:space="preserve"> Программы.</w:t>
      </w:r>
    </w:p>
    <w:p w:rsidR="00CB0E91" w:rsidRDefault="00CB0E91">
      <w:pPr>
        <w:pStyle w:val="ConsPlusNormal"/>
        <w:ind w:firstLine="540"/>
        <w:jc w:val="both"/>
      </w:pPr>
    </w:p>
    <w:p w:rsidR="00CB0E91" w:rsidRDefault="00CB0E91">
      <w:pPr>
        <w:pStyle w:val="ConsPlusNormal"/>
        <w:ind w:firstLine="540"/>
        <w:jc w:val="both"/>
        <w:outlineLvl w:val="4"/>
      </w:pPr>
      <w:r>
        <w:t>3.7.2.9. Обоснование объема финансовых ресурсов</w:t>
      </w:r>
    </w:p>
    <w:p w:rsidR="00CB0E91" w:rsidRDefault="00CB0E91">
      <w:pPr>
        <w:pStyle w:val="ConsPlusNormal"/>
        <w:ind w:firstLine="540"/>
        <w:jc w:val="both"/>
      </w:pPr>
    </w:p>
    <w:p w:rsidR="00CB0E91" w:rsidRDefault="00CB0E91">
      <w:pPr>
        <w:pStyle w:val="ConsPlusNormal"/>
        <w:ind w:firstLine="540"/>
        <w:jc w:val="both"/>
      </w:pPr>
      <w:r>
        <w:t xml:space="preserve">Информация по ресурсному обеспечению Подпрограммы приведена в </w:t>
      </w:r>
      <w:hyperlink w:anchor="P11909" w:history="1">
        <w:r>
          <w:rPr>
            <w:color w:val="0000FF"/>
          </w:rPr>
          <w:t>таблицах 15</w:t>
        </w:r>
      </w:hyperlink>
      <w:r>
        <w:t xml:space="preserve"> и </w:t>
      </w:r>
      <w:hyperlink w:anchor="P11940" w:history="1">
        <w:r>
          <w:rPr>
            <w:color w:val="0000FF"/>
          </w:rPr>
          <w:t>16</w:t>
        </w:r>
      </w:hyperlink>
      <w:r>
        <w:t xml:space="preserve"> настоящей Подпрограммы, а также в </w:t>
      </w:r>
      <w:hyperlink w:anchor="P2626" w:history="1">
        <w:r>
          <w:rPr>
            <w:color w:val="0000FF"/>
          </w:rPr>
          <w:t>подразделе 2.9</w:t>
        </w:r>
      </w:hyperlink>
      <w:r>
        <w:t xml:space="preserve"> Программы.</w:t>
      </w:r>
    </w:p>
    <w:p w:rsidR="00CB0E91" w:rsidRDefault="00CB0E91">
      <w:pPr>
        <w:pStyle w:val="ConsPlusNormal"/>
        <w:ind w:firstLine="540"/>
        <w:jc w:val="both"/>
      </w:pPr>
    </w:p>
    <w:p w:rsidR="00CB0E91" w:rsidRDefault="00CB0E91">
      <w:pPr>
        <w:pStyle w:val="ConsPlusNormal"/>
        <w:ind w:firstLine="540"/>
        <w:jc w:val="both"/>
        <w:outlineLvl w:val="4"/>
      </w:pPr>
      <w:r>
        <w:t>3.7.2.10. Анализ рисков реализации Подпрограммы 7</w:t>
      </w:r>
    </w:p>
    <w:p w:rsidR="00CB0E91" w:rsidRDefault="00CB0E91">
      <w:pPr>
        <w:pStyle w:val="ConsPlusNormal"/>
        <w:ind w:firstLine="540"/>
        <w:jc w:val="both"/>
      </w:pPr>
    </w:p>
    <w:p w:rsidR="00CB0E91" w:rsidRDefault="00CB0E91">
      <w:pPr>
        <w:pStyle w:val="ConsPlusNormal"/>
        <w:ind w:firstLine="540"/>
        <w:jc w:val="both"/>
      </w:pPr>
      <w:r>
        <w:t>При реализации Подпрограммы 7 существует риск недостижения ожидаемых результатов по показателю "Численность работников, занятых во вредных и (или) опасных условиях труда" по причине недостаточного финансирования предприятиями промышленности, связи и транспорта мероприятий по улучшению условий и охраны труда в связи с общеэкономическими и геополитическими причинами.</w:t>
      </w:r>
    </w:p>
    <w:p w:rsidR="00CB0E91" w:rsidRDefault="00CB0E91">
      <w:pPr>
        <w:pStyle w:val="ConsPlusNormal"/>
        <w:ind w:firstLine="540"/>
        <w:jc w:val="both"/>
      </w:pPr>
      <w:r>
        <w:t>Для снижения риска реализации государственной программы планируется проведение ежегодного мониторинга хода реализации государственной программы (в том числе финансирования запланированных участниками Подпрограммы мероприятий) и ее корректировки в случае необходимости.</w:t>
      </w:r>
    </w:p>
    <w:p w:rsidR="00CB0E91" w:rsidRDefault="00CB0E91">
      <w:pPr>
        <w:pStyle w:val="ConsPlusNormal"/>
        <w:ind w:firstLine="540"/>
        <w:jc w:val="both"/>
      </w:pPr>
      <w:r>
        <w:t>Ответственность за реализацию и достижение конечных результатов несет ответственный исполнитель - министерство социальной политики Нижегородской области.</w:t>
      </w:r>
    </w:p>
    <w:p w:rsidR="00CB0E91" w:rsidRDefault="00CB0E91">
      <w:pPr>
        <w:pStyle w:val="ConsPlusNormal"/>
        <w:ind w:firstLine="540"/>
        <w:jc w:val="both"/>
      </w:pPr>
      <w:r>
        <w:t>Ответственный исполнитель Подпрограммы ежегодно в срок до 1 марта подготавливает информацию о ходе реализации Подпрограммы за предыдущий год (отчетный период) и направляет ее в Министерство труда и социальной защиты Российской Федерации.</w:t>
      </w:r>
    </w:p>
    <w:p w:rsidR="00CB0E91" w:rsidRDefault="00CB0E91">
      <w:pPr>
        <w:pStyle w:val="ConsPlusNormal"/>
        <w:ind w:firstLine="540"/>
        <w:jc w:val="both"/>
      </w:pPr>
    </w:p>
    <w:p w:rsidR="00CB0E91" w:rsidRDefault="00CB0E91">
      <w:pPr>
        <w:pStyle w:val="ConsPlusNormal"/>
        <w:ind w:firstLine="540"/>
        <w:jc w:val="both"/>
        <w:outlineLvl w:val="4"/>
      </w:pPr>
      <w:r>
        <w:t>3.7.2.11. Оценка планируемой эффективности подпрограммы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36"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ind w:firstLine="540"/>
        <w:jc w:val="both"/>
      </w:pPr>
      <w:r>
        <w:t xml:space="preserve">Оценка планируемой эффективности Подпрограммы проводится министерством социальной политики Нижегородской области в рамках проведения общероссийского мониторинга условий и охраны труда в соответствии с </w:t>
      </w:r>
      <w:hyperlink r:id="rId437" w:history="1">
        <w:r>
          <w:rPr>
            <w:color w:val="0000FF"/>
          </w:rPr>
          <w:t>приказом</w:t>
        </w:r>
      </w:hyperlink>
      <w:r>
        <w:t xml:space="preserve"> Минтруда России N 1197 от 29 декабря 2014 года.</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right"/>
        <w:outlineLvl w:val="5"/>
      </w:pPr>
      <w:bookmarkStart w:id="21" w:name="P11309"/>
      <w:bookmarkEnd w:id="21"/>
      <w:r>
        <w:lastRenderedPageBreak/>
        <w:t>Таблица 10</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72"/>
        <w:gridCol w:w="1871"/>
        <w:gridCol w:w="1587"/>
        <w:gridCol w:w="2381"/>
        <w:gridCol w:w="1361"/>
        <w:gridCol w:w="1304"/>
        <w:gridCol w:w="1304"/>
        <w:gridCol w:w="1304"/>
      </w:tblGrid>
      <w:tr w:rsidR="00CB0E91">
        <w:tc>
          <w:tcPr>
            <w:tcW w:w="624" w:type="dxa"/>
            <w:vMerge w:val="restart"/>
          </w:tcPr>
          <w:p w:rsidR="00CB0E91" w:rsidRDefault="00CB0E91">
            <w:pPr>
              <w:pStyle w:val="ConsPlusNormal"/>
              <w:jc w:val="center"/>
            </w:pPr>
            <w:r>
              <w:t>N п/п</w:t>
            </w:r>
          </w:p>
        </w:tc>
        <w:tc>
          <w:tcPr>
            <w:tcW w:w="3572" w:type="dxa"/>
            <w:vMerge w:val="restart"/>
          </w:tcPr>
          <w:p w:rsidR="00CB0E91" w:rsidRDefault="00CB0E91">
            <w:pPr>
              <w:pStyle w:val="ConsPlusNormal"/>
              <w:jc w:val="center"/>
            </w:pPr>
            <w:r>
              <w:t>Наименование мероприятия</w:t>
            </w:r>
          </w:p>
        </w:tc>
        <w:tc>
          <w:tcPr>
            <w:tcW w:w="1871" w:type="dxa"/>
            <w:vMerge w:val="restart"/>
          </w:tcPr>
          <w:p w:rsidR="00CB0E91" w:rsidRDefault="00CB0E91">
            <w:pPr>
              <w:pStyle w:val="ConsPlusNormal"/>
              <w:jc w:val="center"/>
            </w:pPr>
            <w:r>
              <w:t>Категория расходов (капвложения, НИОКР и прочие расходы)</w:t>
            </w:r>
          </w:p>
        </w:tc>
        <w:tc>
          <w:tcPr>
            <w:tcW w:w="1587" w:type="dxa"/>
            <w:vMerge w:val="restart"/>
          </w:tcPr>
          <w:p w:rsidR="00CB0E91" w:rsidRDefault="00CB0E91">
            <w:pPr>
              <w:pStyle w:val="ConsPlusNormal"/>
              <w:jc w:val="center"/>
            </w:pPr>
            <w:r>
              <w:t>Сроки выполнения (год)</w:t>
            </w:r>
          </w:p>
        </w:tc>
        <w:tc>
          <w:tcPr>
            <w:tcW w:w="2381" w:type="dxa"/>
            <w:vMerge w:val="restart"/>
          </w:tcPr>
          <w:p w:rsidR="00CB0E91" w:rsidRDefault="00CB0E91">
            <w:pPr>
              <w:pStyle w:val="ConsPlusNormal"/>
              <w:jc w:val="center"/>
            </w:pPr>
            <w:r>
              <w:t>Исполнители мероприятий</w:t>
            </w:r>
          </w:p>
        </w:tc>
        <w:tc>
          <w:tcPr>
            <w:tcW w:w="5273" w:type="dxa"/>
            <w:gridSpan w:val="4"/>
          </w:tcPr>
          <w:p w:rsidR="00CB0E91" w:rsidRDefault="00CB0E91">
            <w:pPr>
              <w:pStyle w:val="ConsPlusNormal"/>
              <w:jc w:val="center"/>
            </w:pPr>
            <w:r>
              <w:t>Объем финансирования (тыс. рублей) за счет средств областного бюджета</w:t>
            </w:r>
          </w:p>
        </w:tc>
      </w:tr>
      <w:tr w:rsidR="00CB0E91">
        <w:tc>
          <w:tcPr>
            <w:tcW w:w="624" w:type="dxa"/>
            <w:vMerge/>
          </w:tcPr>
          <w:p w:rsidR="00CB0E91" w:rsidRDefault="00CB0E91"/>
        </w:tc>
        <w:tc>
          <w:tcPr>
            <w:tcW w:w="3572" w:type="dxa"/>
            <w:vMerge/>
          </w:tcPr>
          <w:p w:rsidR="00CB0E91" w:rsidRDefault="00CB0E91"/>
        </w:tc>
        <w:tc>
          <w:tcPr>
            <w:tcW w:w="1871" w:type="dxa"/>
            <w:vMerge/>
          </w:tcPr>
          <w:p w:rsidR="00CB0E91" w:rsidRDefault="00CB0E91"/>
        </w:tc>
        <w:tc>
          <w:tcPr>
            <w:tcW w:w="1587" w:type="dxa"/>
            <w:vMerge/>
          </w:tcPr>
          <w:p w:rsidR="00CB0E91" w:rsidRDefault="00CB0E91"/>
        </w:tc>
        <w:tc>
          <w:tcPr>
            <w:tcW w:w="2381" w:type="dxa"/>
            <w:vMerge/>
          </w:tcPr>
          <w:p w:rsidR="00CB0E91" w:rsidRDefault="00CB0E91"/>
        </w:tc>
        <w:tc>
          <w:tcPr>
            <w:tcW w:w="1361" w:type="dxa"/>
          </w:tcPr>
          <w:p w:rsidR="00CB0E91" w:rsidRDefault="00CB0E91">
            <w:pPr>
              <w:pStyle w:val="ConsPlusNormal"/>
              <w:jc w:val="center"/>
            </w:pPr>
            <w:r>
              <w:t>2015 год</w:t>
            </w:r>
          </w:p>
        </w:tc>
        <w:tc>
          <w:tcPr>
            <w:tcW w:w="1304" w:type="dxa"/>
          </w:tcPr>
          <w:p w:rsidR="00CB0E91" w:rsidRDefault="00CB0E91">
            <w:pPr>
              <w:pStyle w:val="ConsPlusNormal"/>
              <w:jc w:val="center"/>
            </w:pPr>
            <w:r>
              <w:t>2016 год</w:t>
            </w:r>
          </w:p>
        </w:tc>
        <w:tc>
          <w:tcPr>
            <w:tcW w:w="1304" w:type="dxa"/>
          </w:tcPr>
          <w:p w:rsidR="00CB0E91" w:rsidRDefault="00CB0E91">
            <w:pPr>
              <w:pStyle w:val="ConsPlusNormal"/>
              <w:jc w:val="center"/>
            </w:pPr>
            <w:r>
              <w:t>2017 год</w:t>
            </w:r>
          </w:p>
        </w:tc>
        <w:tc>
          <w:tcPr>
            <w:tcW w:w="1304" w:type="dxa"/>
          </w:tcPr>
          <w:p w:rsidR="00CB0E91" w:rsidRDefault="00CB0E91">
            <w:pPr>
              <w:pStyle w:val="ConsPlusNormal"/>
              <w:jc w:val="center"/>
            </w:pPr>
            <w:r>
              <w:t>Всего</w:t>
            </w:r>
          </w:p>
        </w:tc>
      </w:tr>
      <w:tr w:rsidR="00CB0E91">
        <w:tc>
          <w:tcPr>
            <w:tcW w:w="10035" w:type="dxa"/>
            <w:gridSpan w:val="5"/>
          </w:tcPr>
          <w:p w:rsidR="00CB0E91" w:rsidRDefault="00CB0E91">
            <w:pPr>
              <w:pStyle w:val="ConsPlusNormal"/>
              <w:jc w:val="both"/>
            </w:pPr>
            <w:r>
              <w:t>Цель Подпрограммы 7:</w:t>
            </w:r>
          </w:p>
          <w:p w:rsidR="00CB0E91" w:rsidRDefault="00CB0E91">
            <w:pPr>
              <w:pStyle w:val="ConsPlusNormal"/>
              <w:jc w:val="both"/>
            </w:pPr>
            <w:r>
              <w:t>Улучшение условий и охраны труда у работодателей, расположенных на территории Нижегородской области, и, как следствие, снижение уровня производственного травматизма и профессиональной заболеваемости</w:t>
            </w:r>
          </w:p>
        </w:tc>
        <w:tc>
          <w:tcPr>
            <w:tcW w:w="1361"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c>
          <w:tcPr>
            <w:tcW w:w="1304" w:type="dxa"/>
          </w:tcPr>
          <w:p w:rsidR="00CB0E91" w:rsidRDefault="00CB0E91">
            <w:pPr>
              <w:pStyle w:val="ConsPlusNormal"/>
              <w:jc w:val="center"/>
            </w:pPr>
            <w:r>
              <w:t>0,0</w:t>
            </w:r>
          </w:p>
        </w:tc>
      </w:tr>
      <w:tr w:rsidR="00CB0E91">
        <w:tc>
          <w:tcPr>
            <w:tcW w:w="10035" w:type="dxa"/>
            <w:gridSpan w:val="5"/>
          </w:tcPr>
          <w:p w:rsidR="00CB0E91" w:rsidRDefault="00CB0E91">
            <w:pPr>
              <w:pStyle w:val="ConsPlusNormal"/>
              <w:jc w:val="both"/>
              <w:outlineLvl w:val="6"/>
            </w:pPr>
            <w:r>
              <w:t>Задача 1. Обеспечение оценки условий труда работников и получение работниками объективной информации о состоянии условий и охраны труда на рабочих местах</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w:t>
            </w:r>
          </w:p>
        </w:tc>
        <w:tc>
          <w:tcPr>
            <w:tcW w:w="3572" w:type="dxa"/>
          </w:tcPr>
          <w:p w:rsidR="00CB0E91" w:rsidRDefault="00CB0E91">
            <w:pPr>
              <w:pStyle w:val="ConsPlusNormal"/>
              <w:jc w:val="both"/>
            </w:pPr>
            <w:r>
              <w:t>Специальная оценка условий труда работающих в государственных организациях, подведомственных органам исполнительной власти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ОИВ</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w:t>
            </w:r>
          </w:p>
        </w:tc>
        <w:tc>
          <w:tcPr>
            <w:tcW w:w="3572" w:type="dxa"/>
          </w:tcPr>
          <w:p w:rsidR="00CB0E91" w:rsidRDefault="00CB0E91">
            <w:pPr>
              <w:pStyle w:val="ConsPlusNormal"/>
              <w:jc w:val="both"/>
            </w:pPr>
            <w:r>
              <w:t>Специальная оценка условий труда работающих в муниципальных организациях, подведомственных органам местного самоуправления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ОМСУ</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w:t>
            </w:r>
          </w:p>
        </w:tc>
        <w:tc>
          <w:tcPr>
            <w:tcW w:w="3572" w:type="dxa"/>
          </w:tcPr>
          <w:p w:rsidR="00CB0E91" w:rsidRDefault="00CB0E91">
            <w:pPr>
              <w:pStyle w:val="ConsPlusNormal"/>
              <w:jc w:val="both"/>
            </w:pPr>
            <w:r>
              <w:t>Специальная оценка условий труда работающих на крупных предприятиях промышленности, транспорта и связи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Работодатели Нижегородской области</w:t>
            </w:r>
          </w:p>
          <w:p w:rsidR="00CB0E91" w:rsidRDefault="00CB0E91">
            <w:pPr>
              <w:pStyle w:val="ConsPlusNormal"/>
              <w:jc w:val="center"/>
            </w:pPr>
            <w:r>
              <w:t>(участвующие в реализации Программы)</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4.</w:t>
            </w:r>
          </w:p>
        </w:tc>
        <w:tc>
          <w:tcPr>
            <w:tcW w:w="3572" w:type="dxa"/>
          </w:tcPr>
          <w:p w:rsidR="00CB0E91" w:rsidRDefault="00CB0E91">
            <w:pPr>
              <w:pStyle w:val="ConsPlusNormal"/>
              <w:jc w:val="both"/>
            </w:pPr>
            <w:r>
              <w:t>Специальная оценка условий труда работающих в организациях области в рамках реализации предупредительных мер за счет средств социального страхования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НРО ФСС РФ</w:t>
            </w:r>
          </w:p>
          <w:p w:rsidR="00CB0E91" w:rsidRDefault="00CB0E91">
            <w:pPr>
              <w:pStyle w:val="ConsPlusNormal"/>
              <w:jc w:val="center"/>
            </w:pPr>
            <w:r>
              <w:t>(по согласованию)</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5.</w:t>
            </w:r>
          </w:p>
        </w:tc>
        <w:tc>
          <w:tcPr>
            <w:tcW w:w="3572" w:type="dxa"/>
          </w:tcPr>
          <w:p w:rsidR="00CB0E91" w:rsidRDefault="00CB0E91">
            <w:pPr>
              <w:pStyle w:val="ConsPlusNormal"/>
              <w:jc w:val="both"/>
            </w:pPr>
            <w:r>
              <w:t>Координация участия организаций, осуществляющих специальную оценку условий труда, в информационно-методических мероприятиях, организуемых Минтруда России и подведомственными ему научно-исследовательскими организациями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6.</w:t>
            </w:r>
          </w:p>
        </w:tc>
        <w:tc>
          <w:tcPr>
            <w:tcW w:w="3572" w:type="dxa"/>
          </w:tcPr>
          <w:p w:rsidR="00CB0E91" w:rsidRDefault="00CB0E91">
            <w:pPr>
              <w:pStyle w:val="ConsPlusNormal"/>
              <w:jc w:val="both"/>
            </w:pPr>
            <w:r>
              <w:t>Координация обучения по 72-часовой дополнительной профессиональной программе экспертов организаций области, осуществляющих специальную оценку условий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7.</w:t>
            </w:r>
          </w:p>
        </w:tc>
        <w:tc>
          <w:tcPr>
            <w:tcW w:w="3572" w:type="dxa"/>
          </w:tcPr>
          <w:p w:rsidR="00CB0E91" w:rsidRDefault="00CB0E91">
            <w:pPr>
              <w:pStyle w:val="ConsPlusNormal"/>
              <w:jc w:val="both"/>
            </w:pPr>
            <w:r>
              <w:t>Проведение информационно-методических совещаний-семинаров с организациями, осуществляющими специальную оценку условий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8.</w:t>
            </w:r>
          </w:p>
        </w:tc>
        <w:tc>
          <w:tcPr>
            <w:tcW w:w="3572" w:type="dxa"/>
          </w:tcPr>
          <w:p w:rsidR="00CB0E91" w:rsidRDefault="00CB0E91">
            <w:pPr>
              <w:pStyle w:val="ConsPlusNormal"/>
              <w:jc w:val="both"/>
            </w:pPr>
            <w:r>
              <w:t>Проведение государственной экспертизы условий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10035" w:type="dxa"/>
            <w:gridSpan w:val="5"/>
          </w:tcPr>
          <w:p w:rsidR="00CB0E91" w:rsidRDefault="00CB0E91">
            <w:pPr>
              <w:pStyle w:val="ConsPlusNormal"/>
              <w:jc w:val="both"/>
              <w:outlineLvl w:val="6"/>
            </w:pPr>
            <w:r>
              <w:t xml:space="preserve">Задача 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w:t>
            </w:r>
            <w:r>
              <w:lastRenderedPageBreak/>
              <w:t>высокотехнологичными средствами индивидуальной и коллективной защиты работающего населения</w:t>
            </w:r>
          </w:p>
        </w:tc>
        <w:tc>
          <w:tcPr>
            <w:tcW w:w="1361" w:type="dxa"/>
          </w:tcPr>
          <w:p w:rsidR="00CB0E91" w:rsidRDefault="00CB0E91">
            <w:pPr>
              <w:pStyle w:val="ConsPlusNormal"/>
              <w:jc w:val="center"/>
            </w:pPr>
            <w:r>
              <w:lastRenderedPageBreak/>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9.</w:t>
            </w:r>
          </w:p>
        </w:tc>
        <w:tc>
          <w:tcPr>
            <w:tcW w:w="3572" w:type="dxa"/>
          </w:tcPr>
          <w:p w:rsidR="00CB0E91" w:rsidRDefault="00CB0E91">
            <w:pPr>
              <w:pStyle w:val="ConsPlusNormal"/>
              <w:jc w:val="both"/>
            </w:pPr>
            <w:r>
              <w:t>Методическое обеспечение и координация разработки, внедрения и совершенствования корпоративных Систем управления охраной труда, содействие в проведении сертификации Систем управления охраной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НП ЦОТ ПФО</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10.</w:t>
            </w:r>
          </w:p>
        </w:tc>
        <w:tc>
          <w:tcPr>
            <w:tcW w:w="3572" w:type="dxa"/>
          </w:tcPr>
          <w:p w:rsidR="00CB0E91" w:rsidRDefault="00CB0E91">
            <w:pPr>
              <w:pStyle w:val="ConsPlusNormal"/>
              <w:jc w:val="both"/>
            </w:pPr>
            <w:r>
              <w:t>Реализация проекта "Сертификат доверия работодателю" и ведение Реестра работодателей области, гарантированно соблюдающих трудовые права работников</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ГИТ НО</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Облсовпроф</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11.</w:t>
            </w:r>
          </w:p>
        </w:tc>
        <w:tc>
          <w:tcPr>
            <w:tcW w:w="3572" w:type="dxa"/>
          </w:tcPr>
          <w:p w:rsidR="00CB0E91" w:rsidRDefault="00CB0E91">
            <w:pPr>
              <w:pStyle w:val="ConsPlusNormal"/>
              <w:jc w:val="both"/>
            </w:pPr>
            <w:r>
              <w:t>Координация периодических медицинских осмотров работников в рамках реализации предупредительных мер за счет средств социального страхования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vMerge w:val="restart"/>
          </w:tcPr>
          <w:p w:rsidR="00CB0E91" w:rsidRDefault="00CB0E91">
            <w:pPr>
              <w:pStyle w:val="ConsPlusNormal"/>
              <w:jc w:val="center"/>
            </w:pPr>
            <w:r>
              <w:t>НРО ФСС РФ</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Облсовпроф</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Работодатели, участвующие в реализации предупредительных мер</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12.</w:t>
            </w:r>
          </w:p>
        </w:tc>
        <w:tc>
          <w:tcPr>
            <w:tcW w:w="3572" w:type="dxa"/>
          </w:tcPr>
          <w:p w:rsidR="00CB0E91" w:rsidRDefault="00CB0E91">
            <w:pPr>
              <w:pStyle w:val="ConsPlusNormal"/>
              <w:jc w:val="both"/>
            </w:pPr>
            <w:r>
              <w:t>Обеспечение работников молоком, равноценными пищевыми продуктами, лечебно-профилактическим питанием в рамках реализации предупредительных мер за счет средств социального страхования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vMerge/>
          </w:tcPr>
          <w:p w:rsidR="00CB0E91" w:rsidRDefault="00CB0E91"/>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13.</w:t>
            </w:r>
          </w:p>
        </w:tc>
        <w:tc>
          <w:tcPr>
            <w:tcW w:w="3572" w:type="dxa"/>
          </w:tcPr>
          <w:p w:rsidR="00CB0E91" w:rsidRDefault="00CB0E91">
            <w:pPr>
              <w:pStyle w:val="ConsPlusNormal"/>
              <w:jc w:val="both"/>
            </w:pPr>
            <w:r>
              <w:t>Санаторно-курортное лечение работников, занятых на работах с вредными и (или) опасными производственными факторами, в рамках реализации предупредительных мер за счет средств социального страхования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vMerge w:val="restart"/>
          </w:tcPr>
          <w:p w:rsidR="00CB0E91" w:rsidRDefault="00CB0E91">
            <w:pPr>
              <w:pStyle w:val="ConsPlusNormal"/>
              <w:jc w:val="center"/>
            </w:pPr>
            <w:r>
              <w:t>НРО ФСС РФ</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Работодатели, участвующие в реализации предупредительных мер</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14.</w:t>
            </w:r>
          </w:p>
        </w:tc>
        <w:tc>
          <w:tcPr>
            <w:tcW w:w="3572" w:type="dxa"/>
          </w:tcPr>
          <w:p w:rsidR="00CB0E91" w:rsidRDefault="00CB0E91">
            <w:pPr>
              <w:pStyle w:val="ConsPlusNormal"/>
              <w:jc w:val="both"/>
            </w:pPr>
            <w:r>
              <w:t>Обеспечение работников СИЗ в рамках реализации предупредительных мер за счет средств социального страхования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vMerge/>
          </w:tcPr>
          <w:p w:rsidR="00CB0E91" w:rsidRDefault="00CB0E91"/>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15.</w:t>
            </w:r>
          </w:p>
        </w:tc>
        <w:tc>
          <w:tcPr>
            <w:tcW w:w="3572" w:type="dxa"/>
          </w:tcPr>
          <w:p w:rsidR="00CB0E91" w:rsidRDefault="00CB0E91">
            <w:pPr>
              <w:pStyle w:val="ConsPlusNormal"/>
              <w:jc w:val="both"/>
            </w:pPr>
            <w:r>
              <w:t>Координация оснащения ГБУЗ оборудованием для проведения медосмотров, обеспечение подготовки (переподготовки), повышения квалификации врачей-профпатологов</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Министерство здравоохранения Нижегородской области</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16.</w:t>
            </w:r>
          </w:p>
        </w:tc>
        <w:tc>
          <w:tcPr>
            <w:tcW w:w="3572" w:type="dxa"/>
          </w:tcPr>
          <w:p w:rsidR="00CB0E91" w:rsidRDefault="00CB0E91">
            <w:pPr>
              <w:pStyle w:val="ConsPlusNormal"/>
              <w:jc w:val="both"/>
            </w:pPr>
            <w:r>
              <w:t>Рассмотрение вопросов состояния условий и охраны труда на крупных предприятиях промышленности, транспорта и связи на заседаниях областной межведомственной комиссии по охране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17.</w:t>
            </w:r>
          </w:p>
        </w:tc>
        <w:tc>
          <w:tcPr>
            <w:tcW w:w="3572" w:type="dxa"/>
          </w:tcPr>
          <w:p w:rsidR="00CB0E91" w:rsidRDefault="00CB0E91">
            <w:pPr>
              <w:pStyle w:val="ConsPlusNormal"/>
              <w:jc w:val="both"/>
            </w:pPr>
            <w:r>
              <w:t>Проведение специализированной выставки "Спецодежда и другие СИЗ" и научно-практической конференции по актуальным вопросам выбора и применения современных СИЗ</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2016</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18.</w:t>
            </w:r>
          </w:p>
        </w:tc>
        <w:tc>
          <w:tcPr>
            <w:tcW w:w="3572" w:type="dxa"/>
          </w:tcPr>
          <w:p w:rsidR="00CB0E91" w:rsidRDefault="00CB0E91">
            <w:pPr>
              <w:pStyle w:val="ConsPlusNormal"/>
              <w:jc w:val="both"/>
            </w:pPr>
            <w:r>
              <w:t xml:space="preserve">Содействие развитию инструментов </w:t>
            </w:r>
            <w:r>
              <w:lastRenderedPageBreak/>
              <w:t>общественного контроля, в том числе уполномоченными по охране труда профессиональных союзов (трудовых коллективов), направленного на выявление нарушений в сфере охраны труда и их устранение</w:t>
            </w:r>
          </w:p>
        </w:tc>
        <w:tc>
          <w:tcPr>
            <w:tcW w:w="1871" w:type="dxa"/>
          </w:tcPr>
          <w:p w:rsidR="00CB0E91" w:rsidRDefault="00CB0E91">
            <w:pPr>
              <w:pStyle w:val="ConsPlusNormal"/>
              <w:jc w:val="center"/>
            </w:pPr>
            <w:r>
              <w:lastRenderedPageBreak/>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Облсовпроф</w:t>
            </w:r>
          </w:p>
          <w:p w:rsidR="00CB0E91" w:rsidRDefault="00CB0E91">
            <w:pPr>
              <w:pStyle w:val="ConsPlusNormal"/>
              <w:jc w:val="center"/>
            </w:pPr>
            <w:r>
              <w:lastRenderedPageBreak/>
              <w:t>(при условии участия)</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Работодатели, участвующие в реализации Программы</w:t>
            </w:r>
          </w:p>
        </w:tc>
        <w:tc>
          <w:tcPr>
            <w:tcW w:w="1361" w:type="dxa"/>
          </w:tcPr>
          <w:p w:rsidR="00CB0E91" w:rsidRDefault="00CB0E91">
            <w:pPr>
              <w:pStyle w:val="ConsPlusNormal"/>
              <w:jc w:val="center"/>
            </w:pPr>
            <w:r>
              <w:lastRenderedPageBreak/>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10035" w:type="dxa"/>
            <w:gridSpan w:val="5"/>
          </w:tcPr>
          <w:p w:rsidR="00CB0E91" w:rsidRDefault="00CB0E91">
            <w:pPr>
              <w:pStyle w:val="ConsPlusNormal"/>
              <w:jc w:val="both"/>
              <w:outlineLvl w:val="6"/>
            </w:pPr>
            <w:r>
              <w:lastRenderedPageBreak/>
              <w:t>Задача 3. Обеспечение непрерывной подготовки работников по охране труда на основе современных технологий обучения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19.</w:t>
            </w:r>
          </w:p>
        </w:tc>
        <w:tc>
          <w:tcPr>
            <w:tcW w:w="3572" w:type="dxa"/>
          </w:tcPr>
          <w:p w:rsidR="00CB0E91" w:rsidRDefault="00CB0E91">
            <w:pPr>
              <w:pStyle w:val="ConsPlusNormal"/>
              <w:jc w:val="both"/>
            </w:pPr>
            <w:r>
              <w:t>Ведение банка данных образовательных организаций, проводящих обучение по охране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20.</w:t>
            </w:r>
          </w:p>
        </w:tc>
        <w:tc>
          <w:tcPr>
            <w:tcW w:w="3572" w:type="dxa"/>
          </w:tcPr>
          <w:p w:rsidR="00CB0E91" w:rsidRDefault="00CB0E91">
            <w:pPr>
              <w:pStyle w:val="ConsPlusNormal"/>
              <w:jc w:val="both"/>
            </w:pPr>
            <w:r>
              <w:t>Информационное и методическое содействие образовательным организациям в осуществлении обучения по охране труда и проверки знаний требований охраны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21.</w:t>
            </w:r>
          </w:p>
        </w:tc>
        <w:tc>
          <w:tcPr>
            <w:tcW w:w="3572" w:type="dxa"/>
          </w:tcPr>
          <w:p w:rsidR="00CB0E91" w:rsidRDefault="00CB0E91">
            <w:pPr>
              <w:pStyle w:val="ConsPlusNormal"/>
              <w:jc w:val="both"/>
            </w:pPr>
            <w:r>
              <w:t>Координация обучения по охране труда и проверки знаний требований охраны труда работников подведомственных государственных учреждений</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ОИВ</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22.</w:t>
            </w:r>
          </w:p>
        </w:tc>
        <w:tc>
          <w:tcPr>
            <w:tcW w:w="3572" w:type="dxa"/>
          </w:tcPr>
          <w:p w:rsidR="00CB0E91" w:rsidRDefault="00CB0E91">
            <w:pPr>
              <w:pStyle w:val="ConsPlusNormal"/>
              <w:jc w:val="both"/>
            </w:pPr>
            <w:r>
              <w:t xml:space="preserve">Координация обучения по охране труда и проверки знаний </w:t>
            </w:r>
            <w:r>
              <w:lastRenderedPageBreak/>
              <w:t>требований охраны труда работников муниципальных организаций</w:t>
            </w:r>
          </w:p>
        </w:tc>
        <w:tc>
          <w:tcPr>
            <w:tcW w:w="1871" w:type="dxa"/>
          </w:tcPr>
          <w:p w:rsidR="00CB0E91" w:rsidRDefault="00CB0E91">
            <w:pPr>
              <w:pStyle w:val="ConsPlusNormal"/>
              <w:jc w:val="center"/>
            </w:pPr>
            <w:r>
              <w:lastRenderedPageBreak/>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ОМСУ</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23.</w:t>
            </w:r>
          </w:p>
        </w:tc>
        <w:tc>
          <w:tcPr>
            <w:tcW w:w="3572" w:type="dxa"/>
          </w:tcPr>
          <w:p w:rsidR="00CB0E91" w:rsidRDefault="00CB0E91">
            <w:pPr>
              <w:pStyle w:val="ConsPlusNormal"/>
              <w:jc w:val="both"/>
            </w:pPr>
            <w:r>
              <w:t>Организация обучения по охране труда отдельных категорий застрахованных:</w:t>
            </w:r>
          </w:p>
          <w:p w:rsidR="00CB0E91" w:rsidRDefault="00CB0E91">
            <w:pPr>
              <w:pStyle w:val="ConsPlusNormal"/>
              <w:jc w:val="both"/>
            </w:pPr>
            <w:r>
              <w:t>- руководителей организаций малого предпринимательства;</w:t>
            </w:r>
          </w:p>
          <w:p w:rsidR="00CB0E91" w:rsidRDefault="00CB0E91">
            <w:pPr>
              <w:pStyle w:val="ConsPlusNormal"/>
              <w:jc w:val="both"/>
            </w:pPr>
            <w:r>
              <w:t>- работников организаций малого предпринимательства, на которых возложены обязанности специалистов по охране труда;</w:t>
            </w:r>
          </w:p>
          <w:p w:rsidR="00CB0E91" w:rsidRDefault="00CB0E91">
            <w:pPr>
              <w:pStyle w:val="ConsPlusNormal"/>
              <w:jc w:val="both"/>
            </w:pPr>
            <w:r>
              <w:t>- руководителей (в т.ч. руководителей подразделений) государственных (муниципальных) учреждений;</w:t>
            </w:r>
          </w:p>
          <w:p w:rsidR="00CB0E91" w:rsidRDefault="00CB0E91">
            <w:pPr>
              <w:pStyle w:val="ConsPlusNormal"/>
              <w:jc w:val="both"/>
            </w:pPr>
            <w:r>
              <w:t>- руководителей и специалистов служб охраны труда;</w:t>
            </w:r>
          </w:p>
          <w:p w:rsidR="00CB0E91" w:rsidRDefault="00CB0E91">
            <w:pPr>
              <w:pStyle w:val="ConsPlusNormal"/>
              <w:jc w:val="both"/>
            </w:pPr>
            <w:r>
              <w:t>- членов комитетов (комиссий) по охране труда;</w:t>
            </w:r>
          </w:p>
          <w:p w:rsidR="00CB0E91" w:rsidRDefault="00CB0E91">
            <w:pPr>
              <w:pStyle w:val="ConsPlusNormal"/>
              <w:jc w:val="both"/>
            </w:pPr>
            <w:r>
              <w:t>- уполномоченных (доверенных) лиц по охране труда профессиональных союзов и иных уполномоченных работниками представительных органов</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НРО ФСС РФ</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ОМСУ (при условии участия)</w:t>
            </w:r>
          </w:p>
          <w:p w:rsidR="00CB0E91" w:rsidRDefault="00CB0E91">
            <w:pPr>
              <w:pStyle w:val="ConsPlusNormal"/>
            </w:pPr>
          </w:p>
          <w:p w:rsidR="00CB0E91" w:rsidRDefault="00CB0E91">
            <w:pPr>
              <w:pStyle w:val="ConsPlusNormal"/>
              <w:jc w:val="center"/>
            </w:pPr>
            <w:r>
              <w:t>Работодатели, участвующие в реализации предупредительных мер</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24.</w:t>
            </w:r>
          </w:p>
        </w:tc>
        <w:tc>
          <w:tcPr>
            <w:tcW w:w="3572" w:type="dxa"/>
          </w:tcPr>
          <w:p w:rsidR="00CB0E91" w:rsidRDefault="00CB0E91">
            <w:pPr>
              <w:pStyle w:val="ConsPlusNormal"/>
              <w:jc w:val="both"/>
            </w:pPr>
            <w:r>
              <w:t>Содействие подготовке специалистов в сфере безопасности труда по специальности "Техносферная безопасность" и "Безопасность технологических процессов и производств"</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10035" w:type="dxa"/>
            <w:gridSpan w:val="5"/>
          </w:tcPr>
          <w:p w:rsidR="00CB0E91" w:rsidRDefault="00CB0E91">
            <w:pPr>
              <w:pStyle w:val="ConsPlusNormal"/>
              <w:jc w:val="both"/>
              <w:outlineLvl w:val="6"/>
            </w:pPr>
            <w:r>
              <w:lastRenderedPageBreak/>
              <w:t>Задача 4. Содействие внедрению современной высокотехнологичной продукции и технологий, способствующих улучшению условий и охраны труда</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25.</w:t>
            </w:r>
          </w:p>
        </w:tc>
        <w:tc>
          <w:tcPr>
            <w:tcW w:w="3572" w:type="dxa"/>
          </w:tcPr>
          <w:p w:rsidR="00CB0E91" w:rsidRDefault="00CB0E91">
            <w:pPr>
              <w:pStyle w:val="ConsPlusNormal"/>
              <w:jc w:val="both"/>
            </w:pPr>
            <w:r>
              <w:t>Модернизация техники и технологий, введение новых рабочих мест на предприятиях промышленности, транспорта и связи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Работодатели, участвующие в реализации Программы</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Облсовпроф</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10035" w:type="dxa"/>
            <w:gridSpan w:val="5"/>
          </w:tcPr>
          <w:p w:rsidR="00CB0E91" w:rsidRDefault="00CB0E91">
            <w:pPr>
              <w:pStyle w:val="ConsPlusNormal"/>
              <w:jc w:val="both"/>
              <w:outlineLvl w:val="6"/>
            </w:pPr>
            <w:r>
              <w:t>Задача 5. Совершенствование нормативной правовой базы Нижегородской области в сфере охраны труда</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26.</w:t>
            </w:r>
          </w:p>
        </w:tc>
        <w:tc>
          <w:tcPr>
            <w:tcW w:w="3572" w:type="dxa"/>
          </w:tcPr>
          <w:p w:rsidR="00CB0E91" w:rsidRDefault="00CB0E91">
            <w:pPr>
              <w:pStyle w:val="ConsPlusNormal"/>
              <w:jc w:val="both"/>
            </w:pPr>
            <w:r>
              <w:t>Подготовка нормативного правового акта по управлению охраной труда для ОМСУ и органов исполнительной власти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2016</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27.</w:t>
            </w:r>
          </w:p>
        </w:tc>
        <w:tc>
          <w:tcPr>
            <w:tcW w:w="3572" w:type="dxa"/>
          </w:tcPr>
          <w:p w:rsidR="00CB0E91" w:rsidRDefault="00CB0E91">
            <w:pPr>
              <w:pStyle w:val="ConsPlusNormal"/>
              <w:jc w:val="both"/>
            </w:pPr>
            <w:r>
              <w:t>Подготовка Методических рекомендаций для государственных и муниципальных организаций по разработке, внедрению и непрерывному совершенствованию Систем управления охраной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2017</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НП ЦОТ ПФО</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10035" w:type="dxa"/>
            <w:gridSpan w:val="5"/>
          </w:tcPr>
          <w:p w:rsidR="00CB0E91" w:rsidRDefault="00CB0E91">
            <w:pPr>
              <w:pStyle w:val="ConsPlusNormal"/>
              <w:jc w:val="both"/>
              <w:outlineLvl w:val="6"/>
            </w:pPr>
            <w:r>
              <w:t>Задача 6. Информационное обеспечение и пропаганда охраны труда</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28.</w:t>
            </w:r>
          </w:p>
        </w:tc>
        <w:tc>
          <w:tcPr>
            <w:tcW w:w="3572" w:type="dxa"/>
          </w:tcPr>
          <w:p w:rsidR="00CB0E91" w:rsidRDefault="00CB0E91">
            <w:pPr>
              <w:pStyle w:val="ConsPlusNormal"/>
              <w:jc w:val="both"/>
            </w:pPr>
            <w:r>
              <w:t>Мониторинг состояния условий и охраны труда у работодателей, осуществляющих деятельность на территории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pP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29.</w:t>
            </w:r>
          </w:p>
        </w:tc>
        <w:tc>
          <w:tcPr>
            <w:tcW w:w="3572" w:type="dxa"/>
          </w:tcPr>
          <w:p w:rsidR="00CB0E91" w:rsidRDefault="00CB0E91">
            <w:pPr>
              <w:pStyle w:val="ConsPlusNormal"/>
              <w:jc w:val="both"/>
            </w:pPr>
            <w:r>
              <w:t>Обеспечение актуализации материалов для раздела "Охрана труда в Нижегородской области" официального интернет-сайта Правительства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pP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30.</w:t>
            </w:r>
          </w:p>
        </w:tc>
        <w:tc>
          <w:tcPr>
            <w:tcW w:w="3572" w:type="dxa"/>
          </w:tcPr>
          <w:p w:rsidR="00CB0E91" w:rsidRDefault="00CB0E91">
            <w:pPr>
              <w:pStyle w:val="ConsPlusNormal"/>
              <w:jc w:val="both"/>
            </w:pPr>
            <w:r>
              <w:t>Подготовка и издание ежегодного информационного бюллетеня (доклада) по вопросам охраны и условий труда в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pP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НП ЦОТ ПФО</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31.</w:t>
            </w:r>
          </w:p>
        </w:tc>
        <w:tc>
          <w:tcPr>
            <w:tcW w:w="3572" w:type="dxa"/>
          </w:tcPr>
          <w:p w:rsidR="00CB0E91" w:rsidRDefault="00CB0E91">
            <w:pPr>
              <w:pStyle w:val="ConsPlusNormal"/>
              <w:jc w:val="both"/>
            </w:pPr>
            <w:r>
              <w:t>Изучение, обобщение и распространение передового опыта в сфере безопасности и охраны труда организаций, внедряющих современные системы управления охраной труда и профессиональными рисками, технологии и оборудование, улучшающие условия труда работников</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НАПП</w:t>
            </w:r>
          </w:p>
          <w:p w:rsidR="00CB0E91" w:rsidRDefault="00CB0E91">
            <w:pPr>
              <w:pStyle w:val="ConsPlusNormal"/>
              <w:jc w:val="center"/>
            </w:pPr>
            <w:r>
              <w:t>(при условии участия)</w:t>
            </w:r>
          </w:p>
          <w:p w:rsidR="00CB0E91" w:rsidRDefault="00CB0E91">
            <w:pPr>
              <w:pStyle w:val="ConsPlusNormal"/>
            </w:pPr>
          </w:p>
          <w:p w:rsidR="00CB0E91" w:rsidRDefault="00CB0E91">
            <w:pPr>
              <w:pStyle w:val="ConsPlusNormal"/>
              <w:jc w:val="center"/>
            </w:pPr>
            <w:r>
              <w:t>Облсовпроф</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32.</w:t>
            </w:r>
          </w:p>
        </w:tc>
        <w:tc>
          <w:tcPr>
            <w:tcW w:w="3572" w:type="dxa"/>
          </w:tcPr>
          <w:p w:rsidR="00CB0E91" w:rsidRDefault="00CB0E91">
            <w:pPr>
              <w:pStyle w:val="ConsPlusNormal"/>
              <w:jc w:val="both"/>
            </w:pPr>
            <w:r>
              <w:t>Пропаганда вопросов охраны труда в средствах массовой информации, подведомственных ОМСУ</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ОМСУ</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33.</w:t>
            </w:r>
          </w:p>
        </w:tc>
        <w:tc>
          <w:tcPr>
            <w:tcW w:w="3572" w:type="dxa"/>
          </w:tcPr>
          <w:p w:rsidR="00CB0E91" w:rsidRDefault="00CB0E91">
            <w:pPr>
              <w:pStyle w:val="ConsPlusNormal"/>
              <w:jc w:val="both"/>
            </w:pPr>
            <w:r>
              <w:t>Подготовка и участие в реализации мероприятий, посвященных Всемирному дню охраны труда 28 апреля</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34.</w:t>
            </w:r>
          </w:p>
        </w:tc>
        <w:tc>
          <w:tcPr>
            <w:tcW w:w="3572" w:type="dxa"/>
          </w:tcPr>
          <w:p w:rsidR="00CB0E91" w:rsidRDefault="00CB0E91">
            <w:pPr>
              <w:pStyle w:val="ConsPlusNormal"/>
              <w:jc w:val="both"/>
            </w:pPr>
            <w:r>
              <w:t xml:space="preserve">Обсуждение актуальных вопросов повышения эффективности </w:t>
            </w:r>
            <w:r>
              <w:lastRenderedPageBreak/>
              <w:t>деятельности по охране труда и обмен опытом по охране труда в рамках рабочей группы специалистов по охране труда</w:t>
            </w:r>
          </w:p>
        </w:tc>
        <w:tc>
          <w:tcPr>
            <w:tcW w:w="1871" w:type="dxa"/>
          </w:tcPr>
          <w:p w:rsidR="00CB0E91" w:rsidRDefault="00CB0E91">
            <w:pPr>
              <w:pStyle w:val="ConsPlusNormal"/>
              <w:jc w:val="center"/>
            </w:pPr>
            <w:r>
              <w:lastRenderedPageBreak/>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НАПП</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35.</w:t>
            </w:r>
          </w:p>
        </w:tc>
        <w:tc>
          <w:tcPr>
            <w:tcW w:w="3572" w:type="dxa"/>
          </w:tcPr>
          <w:p w:rsidR="00CB0E91" w:rsidRDefault="00CB0E91">
            <w:pPr>
              <w:pStyle w:val="ConsPlusNormal"/>
              <w:jc w:val="both"/>
            </w:pPr>
            <w:r>
              <w:t>Проведение областного смотра-конкурса на лучшую организацию работы в сфере охраны труда</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36.</w:t>
            </w:r>
          </w:p>
        </w:tc>
        <w:tc>
          <w:tcPr>
            <w:tcW w:w="3572" w:type="dxa"/>
          </w:tcPr>
          <w:p w:rsidR="00CB0E91" w:rsidRDefault="00CB0E91">
            <w:pPr>
              <w:pStyle w:val="ConsPlusNormal"/>
              <w:jc w:val="both"/>
            </w:pPr>
            <w:r>
              <w:t>Проведение ежегодных конкурсов среди уполномоченных (доверенных) лиц по охране труда на уровне предприятий, областных организаций профсоюзов и профобъединений</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Облсовпроф</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37.</w:t>
            </w:r>
          </w:p>
        </w:tc>
        <w:tc>
          <w:tcPr>
            <w:tcW w:w="3572" w:type="dxa"/>
          </w:tcPr>
          <w:p w:rsidR="00CB0E91" w:rsidRDefault="00CB0E91">
            <w:pPr>
              <w:pStyle w:val="ConsPlusNormal"/>
              <w:jc w:val="both"/>
            </w:pPr>
            <w:r>
              <w:t>Проведение ежегодных муниципальных смотров-конкурсов на лучшую организацию работы по охране труда с информированием о результатах министерства социальной политики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ОМСУ</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t>38.</w:t>
            </w:r>
          </w:p>
        </w:tc>
        <w:tc>
          <w:tcPr>
            <w:tcW w:w="3572" w:type="dxa"/>
          </w:tcPr>
          <w:p w:rsidR="00CB0E91" w:rsidRDefault="00CB0E91">
            <w:pPr>
              <w:pStyle w:val="ConsPlusNormal"/>
              <w:jc w:val="both"/>
            </w:pPr>
            <w:r>
              <w:t>Проведение областных совещаний по вопросам состояния условий и охраны труда в организациях Нижегородской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tc>
        <w:tc>
          <w:tcPr>
            <w:tcW w:w="1361" w:type="dxa"/>
          </w:tcPr>
          <w:p w:rsidR="00CB0E91" w:rsidRDefault="00CB0E91">
            <w:pPr>
              <w:pStyle w:val="ConsPlusNormal"/>
            </w:pPr>
          </w:p>
        </w:tc>
        <w:tc>
          <w:tcPr>
            <w:tcW w:w="1304" w:type="dxa"/>
          </w:tcPr>
          <w:p w:rsidR="00CB0E91" w:rsidRDefault="00CB0E91">
            <w:pPr>
              <w:pStyle w:val="ConsPlusNormal"/>
            </w:pPr>
          </w:p>
        </w:tc>
        <w:tc>
          <w:tcPr>
            <w:tcW w:w="1304" w:type="dxa"/>
          </w:tcPr>
          <w:p w:rsidR="00CB0E91" w:rsidRDefault="00CB0E91">
            <w:pPr>
              <w:pStyle w:val="ConsPlusNormal"/>
            </w:pPr>
          </w:p>
        </w:tc>
        <w:tc>
          <w:tcPr>
            <w:tcW w:w="1304" w:type="dxa"/>
          </w:tcPr>
          <w:p w:rsidR="00CB0E91" w:rsidRDefault="00CB0E91">
            <w:pPr>
              <w:pStyle w:val="ConsPlusNormal"/>
            </w:pPr>
          </w:p>
        </w:tc>
      </w:tr>
      <w:tr w:rsidR="00CB0E91">
        <w:tc>
          <w:tcPr>
            <w:tcW w:w="624" w:type="dxa"/>
          </w:tcPr>
          <w:p w:rsidR="00CB0E91" w:rsidRDefault="00CB0E91">
            <w:pPr>
              <w:pStyle w:val="ConsPlusNormal"/>
              <w:jc w:val="center"/>
            </w:pPr>
            <w:r>
              <w:t>39.</w:t>
            </w:r>
          </w:p>
        </w:tc>
        <w:tc>
          <w:tcPr>
            <w:tcW w:w="3572" w:type="dxa"/>
          </w:tcPr>
          <w:p w:rsidR="00CB0E91" w:rsidRDefault="00CB0E91">
            <w:pPr>
              <w:pStyle w:val="ConsPlusNormal"/>
              <w:jc w:val="both"/>
            </w:pPr>
            <w:r>
              <w:t>Проведение совещаний по вопросам условий и охраны труда на территории муниципальных образований области и по видам экономической деятельности (по отдельному графику)</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ОМСУ</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r w:rsidR="00CB0E91">
        <w:tc>
          <w:tcPr>
            <w:tcW w:w="624" w:type="dxa"/>
          </w:tcPr>
          <w:p w:rsidR="00CB0E91" w:rsidRDefault="00CB0E91">
            <w:pPr>
              <w:pStyle w:val="ConsPlusNormal"/>
              <w:jc w:val="center"/>
            </w:pPr>
            <w:r>
              <w:lastRenderedPageBreak/>
              <w:t>40.</w:t>
            </w:r>
          </w:p>
        </w:tc>
        <w:tc>
          <w:tcPr>
            <w:tcW w:w="3572" w:type="dxa"/>
          </w:tcPr>
          <w:p w:rsidR="00CB0E91" w:rsidRDefault="00CB0E91">
            <w:pPr>
              <w:pStyle w:val="ConsPlusNormal"/>
              <w:jc w:val="both"/>
            </w:pPr>
            <w:r>
              <w:t>Проведение совещаний-семинаров со специалистами по труду ОМСУ и специалистами, осуществляющими управление охраной труда в органах исполнительной власти области</w:t>
            </w:r>
          </w:p>
        </w:tc>
        <w:tc>
          <w:tcPr>
            <w:tcW w:w="1871" w:type="dxa"/>
          </w:tcPr>
          <w:p w:rsidR="00CB0E91" w:rsidRDefault="00CB0E91">
            <w:pPr>
              <w:pStyle w:val="ConsPlusNormal"/>
              <w:jc w:val="center"/>
            </w:pPr>
            <w:r>
              <w:t>-</w:t>
            </w:r>
          </w:p>
        </w:tc>
        <w:tc>
          <w:tcPr>
            <w:tcW w:w="1587" w:type="dxa"/>
          </w:tcPr>
          <w:p w:rsidR="00CB0E91" w:rsidRDefault="00CB0E91">
            <w:pPr>
              <w:pStyle w:val="ConsPlusNormal"/>
              <w:jc w:val="center"/>
            </w:pPr>
            <w:r>
              <w:t>2015 - 2017</w:t>
            </w:r>
          </w:p>
        </w:tc>
        <w:tc>
          <w:tcPr>
            <w:tcW w:w="2381" w:type="dxa"/>
          </w:tcPr>
          <w:p w:rsidR="00CB0E91" w:rsidRDefault="00CB0E91">
            <w:pPr>
              <w:pStyle w:val="ConsPlusNormal"/>
              <w:jc w:val="center"/>
            </w:pPr>
            <w:r>
              <w:t>МСП НО</w:t>
            </w:r>
          </w:p>
          <w:p w:rsidR="00CB0E91" w:rsidRDefault="00CB0E91">
            <w:pPr>
              <w:pStyle w:val="ConsPlusNormal"/>
            </w:pPr>
          </w:p>
          <w:p w:rsidR="00CB0E91" w:rsidRDefault="00CB0E91">
            <w:pPr>
              <w:pStyle w:val="ConsPlusNormal"/>
              <w:jc w:val="center"/>
            </w:pPr>
            <w:r>
              <w:t>ОМСУ, ОИВ</w:t>
            </w:r>
          </w:p>
          <w:p w:rsidR="00CB0E91" w:rsidRDefault="00CB0E91">
            <w:pPr>
              <w:pStyle w:val="ConsPlusNormal"/>
              <w:jc w:val="center"/>
            </w:pPr>
            <w:r>
              <w:t>(при условии участия)</w:t>
            </w:r>
          </w:p>
        </w:tc>
        <w:tc>
          <w:tcPr>
            <w:tcW w:w="1361"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c>
          <w:tcPr>
            <w:tcW w:w="1304" w:type="dxa"/>
          </w:tcPr>
          <w:p w:rsidR="00CB0E91" w:rsidRDefault="00CB0E91">
            <w:pPr>
              <w:pStyle w:val="ConsPlusNormal"/>
              <w:jc w:val="center"/>
            </w:pPr>
            <w:r>
              <w:t>-</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jc w:val="right"/>
        <w:outlineLvl w:val="5"/>
      </w:pPr>
      <w:r>
        <w:t>Таблица 11</w:t>
      </w:r>
    </w:p>
    <w:p w:rsidR="00CB0E91" w:rsidRDefault="00CB0E91">
      <w:pPr>
        <w:pStyle w:val="ConsPlusNormal"/>
        <w:ind w:firstLine="540"/>
        <w:jc w:val="both"/>
      </w:pPr>
    </w:p>
    <w:p w:rsidR="00CB0E91" w:rsidRDefault="00CB0E91">
      <w:pPr>
        <w:pStyle w:val="ConsPlusNormal"/>
        <w:jc w:val="center"/>
      </w:pPr>
      <w:bookmarkStart w:id="22" w:name="P11799"/>
      <w:bookmarkEnd w:id="22"/>
      <w:r>
        <w:t>Индикаторы реализации Подпрограммы 7</w:t>
      </w:r>
    </w:p>
    <w:p w:rsidR="00CB0E91" w:rsidRDefault="00CB0E91">
      <w:pPr>
        <w:pStyle w:val="ConsPlusNormal"/>
        <w:jc w:val="center"/>
      </w:pPr>
    </w:p>
    <w:p w:rsidR="00CB0E91" w:rsidRDefault="00CB0E91">
      <w:pPr>
        <w:pStyle w:val="ConsPlusNormal"/>
        <w:jc w:val="center"/>
      </w:pPr>
      <w:r>
        <w:t xml:space="preserve">(в ред. </w:t>
      </w:r>
      <w:hyperlink r:id="rId438"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29.08.2016 N 585)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154"/>
        <w:gridCol w:w="1474"/>
        <w:gridCol w:w="964"/>
        <w:gridCol w:w="907"/>
        <w:gridCol w:w="964"/>
        <w:gridCol w:w="1020"/>
        <w:gridCol w:w="907"/>
      </w:tblGrid>
      <w:tr w:rsidR="00CB0E91">
        <w:tc>
          <w:tcPr>
            <w:tcW w:w="680" w:type="dxa"/>
            <w:vMerge w:val="restart"/>
          </w:tcPr>
          <w:p w:rsidR="00CB0E91" w:rsidRDefault="00CB0E91">
            <w:pPr>
              <w:pStyle w:val="ConsPlusNormal"/>
              <w:jc w:val="center"/>
            </w:pPr>
            <w:r>
              <w:t>N п/п</w:t>
            </w:r>
          </w:p>
        </w:tc>
        <w:tc>
          <w:tcPr>
            <w:tcW w:w="2154" w:type="dxa"/>
            <w:vMerge w:val="restart"/>
          </w:tcPr>
          <w:p w:rsidR="00CB0E91" w:rsidRDefault="00CB0E91">
            <w:pPr>
              <w:pStyle w:val="ConsPlusNormal"/>
              <w:jc w:val="center"/>
            </w:pPr>
            <w:r>
              <w:t>Наименование индикатора/непосредственного результата</w:t>
            </w:r>
          </w:p>
        </w:tc>
        <w:tc>
          <w:tcPr>
            <w:tcW w:w="1474" w:type="dxa"/>
            <w:vMerge w:val="restart"/>
          </w:tcPr>
          <w:p w:rsidR="00CB0E91" w:rsidRDefault="00CB0E91">
            <w:pPr>
              <w:pStyle w:val="ConsPlusNormal"/>
              <w:jc w:val="center"/>
            </w:pPr>
            <w:r>
              <w:t>Ед. измерения</w:t>
            </w:r>
          </w:p>
        </w:tc>
        <w:tc>
          <w:tcPr>
            <w:tcW w:w="4762" w:type="dxa"/>
            <w:gridSpan w:val="5"/>
          </w:tcPr>
          <w:p w:rsidR="00CB0E91" w:rsidRDefault="00CB0E91">
            <w:pPr>
              <w:pStyle w:val="ConsPlusNormal"/>
              <w:jc w:val="center"/>
            </w:pPr>
            <w:r>
              <w:t>Значение индикатора/непосредственного результата</w:t>
            </w:r>
          </w:p>
        </w:tc>
      </w:tr>
      <w:tr w:rsidR="00CB0E91">
        <w:tc>
          <w:tcPr>
            <w:tcW w:w="680" w:type="dxa"/>
            <w:vMerge/>
          </w:tcPr>
          <w:p w:rsidR="00CB0E91" w:rsidRDefault="00CB0E91"/>
        </w:tc>
        <w:tc>
          <w:tcPr>
            <w:tcW w:w="2154" w:type="dxa"/>
            <w:vMerge/>
          </w:tcPr>
          <w:p w:rsidR="00CB0E91" w:rsidRDefault="00CB0E91"/>
        </w:tc>
        <w:tc>
          <w:tcPr>
            <w:tcW w:w="1474" w:type="dxa"/>
            <w:vMerge/>
          </w:tcPr>
          <w:p w:rsidR="00CB0E91" w:rsidRDefault="00CB0E91"/>
        </w:tc>
        <w:tc>
          <w:tcPr>
            <w:tcW w:w="964" w:type="dxa"/>
          </w:tcPr>
          <w:p w:rsidR="00CB0E91" w:rsidRDefault="00CB0E91">
            <w:pPr>
              <w:pStyle w:val="ConsPlusNormal"/>
              <w:jc w:val="center"/>
            </w:pPr>
            <w:r>
              <w:t>2013</w:t>
            </w:r>
          </w:p>
        </w:tc>
        <w:tc>
          <w:tcPr>
            <w:tcW w:w="907" w:type="dxa"/>
          </w:tcPr>
          <w:p w:rsidR="00CB0E91" w:rsidRDefault="00CB0E91">
            <w:pPr>
              <w:pStyle w:val="ConsPlusNormal"/>
              <w:jc w:val="center"/>
            </w:pPr>
            <w:r>
              <w:t>2014</w:t>
            </w:r>
          </w:p>
        </w:tc>
        <w:tc>
          <w:tcPr>
            <w:tcW w:w="964" w:type="dxa"/>
          </w:tcPr>
          <w:p w:rsidR="00CB0E91" w:rsidRDefault="00CB0E91">
            <w:pPr>
              <w:pStyle w:val="ConsPlusNormal"/>
              <w:jc w:val="center"/>
            </w:pPr>
            <w:r>
              <w:t>2015</w:t>
            </w:r>
          </w:p>
        </w:tc>
        <w:tc>
          <w:tcPr>
            <w:tcW w:w="1020" w:type="dxa"/>
          </w:tcPr>
          <w:p w:rsidR="00CB0E91" w:rsidRDefault="00CB0E91">
            <w:pPr>
              <w:pStyle w:val="ConsPlusNormal"/>
              <w:jc w:val="center"/>
            </w:pPr>
            <w:r>
              <w:t>2016 прогноз</w:t>
            </w:r>
          </w:p>
        </w:tc>
        <w:tc>
          <w:tcPr>
            <w:tcW w:w="907" w:type="dxa"/>
          </w:tcPr>
          <w:p w:rsidR="00CB0E91" w:rsidRDefault="00CB0E91">
            <w:pPr>
              <w:pStyle w:val="ConsPlusNormal"/>
              <w:jc w:val="center"/>
            </w:pPr>
            <w:r>
              <w:t>2017 прогноз</w:t>
            </w:r>
          </w:p>
        </w:tc>
      </w:tr>
      <w:tr w:rsidR="00CB0E91">
        <w:tc>
          <w:tcPr>
            <w:tcW w:w="9070" w:type="dxa"/>
            <w:gridSpan w:val="8"/>
          </w:tcPr>
          <w:p w:rsidR="00CB0E91" w:rsidRDefault="00CB0E91">
            <w:pPr>
              <w:pStyle w:val="ConsPlusNormal"/>
              <w:jc w:val="center"/>
              <w:outlineLvl w:val="6"/>
            </w:pPr>
            <w:r>
              <w:t>1. Уровень производственного травматизма и профессиональной заболеваемости:</w:t>
            </w:r>
          </w:p>
        </w:tc>
      </w:tr>
      <w:tr w:rsidR="00CB0E91">
        <w:tc>
          <w:tcPr>
            <w:tcW w:w="680" w:type="dxa"/>
          </w:tcPr>
          <w:p w:rsidR="00CB0E91" w:rsidRDefault="00CB0E91">
            <w:pPr>
              <w:pStyle w:val="ConsPlusNormal"/>
              <w:jc w:val="center"/>
            </w:pPr>
            <w:r>
              <w:t>1.1.</w:t>
            </w:r>
          </w:p>
        </w:tc>
        <w:tc>
          <w:tcPr>
            <w:tcW w:w="2154" w:type="dxa"/>
          </w:tcPr>
          <w:p w:rsidR="00CB0E91" w:rsidRDefault="00CB0E91">
            <w:pPr>
              <w:pStyle w:val="ConsPlusNormal"/>
              <w:jc w:val="both"/>
            </w:pPr>
            <w:r>
              <w:t>Численность пострадавших в результате несчастных случаев на производстве со смертельным исходом (по данным Нижегородстата)</w:t>
            </w:r>
          </w:p>
        </w:tc>
        <w:tc>
          <w:tcPr>
            <w:tcW w:w="1474" w:type="dxa"/>
          </w:tcPr>
          <w:p w:rsidR="00CB0E91" w:rsidRDefault="00CB0E91">
            <w:pPr>
              <w:pStyle w:val="ConsPlusNormal"/>
              <w:jc w:val="center"/>
            </w:pPr>
            <w:r>
              <w:t>чел. на 1000 работающих</w:t>
            </w:r>
          </w:p>
        </w:tc>
        <w:tc>
          <w:tcPr>
            <w:tcW w:w="964" w:type="dxa"/>
          </w:tcPr>
          <w:p w:rsidR="00CB0E91" w:rsidRDefault="00CB0E91">
            <w:pPr>
              <w:pStyle w:val="ConsPlusNormal"/>
              <w:jc w:val="center"/>
            </w:pPr>
            <w:r>
              <w:t>0,036</w:t>
            </w:r>
          </w:p>
        </w:tc>
        <w:tc>
          <w:tcPr>
            <w:tcW w:w="907" w:type="dxa"/>
          </w:tcPr>
          <w:p w:rsidR="00CB0E91" w:rsidRDefault="00CB0E91">
            <w:pPr>
              <w:pStyle w:val="ConsPlusNormal"/>
              <w:jc w:val="center"/>
            </w:pPr>
            <w:r>
              <w:t>0,057</w:t>
            </w:r>
          </w:p>
        </w:tc>
        <w:tc>
          <w:tcPr>
            <w:tcW w:w="964" w:type="dxa"/>
          </w:tcPr>
          <w:p w:rsidR="00CB0E91" w:rsidRDefault="00CB0E91">
            <w:pPr>
              <w:pStyle w:val="ConsPlusNormal"/>
              <w:jc w:val="center"/>
            </w:pPr>
            <w:r>
              <w:t>0,040</w:t>
            </w:r>
          </w:p>
        </w:tc>
        <w:tc>
          <w:tcPr>
            <w:tcW w:w="1020" w:type="dxa"/>
          </w:tcPr>
          <w:p w:rsidR="00CB0E91" w:rsidRDefault="00CB0E91">
            <w:pPr>
              <w:pStyle w:val="ConsPlusNormal"/>
              <w:jc w:val="center"/>
            </w:pPr>
            <w:r>
              <w:t>0,036</w:t>
            </w:r>
          </w:p>
        </w:tc>
        <w:tc>
          <w:tcPr>
            <w:tcW w:w="907" w:type="dxa"/>
          </w:tcPr>
          <w:p w:rsidR="00CB0E91" w:rsidRDefault="00CB0E91">
            <w:pPr>
              <w:pStyle w:val="ConsPlusNormal"/>
              <w:jc w:val="center"/>
            </w:pPr>
            <w:r>
              <w:t>0,032</w:t>
            </w:r>
          </w:p>
        </w:tc>
      </w:tr>
      <w:tr w:rsidR="00CB0E91">
        <w:tc>
          <w:tcPr>
            <w:tcW w:w="680" w:type="dxa"/>
          </w:tcPr>
          <w:p w:rsidR="00CB0E91" w:rsidRDefault="00CB0E91">
            <w:pPr>
              <w:pStyle w:val="ConsPlusNormal"/>
              <w:jc w:val="center"/>
            </w:pPr>
            <w:r>
              <w:t>1.2.</w:t>
            </w:r>
          </w:p>
        </w:tc>
        <w:tc>
          <w:tcPr>
            <w:tcW w:w="2154" w:type="dxa"/>
          </w:tcPr>
          <w:p w:rsidR="00CB0E91" w:rsidRDefault="00CB0E91">
            <w:pPr>
              <w:pStyle w:val="ConsPlusNormal"/>
              <w:jc w:val="both"/>
            </w:pPr>
            <w:r>
              <w:t>Численность пострадавших в результате несчастных случаев на производстве с утратой трудоспособности на 1 рабочий день и более (по данным Нижегородстата)</w:t>
            </w:r>
          </w:p>
        </w:tc>
        <w:tc>
          <w:tcPr>
            <w:tcW w:w="1474" w:type="dxa"/>
          </w:tcPr>
          <w:p w:rsidR="00CB0E91" w:rsidRDefault="00CB0E91">
            <w:pPr>
              <w:pStyle w:val="ConsPlusNormal"/>
            </w:pPr>
          </w:p>
        </w:tc>
        <w:tc>
          <w:tcPr>
            <w:tcW w:w="964" w:type="dxa"/>
          </w:tcPr>
          <w:p w:rsidR="00CB0E91" w:rsidRDefault="00CB0E91">
            <w:pPr>
              <w:pStyle w:val="ConsPlusNormal"/>
              <w:jc w:val="center"/>
            </w:pPr>
            <w:r>
              <w:t>1,4</w:t>
            </w:r>
          </w:p>
        </w:tc>
        <w:tc>
          <w:tcPr>
            <w:tcW w:w="907" w:type="dxa"/>
          </w:tcPr>
          <w:p w:rsidR="00CB0E91" w:rsidRDefault="00CB0E91">
            <w:pPr>
              <w:pStyle w:val="ConsPlusNormal"/>
              <w:jc w:val="center"/>
            </w:pPr>
            <w:r>
              <w:t>1,2</w:t>
            </w:r>
          </w:p>
        </w:tc>
        <w:tc>
          <w:tcPr>
            <w:tcW w:w="964" w:type="dxa"/>
          </w:tcPr>
          <w:p w:rsidR="00CB0E91" w:rsidRDefault="00CB0E91">
            <w:pPr>
              <w:pStyle w:val="ConsPlusNormal"/>
              <w:jc w:val="center"/>
            </w:pPr>
            <w:r>
              <w:t>1,1</w:t>
            </w:r>
          </w:p>
        </w:tc>
        <w:tc>
          <w:tcPr>
            <w:tcW w:w="1020" w:type="dxa"/>
          </w:tcPr>
          <w:p w:rsidR="00CB0E91" w:rsidRDefault="00CB0E91">
            <w:pPr>
              <w:pStyle w:val="ConsPlusNormal"/>
              <w:jc w:val="center"/>
            </w:pPr>
            <w:r>
              <w:t>1,1</w:t>
            </w:r>
          </w:p>
        </w:tc>
        <w:tc>
          <w:tcPr>
            <w:tcW w:w="907" w:type="dxa"/>
          </w:tcPr>
          <w:p w:rsidR="00CB0E91" w:rsidRDefault="00CB0E91">
            <w:pPr>
              <w:pStyle w:val="ConsPlusNormal"/>
              <w:jc w:val="center"/>
            </w:pPr>
            <w:r>
              <w:t>1,0</w:t>
            </w:r>
          </w:p>
        </w:tc>
      </w:tr>
      <w:tr w:rsidR="00CB0E91">
        <w:tc>
          <w:tcPr>
            <w:tcW w:w="680" w:type="dxa"/>
          </w:tcPr>
          <w:p w:rsidR="00CB0E91" w:rsidRDefault="00CB0E91">
            <w:pPr>
              <w:pStyle w:val="ConsPlusNormal"/>
              <w:jc w:val="center"/>
            </w:pPr>
            <w:r>
              <w:t>1.3.</w:t>
            </w:r>
          </w:p>
        </w:tc>
        <w:tc>
          <w:tcPr>
            <w:tcW w:w="2154" w:type="dxa"/>
          </w:tcPr>
          <w:p w:rsidR="00CB0E91" w:rsidRDefault="00CB0E91">
            <w:pPr>
              <w:pStyle w:val="ConsPlusNormal"/>
              <w:jc w:val="both"/>
            </w:pPr>
            <w:r>
              <w:t>Количество дней временной нетрудоспособности в связи с несчастным случаем на производстве в расчете на 1 пострадавшего (по данным Нижегородстата)</w:t>
            </w:r>
          </w:p>
        </w:tc>
        <w:tc>
          <w:tcPr>
            <w:tcW w:w="1474" w:type="dxa"/>
          </w:tcPr>
          <w:p w:rsidR="00CB0E91" w:rsidRDefault="00CB0E91">
            <w:pPr>
              <w:pStyle w:val="ConsPlusNormal"/>
              <w:jc w:val="center"/>
            </w:pPr>
            <w:r>
              <w:t>дни</w:t>
            </w:r>
          </w:p>
        </w:tc>
        <w:tc>
          <w:tcPr>
            <w:tcW w:w="964" w:type="dxa"/>
          </w:tcPr>
          <w:p w:rsidR="00CB0E91" w:rsidRDefault="00CB0E91">
            <w:pPr>
              <w:pStyle w:val="ConsPlusNormal"/>
              <w:jc w:val="center"/>
            </w:pPr>
            <w:r>
              <w:t>45,8</w:t>
            </w:r>
          </w:p>
        </w:tc>
        <w:tc>
          <w:tcPr>
            <w:tcW w:w="907" w:type="dxa"/>
          </w:tcPr>
          <w:p w:rsidR="00CB0E91" w:rsidRDefault="00CB0E91">
            <w:pPr>
              <w:pStyle w:val="ConsPlusNormal"/>
              <w:jc w:val="center"/>
            </w:pPr>
            <w:r>
              <w:t>43,9</w:t>
            </w:r>
          </w:p>
        </w:tc>
        <w:tc>
          <w:tcPr>
            <w:tcW w:w="964" w:type="dxa"/>
          </w:tcPr>
          <w:p w:rsidR="00CB0E91" w:rsidRDefault="00CB0E91">
            <w:pPr>
              <w:pStyle w:val="ConsPlusNormal"/>
              <w:jc w:val="center"/>
            </w:pPr>
            <w:r>
              <w:t>43,7</w:t>
            </w:r>
          </w:p>
        </w:tc>
        <w:tc>
          <w:tcPr>
            <w:tcW w:w="1020" w:type="dxa"/>
          </w:tcPr>
          <w:p w:rsidR="00CB0E91" w:rsidRDefault="00CB0E91">
            <w:pPr>
              <w:pStyle w:val="ConsPlusNormal"/>
              <w:jc w:val="center"/>
            </w:pPr>
            <w:r>
              <w:t>43,7</w:t>
            </w:r>
          </w:p>
        </w:tc>
        <w:tc>
          <w:tcPr>
            <w:tcW w:w="907" w:type="dxa"/>
          </w:tcPr>
          <w:p w:rsidR="00CB0E91" w:rsidRDefault="00CB0E91">
            <w:pPr>
              <w:pStyle w:val="ConsPlusNormal"/>
              <w:jc w:val="center"/>
            </w:pPr>
            <w:r>
              <w:t>43,5</w:t>
            </w:r>
          </w:p>
        </w:tc>
      </w:tr>
      <w:tr w:rsidR="00CB0E91">
        <w:tc>
          <w:tcPr>
            <w:tcW w:w="680" w:type="dxa"/>
          </w:tcPr>
          <w:p w:rsidR="00CB0E91" w:rsidRDefault="00CB0E91">
            <w:pPr>
              <w:pStyle w:val="ConsPlusNormal"/>
              <w:jc w:val="center"/>
            </w:pPr>
            <w:r>
              <w:t>1.4.</w:t>
            </w:r>
          </w:p>
        </w:tc>
        <w:tc>
          <w:tcPr>
            <w:tcW w:w="2154" w:type="dxa"/>
          </w:tcPr>
          <w:p w:rsidR="00CB0E91" w:rsidRDefault="00CB0E91">
            <w:pPr>
              <w:pStyle w:val="ConsPlusNormal"/>
              <w:jc w:val="both"/>
            </w:pPr>
            <w:r>
              <w:t xml:space="preserve">Численность работников с установленным диагнозом профессионального заболевания (по данным управления </w:t>
            </w:r>
            <w:r>
              <w:lastRenderedPageBreak/>
              <w:t>Роспотребнадзора по Нижегородской области)</w:t>
            </w:r>
          </w:p>
        </w:tc>
        <w:tc>
          <w:tcPr>
            <w:tcW w:w="1474" w:type="dxa"/>
          </w:tcPr>
          <w:p w:rsidR="00CB0E91" w:rsidRDefault="00CB0E91">
            <w:pPr>
              <w:pStyle w:val="ConsPlusNormal"/>
              <w:jc w:val="center"/>
            </w:pPr>
            <w:r>
              <w:lastRenderedPageBreak/>
              <w:t>чел.</w:t>
            </w:r>
          </w:p>
        </w:tc>
        <w:tc>
          <w:tcPr>
            <w:tcW w:w="964" w:type="dxa"/>
          </w:tcPr>
          <w:p w:rsidR="00CB0E91" w:rsidRDefault="00CB0E91">
            <w:pPr>
              <w:pStyle w:val="ConsPlusNormal"/>
              <w:jc w:val="center"/>
            </w:pPr>
            <w:r>
              <w:t>112</w:t>
            </w:r>
          </w:p>
        </w:tc>
        <w:tc>
          <w:tcPr>
            <w:tcW w:w="907" w:type="dxa"/>
          </w:tcPr>
          <w:p w:rsidR="00CB0E91" w:rsidRDefault="00CB0E91">
            <w:pPr>
              <w:pStyle w:val="ConsPlusNormal"/>
              <w:jc w:val="center"/>
            </w:pPr>
            <w:r>
              <w:t>113</w:t>
            </w:r>
          </w:p>
        </w:tc>
        <w:tc>
          <w:tcPr>
            <w:tcW w:w="964" w:type="dxa"/>
          </w:tcPr>
          <w:p w:rsidR="00CB0E91" w:rsidRDefault="00CB0E91">
            <w:pPr>
              <w:pStyle w:val="ConsPlusNormal"/>
              <w:jc w:val="center"/>
            </w:pPr>
            <w:r>
              <w:t>120</w:t>
            </w:r>
          </w:p>
        </w:tc>
        <w:tc>
          <w:tcPr>
            <w:tcW w:w="1020" w:type="dxa"/>
          </w:tcPr>
          <w:p w:rsidR="00CB0E91" w:rsidRDefault="00CB0E91">
            <w:pPr>
              <w:pStyle w:val="ConsPlusNormal"/>
              <w:jc w:val="center"/>
            </w:pPr>
            <w:r>
              <w:t>118</w:t>
            </w:r>
          </w:p>
        </w:tc>
        <w:tc>
          <w:tcPr>
            <w:tcW w:w="907" w:type="dxa"/>
          </w:tcPr>
          <w:p w:rsidR="00CB0E91" w:rsidRDefault="00CB0E91">
            <w:pPr>
              <w:pStyle w:val="ConsPlusNormal"/>
              <w:jc w:val="center"/>
            </w:pPr>
            <w:r>
              <w:t>116</w:t>
            </w:r>
          </w:p>
        </w:tc>
      </w:tr>
      <w:tr w:rsidR="00CB0E91">
        <w:tc>
          <w:tcPr>
            <w:tcW w:w="9070" w:type="dxa"/>
            <w:gridSpan w:val="8"/>
          </w:tcPr>
          <w:p w:rsidR="00CB0E91" w:rsidRDefault="00CB0E91">
            <w:pPr>
              <w:pStyle w:val="ConsPlusNormal"/>
              <w:jc w:val="center"/>
              <w:outlineLvl w:val="6"/>
            </w:pPr>
            <w:r>
              <w:lastRenderedPageBreak/>
              <w:t>2. Динамика оценки условий труда:</w:t>
            </w:r>
          </w:p>
        </w:tc>
      </w:tr>
      <w:tr w:rsidR="00CB0E91">
        <w:tc>
          <w:tcPr>
            <w:tcW w:w="680" w:type="dxa"/>
          </w:tcPr>
          <w:p w:rsidR="00CB0E91" w:rsidRDefault="00CB0E91">
            <w:pPr>
              <w:pStyle w:val="ConsPlusNormal"/>
              <w:jc w:val="center"/>
            </w:pPr>
            <w:r>
              <w:t>2.1.</w:t>
            </w:r>
          </w:p>
        </w:tc>
        <w:tc>
          <w:tcPr>
            <w:tcW w:w="2154" w:type="dxa"/>
          </w:tcPr>
          <w:p w:rsidR="00CB0E91" w:rsidRDefault="00CB0E91">
            <w:pPr>
              <w:pStyle w:val="ConsPlusNormal"/>
              <w:jc w:val="both"/>
            </w:pPr>
            <w:r>
              <w:t>Количество рабочих мест, на которых проведена специальная оценка условий труда (по данным Государственной инспекции труда в Нижегородской области), из числа рабочих мест, на которых заняты работники, имеющие право на получение соответствующих гарантий и компенсаций и на которых ранее были выявлены вредные и (или) опасные условия труда</w:t>
            </w:r>
          </w:p>
        </w:tc>
        <w:tc>
          <w:tcPr>
            <w:tcW w:w="1474" w:type="dxa"/>
          </w:tcPr>
          <w:p w:rsidR="00CB0E91" w:rsidRDefault="00CB0E91">
            <w:pPr>
              <w:pStyle w:val="ConsPlusNormal"/>
              <w:jc w:val="center"/>
            </w:pPr>
            <w:r>
              <w:t>шт.</w:t>
            </w:r>
          </w:p>
        </w:tc>
        <w:tc>
          <w:tcPr>
            <w:tcW w:w="964" w:type="dxa"/>
          </w:tcPr>
          <w:p w:rsidR="00CB0E91" w:rsidRDefault="00CB0E91">
            <w:pPr>
              <w:pStyle w:val="ConsPlusNormal"/>
              <w:jc w:val="center"/>
            </w:pPr>
            <w:r>
              <w:t>-</w:t>
            </w:r>
          </w:p>
        </w:tc>
        <w:tc>
          <w:tcPr>
            <w:tcW w:w="907" w:type="dxa"/>
          </w:tcPr>
          <w:p w:rsidR="00CB0E91" w:rsidRDefault="00CB0E91">
            <w:pPr>
              <w:pStyle w:val="ConsPlusNormal"/>
              <w:jc w:val="center"/>
            </w:pPr>
            <w:r>
              <w:t>15845</w:t>
            </w:r>
          </w:p>
        </w:tc>
        <w:tc>
          <w:tcPr>
            <w:tcW w:w="964" w:type="dxa"/>
          </w:tcPr>
          <w:p w:rsidR="00CB0E91" w:rsidRDefault="00CB0E91">
            <w:pPr>
              <w:pStyle w:val="ConsPlusNormal"/>
              <w:jc w:val="center"/>
            </w:pPr>
            <w:r>
              <w:t>35915</w:t>
            </w:r>
          </w:p>
        </w:tc>
        <w:tc>
          <w:tcPr>
            <w:tcW w:w="1020" w:type="dxa"/>
          </w:tcPr>
          <w:p w:rsidR="00CB0E91" w:rsidRDefault="00CB0E91">
            <w:pPr>
              <w:pStyle w:val="ConsPlusNormal"/>
              <w:jc w:val="center"/>
            </w:pPr>
            <w:r>
              <w:t>44000</w:t>
            </w:r>
          </w:p>
        </w:tc>
        <w:tc>
          <w:tcPr>
            <w:tcW w:w="907" w:type="dxa"/>
          </w:tcPr>
          <w:p w:rsidR="00CB0E91" w:rsidRDefault="00CB0E91">
            <w:pPr>
              <w:pStyle w:val="ConsPlusNormal"/>
              <w:jc w:val="center"/>
            </w:pPr>
            <w:r>
              <w:t>44000</w:t>
            </w:r>
          </w:p>
        </w:tc>
      </w:tr>
      <w:tr w:rsidR="00CB0E91">
        <w:tc>
          <w:tcPr>
            <w:tcW w:w="680" w:type="dxa"/>
          </w:tcPr>
          <w:p w:rsidR="00CB0E91" w:rsidRDefault="00CB0E91">
            <w:pPr>
              <w:pStyle w:val="ConsPlusNormal"/>
              <w:jc w:val="center"/>
            </w:pPr>
            <w:r>
              <w:t>2.2.</w:t>
            </w:r>
          </w:p>
        </w:tc>
        <w:tc>
          <w:tcPr>
            <w:tcW w:w="2154" w:type="dxa"/>
          </w:tcPr>
          <w:p w:rsidR="00CB0E91" w:rsidRDefault="00CB0E91">
            <w:pPr>
              <w:pStyle w:val="ConsPlusNormal"/>
              <w:jc w:val="both"/>
            </w:pPr>
            <w:r>
              <w:t>Охват рабочих мест специальной оценкой условий труда (по данным Фонда социального страхования и Государственной инспекции труда в Нижегородской области)</w:t>
            </w:r>
          </w:p>
        </w:tc>
        <w:tc>
          <w:tcPr>
            <w:tcW w:w="1474" w:type="dxa"/>
          </w:tcPr>
          <w:p w:rsidR="00CB0E91" w:rsidRDefault="00CB0E91">
            <w:pPr>
              <w:pStyle w:val="ConsPlusNormal"/>
              <w:jc w:val="center"/>
            </w:pPr>
            <w:r>
              <w:t>%</w:t>
            </w:r>
          </w:p>
        </w:tc>
        <w:tc>
          <w:tcPr>
            <w:tcW w:w="964" w:type="dxa"/>
          </w:tcPr>
          <w:p w:rsidR="00CB0E91" w:rsidRDefault="00CB0E91">
            <w:pPr>
              <w:pStyle w:val="ConsPlusNormal"/>
              <w:jc w:val="center"/>
            </w:pPr>
            <w:r>
              <w:t>-</w:t>
            </w:r>
          </w:p>
        </w:tc>
        <w:tc>
          <w:tcPr>
            <w:tcW w:w="907" w:type="dxa"/>
          </w:tcPr>
          <w:p w:rsidR="00CB0E91" w:rsidRDefault="00CB0E91">
            <w:pPr>
              <w:pStyle w:val="ConsPlusNormal"/>
              <w:jc w:val="center"/>
            </w:pPr>
            <w:r>
              <w:t>9,8</w:t>
            </w:r>
          </w:p>
        </w:tc>
        <w:tc>
          <w:tcPr>
            <w:tcW w:w="964" w:type="dxa"/>
          </w:tcPr>
          <w:p w:rsidR="00CB0E91" w:rsidRDefault="00CB0E91">
            <w:pPr>
              <w:pStyle w:val="ConsPlusNormal"/>
              <w:jc w:val="center"/>
            </w:pPr>
            <w:r>
              <w:t>14,0</w:t>
            </w:r>
          </w:p>
        </w:tc>
        <w:tc>
          <w:tcPr>
            <w:tcW w:w="1020" w:type="dxa"/>
          </w:tcPr>
          <w:p w:rsidR="00CB0E91" w:rsidRDefault="00CB0E91">
            <w:pPr>
              <w:pStyle w:val="ConsPlusNormal"/>
              <w:jc w:val="center"/>
            </w:pPr>
            <w:r>
              <w:t>33,0</w:t>
            </w:r>
          </w:p>
        </w:tc>
        <w:tc>
          <w:tcPr>
            <w:tcW w:w="907" w:type="dxa"/>
          </w:tcPr>
          <w:p w:rsidR="00CB0E91" w:rsidRDefault="00CB0E91">
            <w:pPr>
              <w:pStyle w:val="ConsPlusNormal"/>
              <w:jc w:val="center"/>
            </w:pPr>
            <w:r>
              <w:t>52,0</w:t>
            </w:r>
          </w:p>
        </w:tc>
      </w:tr>
      <w:tr w:rsidR="00CB0E91">
        <w:tc>
          <w:tcPr>
            <w:tcW w:w="680" w:type="dxa"/>
          </w:tcPr>
          <w:p w:rsidR="00CB0E91" w:rsidRDefault="00CB0E91">
            <w:pPr>
              <w:pStyle w:val="ConsPlusNormal"/>
              <w:jc w:val="center"/>
            </w:pPr>
            <w:r>
              <w:t>2.3</w:t>
            </w:r>
          </w:p>
        </w:tc>
        <w:tc>
          <w:tcPr>
            <w:tcW w:w="2154" w:type="dxa"/>
          </w:tcPr>
          <w:p w:rsidR="00CB0E91" w:rsidRDefault="00CB0E91">
            <w:pPr>
              <w:pStyle w:val="ConsPlusNormal"/>
              <w:jc w:val="both"/>
            </w:pPr>
            <w:r>
              <w:t>Количество рабочих мест, на которых улучшены условия труда по результатам специальной оценки условий труда</w:t>
            </w:r>
          </w:p>
        </w:tc>
        <w:tc>
          <w:tcPr>
            <w:tcW w:w="1474" w:type="dxa"/>
          </w:tcPr>
          <w:p w:rsidR="00CB0E91" w:rsidRDefault="00CB0E91">
            <w:pPr>
              <w:pStyle w:val="ConsPlusNormal"/>
              <w:jc w:val="center"/>
            </w:pPr>
            <w:r>
              <w:t>шт.</w:t>
            </w:r>
          </w:p>
        </w:tc>
        <w:tc>
          <w:tcPr>
            <w:tcW w:w="964" w:type="dxa"/>
          </w:tcPr>
          <w:p w:rsidR="00CB0E91" w:rsidRDefault="00CB0E91">
            <w:pPr>
              <w:pStyle w:val="ConsPlusNormal"/>
              <w:jc w:val="center"/>
            </w:pPr>
            <w:r>
              <w:t>-</w:t>
            </w:r>
          </w:p>
        </w:tc>
        <w:tc>
          <w:tcPr>
            <w:tcW w:w="907" w:type="dxa"/>
          </w:tcPr>
          <w:p w:rsidR="00CB0E91" w:rsidRDefault="00CB0E91">
            <w:pPr>
              <w:pStyle w:val="ConsPlusNormal"/>
              <w:jc w:val="center"/>
            </w:pPr>
            <w:r>
              <w:t>24940</w:t>
            </w:r>
          </w:p>
        </w:tc>
        <w:tc>
          <w:tcPr>
            <w:tcW w:w="964" w:type="dxa"/>
          </w:tcPr>
          <w:p w:rsidR="00CB0E91" w:rsidRDefault="00CB0E91">
            <w:pPr>
              <w:pStyle w:val="ConsPlusNormal"/>
              <w:jc w:val="center"/>
            </w:pPr>
            <w:r>
              <w:t>19720</w:t>
            </w:r>
          </w:p>
        </w:tc>
        <w:tc>
          <w:tcPr>
            <w:tcW w:w="1020" w:type="dxa"/>
          </w:tcPr>
          <w:p w:rsidR="00CB0E91" w:rsidRDefault="00CB0E91">
            <w:pPr>
              <w:pStyle w:val="ConsPlusNormal"/>
              <w:jc w:val="center"/>
            </w:pPr>
            <w:r>
              <w:t>18000</w:t>
            </w:r>
          </w:p>
        </w:tc>
        <w:tc>
          <w:tcPr>
            <w:tcW w:w="907" w:type="dxa"/>
          </w:tcPr>
          <w:p w:rsidR="00CB0E91" w:rsidRDefault="00CB0E91">
            <w:pPr>
              <w:pStyle w:val="ConsPlusNormal"/>
              <w:jc w:val="center"/>
            </w:pPr>
            <w:r>
              <w:t>18000</w:t>
            </w:r>
          </w:p>
        </w:tc>
      </w:tr>
      <w:tr w:rsidR="00CB0E91">
        <w:tc>
          <w:tcPr>
            <w:tcW w:w="9070" w:type="dxa"/>
            <w:gridSpan w:val="8"/>
          </w:tcPr>
          <w:p w:rsidR="00CB0E91" w:rsidRDefault="00CB0E91">
            <w:pPr>
              <w:pStyle w:val="ConsPlusNormal"/>
              <w:jc w:val="center"/>
              <w:outlineLvl w:val="6"/>
            </w:pPr>
            <w:r>
              <w:t>3. Условия труда:</w:t>
            </w:r>
          </w:p>
        </w:tc>
      </w:tr>
      <w:tr w:rsidR="00CB0E91">
        <w:tc>
          <w:tcPr>
            <w:tcW w:w="680" w:type="dxa"/>
          </w:tcPr>
          <w:p w:rsidR="00CB0E91" w:rsidRDefault="00CB0E91">
            <w:pPr>
              <w:pStyle w:val="ConsPlusNormal"/>
              <w:jc w:val="center"/>
            </w:pPr>
            <w:r>
              <w:t>3.1.</w:t>
            </w:r>
          </w:p>
        </w:tc>
        <w:tc>
          <w:tcPr>
            <w:tcW w:w="2154" w:type="dxa"/>
          </w:tcPr>
          <w:p w:rsidR="00CB0E91" w:rsidRDefault="00CB0E91">
            <w:pPr>
              <w:pStyle w:val="ConsPlusNormal"/>
              <w:jc w:val="both"/>
            </w:pPr>
            <w:r>
              <w:t xml:space="preserve">Численность работников, занятых во вредных и (или) опасных условиях труда (занятых на </w:t>
            </w:r>
            <w:r>
              <w:lastRenderedPageBreak/>
              <w:t>работах с вредными и (или) опасными производственными факторами, по данным Фонда социального страхования)</w:t>
            </w:r>
          </w:p>
        </w:tc>
        <w:tc>
          <w:tcPr>
            <w:tcW w:w="1474" w:type="dxa"/>
          </w:tcPr>
          <w:p w:rsidR="00CB0E91" w:rsidRDefault="00CB0E91">
            <w:pPr>
              <w:pStyle w:val="ConsPlusNormal"/>
              <w:jc w:val="center"/>
            </w:pPr>
            <w:r>
              <w:lastRenderedPageBreak/>
              <w:t>тыс. чел.</w:t>
            </w:r>
          </w:p>
        </w:tc>
        <w:tc>
          <w:tcPr>
            <w:tcW w:w="964" w:type="dxa"/>
          </w:tcPr>
          <w:p w:rsidR="00CB0E91" w:rsidRDefault="00CB0E91">
            <w:pPr>
              <w:pStyle w:val="ConsPlusNormal"/>
              <w:jc w:val="center"/>
            </w:pPr>
            <w:r>
              <w:t>216,9</w:t>
            </w:r>
          </w:p>
        </w:tc>
        <w:tc>
          <w:tcPr>
            <w:tcW w:w="907" w:type="dxa"/>
          </w:tcPr>
          <w:p w:rsidR="00CB0E91" w:rsidRDefault="00CB0E91">
            <w:pPr>
              <w:pStyle w:val="ConsPlusNormal"/>
              <w:jc w:val="center"/>
            </w:pPr>
            <w:r>
              <w:t>293,1</w:t>
            </w:r>
          </w:p>
        </w:tc>
        <w:tc>
          <w:tcPr>
            <w:tcW w:w="964" w:type="dxa"/>
          </w:tcPr>
          <w:p w:rsidR="00CB0E91" w:rsidRDefault="00CB0E91">
            <w:pPr>
              <w:pStyle w:val="ConsPlusNormal"/>
              <w:jc w:val="center"/>
            </w:pPr>
            <w:r>
              <w:t>288,3</w:t>
            </w:r>
          </w:p>
        </w:tc>
        <w:tc>
          <w:tcPr>
            <w:tcW w:w="1020" w:type="dxa"/>
          </w:tcPr>
          <w:p w:rsidR="00CB0E91" w:rsidRDefault="00CB0E91">
            <w:pPr>
              <w:pStyle w:val="ConsPlusNormal"/>
              <w:jc w:val="center"/>
            </w:pPr>
            <w:r>
              <w:t>286,0</w:t>
            </w:r>
          </w:p>
        </w:tc>
        <w:tc>
          <w:tcPr>
            <w:tcW w:w="907" w:type="dxa"/>
          </w:tcPr>
          <w:p w:rsidR="00CB0E91" w:rsidRDefault="00CB0E91">
            <w:pPr>
              <w:pStyle w:val="ConsPlusNormal"/>
              <w:jc w:val="center"/>
            </w:pPr>
            <w:r>
              <w:t>284,0</w:t>
            </w:r>
          </w:p>
        </w:tc>
      </w:tr>
      <w:tr w:rsidR="00CB0E91">
        <w:tc>
          <w:tcPr>
            <w:tcW w:w="680" w:type="dxa"/>
          </w:tcPr>
          <w:p w:rsidR="00CB0E91" w:rsidRDefault="00CB0E91">
            <w:pPr>
              <w:pStyle w:val="ConsPlusNormal"/>
              <w:jc w:val="center"/>
            </w:pPr>
            <w:r>
              <w:lastRenderedPageBreak/>
              <w:t>3.2.</w:t>
            </w:r>
          </w:p>
        </w:tc>
        <w:tc>
          <w:tcPr>
            <w:tcW w:w="2154" w:type="dxa"/>
          </w:tcPr>
          <w:p w:rsidR="00CB0E91" w:rsidRDefault="00CB0E91">
            <w:pPr>
              <w:pStyle w:val="ConsPlusNormal"/>
              <w:jc w:val="both"/>
            </w:pPr>
            <w:r>
              <w:t>Удельный вес работников, занятых во вредных и (или) опасных условиях труда, от общей численности работников (по данным выборочного обследования Нижегородстата)</w:t>
            </w:r>
          </w:p>
        </w:tc>
        <w:tc>
          <w:tcPr>
            <w:tcW w:w="1474" w:type="dxa"/>
          </w:tcPr>
          <w:p w:rsidR="00CB0E91" w:rsidRDefault="00CB0E91">
            <w:pPr>
              <w:pStyle w:val="ConsPlusNormal"/>
              <w:jc w:val="center"/>
            </w:pPr>
            <w:r>
              <w:t>%</w:t>
            </w:r>
          </w:p>
        </w:tc>
        <w:tc>
          <w:tcPr>
            <w:tcW w:w="964" w:type="dxa"/>
          </w:tcPr>
          <w:p w:rsidR="00CB0E91" w:rsidRDefault="00CB0E91">
            <w:pPr>
              <w:pStyle w:val="ConsPlusNormal"/>
              <w:jc w:val="center"/>
            </w:pPr>
            <w:r>
              <w:t>31,3</w:t>
            </w:r>
          </w:p>
        </w:tc>
        <w:tc>
          <w:tcPr>
            <w:tcW w:w="907" w:type="dxa"/>
          </w:tcPr>
          <w:p w:rsidR="00CB0E91" w:rsidRDefault="00CB0E91">
            <w:pPr>
              <w:pStyle w:val="ConsPlusNormal"/>
              <w:jc w:val="center"/>
            </w:pPr>
            <w:r>
              <w:t>40,8</w:t>
            </w:r>
          </w:p>
        </w:tc>
        <w:tc>
          <w:tcPr>
            <w:tcW w:w="964" w:type="dxa"/>
          </w:tcPr>
          <w:p w:rsidR="00CB0E91" w:rsidRDefault="00CB0E91">
            <w:pPr>
              <w:pStyle w:val="ConsPlusNormal"/>
              <w:jc w:val="center"/>
            </w:pPr>
            <w:r>
              <w:t>39,6</w:t>
            </w:r>
          </w:p>
        </w:tc>
        <w:tc>
          <w:tcPr>
            <w:tcW w:w="1020" w:type="dxa"/>
          </w:tcPr>
          <w:p w:rsidR="00CB0E91" w:rsidRDefault="00CB0E91">
            <w:pPr>
              <w:pStyle w:val="ConsPlusNormal"/>
              <w:jc w:val="center"/>
            </w:pPr>
            <w:r>
              <w:t>39,0</w:t>
            </w:r>
          </w:p>
        </w:tc>
        <w:tc>
          <w:tcPr>
            <w:tcW w:w="907" w:type="dxa"/>
          </w:tcPr>
          <w:p w:rsidR="00CB0E91" w:rsidRDefault="00CB0E91">
            <w:pPr>
              <w:pStyle w:val="ConsPlusNormal"/>
              <w:jc w:val="center"/>
            </w:pPr>
            <w:r>
              <w:t>38,0</w:t>
            </w:r>
          </w:p>
        </w:tc>
      </w:tr>
    </w:tbl>
    <w:p w:rsidR="00CB0E91" w:rsidRDefault="00CB0E91">
      <w:pPr>
        <w:pStyle w:val="ConsPlusNormal"/>
        <w:ind w:firstLine="540"/>
        <w:jc w:val="both"/>
      </w:pPr>
    </w:p>
    <w:p w:rsidR="00CB0E91" w:rsidRDefault="00CB0E91">
      <w:pPr>
        <w:pStyle w:val="ConsPlusNormal"/>
        <w:jc w:val="right"/>
        <w:outlineLvl w:val="5"/>
      </w:pPr>
      <w:r>
        <w:t>Таблица 12</w:t>
      </w:r>
    </w:p>
    <w:p w:rsidR="00CB0E91" w:rsidRDefault="00CB0E91">
      <w:pPr>
        <w:pStyle w:val="ConsPlusNormal"/>
        <w:ind w:firstLine="540"/>
        <w:jc w:val="both"/>
      </w:pPr>
    </w:p>
    <w:p w:rsidR="00CB0E91" w:rsidRDefault="00CB0E91">
      <w:pPr>
        <w:pStyle w:val="ConsPlusNormal"/>
        <w:jc w:val="center"/>
      </w:pPr>
      <w:r>
        <w:t>Оценка хода реализации Подпрограммы 7 в 2015 году</w:t>
      </w:r>
    </w:p>
    <w:p w:rsidR="00CB0E91" w:rsidRDefault="00CB0E91">
      <w:pPr>
        <w:pStyle w:val="ConsPlusNormal"/>
        <w:ind w:firstLine="540"/>
        <w:jc w:val="both"/>
      </w:pPr>
    </w:p>
    <w:p w:rsidR="00CB0E91" w:rsidRDefault="00CB0E91">
      <w:pPr>
        <w:pStyle w:val="ConsPlusNormal"/>
        <w:ind w:firstLine="540"/>
        <w:jc w:val="both"/>
      </w:pPr>
      <w:r>
        <w:t xml:space="preserve">Исключена с 29 августа 2016 года. - </w:t>
      </w:r>
      <w:hyperlink r:id="rId439" w:history="1">
        <w:r>
          <w:rPr>
            <w:color w:val="0000FF"/>
          </w:rPr>
          <w:t>Постановление</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jc w:val="right"/>
        <w:outlineLvl w:val="5"/>
      </w:pPr>
      <w:r>
        <w:t>Таблица 13</w:t>
      </w:r>
    </w:p>
    <w:p w:rsidR="00CB0E91" w:rsidRDefault="00CB0E91">
      <w:pPr>
        <w:pStyle w:val="ConsPlusNormal"/>
        <w:ind w:firstLine="540"/>
        <w:jc w:val="both"/>
      </w:pPr>
    </w:p>
    <w:p w:rsidR="00CB0E91" w:rsidRDefault="00CB0E91">
      <w:pPr>
        <w:pStyle w:val="ConsPlusNormal"/>
        <w:jc w:val="center"/>
      </w:pPr>
      <w:r>
        <w:t>Оценка хода реализации Подпрограммы в 2016 году</w:t>
      </w:r>
    </w:p>
    <w:p w:rsidR="00CB0E91" w:rsidRDefault="00CB0E91">
      <w:pPr>
        <w:pStyle w:val="ConsPlusNormal"/>
        <w:ind w:firstLine="540"/>
        <w:jc w:val="both"/>
      </w:pPr>
    </w:p>
    <w:p w:rsidR="00CB0E91" w:rsidRDefault="00CB0E91">
      <w:pPr>
        <w:pStyle w:val="ConsPlusNormal"/>
        <w:ind w:firstLine="540"/>
        <w:jc w:val="both"/>
      </w:pPr>
      <w:r>
        <w:t xml:space="preserve">Исключена с 29 августа 2016 года. - </w:t>
      </w:r>
      <w:hyperlink r:id="rId440" w:history="1">
        <w:r>
          <w:rPr>
            <w:color w:val="0000FF"/>
          </w:rPr>
          <w:t>Постановление</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jc w:val="right"/>
        <w:outlineLvl w:val="5"/>
      </w:pPr>
      <w:r>
        <w:t>Таблица 14</w:t>
      </w:r>
    </w:p>
    <w:p w:rsidR="00CB0E91" w:rsidRDefault="00CB0E91">
      <w:pPr>
        <w:pStyle w:val="ConsPlusNormal"/>
        <w:ind w:firstLine="540"/>
        <w:jc w:val="both"/>
      </w:pPr>
    </w:p>
    <w:p w:rsidR="00CB0E91" w:rsidRDefault="00CB0E91">
      <w:pPr>
        <w:pStyle w:val="ConsPlusNormal"/>
        <w:jc w:val="center"/>
      </w:pPr>
      <w:r>
        <w:t>Оценка хода реализации Подпрограммы в 2017 году</w:t>
      </w:r>
    </w:p>
    <w:p w:rsidR="00CB0E91" w:rsidRDefault="00CB0E91">
      <w:pPr>
        <w:pStyle w:val="ConsPlusNormal"/>
        <w:ind w:firstLine="540"/>
        <w:jc w:val="both"/>
      </w:pPr>
    </w:p>
    <w:p w:rsidR="00CB0E91" w:rsidRDefault="00CB0E91">
      <w:pPr>
        <w:pStyle w:val="ConsPlusNormal"/>
        <w:ind w:firstLine="540"/>
        <w:jc w:val="both"/>
      </w:pPr>
      <w:r>
        <w:t xml:space="preserve">Исключена с 29 августа 2016 года. - </w:t>
      </w:r>
      <w:hyperlink r:id="rId441" w:history="1">
        <w:r>
          <w:rPr>
            <w:color w:val="0000FF"/>
          </w:rPr>
          <w:t>Постановление</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right"/>
        <w:outlineLvl w:val="5"/>
      </w:pPr>
      <w:r>
        <w:lastRenderedPageBreak/>
        <w:t>Таблица 15</w:t>
      </w:r>
    </w:p>
    <w:p w:rsidR="00CB0E91" w:rsidRDefault="00CB0E91">
      <w:pPr>
        <w:pStyle w:val="ConsPlusNormal"/>
        <w:ind w:firstLine="540"/>
        <w:jc w:val="both"/>
      </w:pPr>
    </w:p>
    <w:p w:rsidR="00CB0E91" w:rsidRDefault="00CB0E91">
      <w:pPr>
        <w:pStyle w:val="ConsPlusNormal"/>
        <w:jc w:val="center"/>
      </w:pPr>
      <w:bookmarkStart w:id="23" w:name="P11909"/>
      <w:bookmarkEnd w:id="23"/>
      <w:r>
        <w:t>Ресурсное обеспечение реализации Подпрограммы</w:t>
      </w:r>
    </w:p>
    <w:p w:rsidR="00CB0E91" w:rsidRDefault="00CB0E91">
      <w:pPr>
        <w:pStyle w:val="ConsPlusNormal"/>
        <w:jc w:val="center"/>
      </w:pPr>
      <w:r>
        <w:t>за счет средств областного бюджета</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005"/>
        <w:gridCol w:w="1896"/>
        <w:gridCol w:w="1092"/>
        <w:gridCol w:w="1092"/>
        <w:gridCol w:w="1092"/>
        <w:gridCol w:w="1104"/>
      </w:tblGrid>
      <w:tr w:rsidR="00CB0E91">
        <w:tc>
          <w:tcPr>
            <w:tcW w:w="2154" w:type="dxa"/>
            <w:vMerge w:val="restart"/>
          </w:tcPr>
          <w:p w:rsidR="00CB0E91" w:rsidRDefault="00CB0E91">
            <w:pPr>
              <w:pStyle w:val="ConsPlusNormal"/>
              <w:jc w:val="center"/>
            </w:pPr>
            <w:r>
              <w:t>Статус</w:t>
            </w:r>
          </w:p>
        </w:tc>
        <w:tc>
          <w:tcPr>
            <w:tcW w:w="3005" w:type="dxa"/>
            <w:vMerge w:val="restart"/>
          </w:tcPr>
          <w:p w:rsidR="00CB0E91" w:rsidRDefault="00CB0E91">
            <w:pPr>
              <w:pStyle w:val="ConsPlusNormal"/>
              <w:jc w:val="center"/>
            </w:pPr>
            <w:r>
              <w:t>Подпрограмма государственной программы</w:t>
            </w:r>
          </w:p>
        </w:tc>
        <w:tc>
          <w:tcPr>
            <w:tcW w:w="1896" w:type="dxa"/>
            <w:vMerge w:val="restart"/>
          </w:tcPr>
          <w:p w:rsidR="00CB0E91" w:rsidRDefault="00CB0E91">
            <w:pPr>
              <w:pStyle w:val="ConsPlusNormal"/>
              <w:jc w:val="center"/>
            </w:pPr>
            <w:r>
              <w:t>Государственный заказчик-координатор, соисполнители</w:t>
            </w:r>
          </w:p>
        </w:tc>
        <w:tc>
          <w:tcPr>
            <w:tcW w:w="4380" w:type="dxa"/>
            <w:gridSpan w:val="4"/>
          </w:tcPr>
          <w:p w:rsidR="00CB0E91" w:rsidRDefault="00CB0E91">
            <w:pPr>
              <w:pStyle w:val="ConsPlusNormal"/>
              <w:jc w:val="center"/>
            </w:pPr>
            <w:r>
              <w:t>Расходы</w:t>
            </w:r>
          </w:p>
        </w:tc>
      </w:tr>
      <w:tr w:rsidR="00CB0E91">
        <w:tc>
          <w:tcPr>
            <w:tcW w:w="2154" w:type="dxa"/>
            <w:vMerge/>
          </w:tcPr>
          <w:p w:rsidR="00CB0E91" w:rsidRDefault="00CB0E91"/>
        </w:tc>
        <w:tc>
          <w:tcPr>
            <w:tcW w:w="3005" w:type="dxa"/>
            <w:vMerge/>
          </w:tcPr>
          <w:p w:rsidR="00CB0E91" w:rsidRDefault="00CB0E91"/>
        </w:tc>
        <w:tc>
          <w:tcPr>
            <w:tcW w:w="1896" w:type="dxa"/>
            <w:vMerge/>
          </w:tcPr>
          <w:p w:rsidR="00CB0E91" w:rsidRDefault="00CB0E91"/>
        </w:tc>
        <w:tc>
          <w:tcPr>
            <w:tcW w:w="1092" w:type="dxa"/>
          </w:tcPr>
          <w:p w:rsidR="00CB0E91" w:rsidRDefault="00CB0E91">
            <w:pPr>
              <w:pStyle w:val="ConsPlusNormal"/>
              <w:jc w:val="center"/>
            </w:pPr>
            <w:r>
              <w:t>2015 год</w:t>
            </w:r>
          </w:p>
        </w:tc>
        <w:tc>
          <w:tcPr>
            <w:tcW w:w="1092" w:type="dxa"/>
          </w:tcPr>
          <w:p w:rsidR="00CB0E91" w:rsidRDefault="00CB0E91">
            <w:pPr>
              <w:pStyle w:val="ConsPlusNormal"/>
              <w:jc w:val="center"/>
            </w:pPr>
            <w:r>
              <w:t>2016 год</w:t>
            </w:r>
          </w:p>
        </w:tc>
        <w:tc>
          <w:tcPr>
            <w:tcW w:w="1092" w:type="dxa"/>
          </w:tcPr>
          <w:p w:rsidR="00CB0E91" w:rsidRDefault="00CB0E91">
            <w:pPr>
              <w:pStyle w:val="ConsPlusNormal"/>
              <w:jc w:val="center"/>
            </w:pPr>
            <w:r>
              <w:t>2017 год</w:t>
            </w:r>
          </w:p>
        </w:tc>
        <w:tc>
          <w:tcPr>
            <w:tcW w:w="1104" w:type="dxa"/>
          </w:tcPr>
          <w:p w:rsidR="00CB0E91" w:rsidRDefault="00CB0E91">
            <w:pPr>
              <w:pStyle w:val="ConsPlusNormal"/>
              <w:jc w:val="center"/>
            </w:pPr>
            <w:r>
              <w:t>Всего</w:t>
            </w:r>
          </w:p>
        </w:tc>
      </w:tr>
      <w:tr w:rsidR="00CB0E91">
        <w:tblPrEx>
          <w:tblBorders>
            <w:insideH w:val="nil"/>
          </w:tblBorders>
        </w:tblPrEx>
        <w:tc>
          <w:tcPr>
            <w:tcW w:w="11435" w:type="dxa"/>
            <w:gridSpan w:val="7"/>
            <w:tcBorders>
              <w:bottom w:val="nil"/>
            </w:tcBorders>
          </w:tcPr>
          <w:p w:rsidR="00CB0E91" w:rsidRDefault="00CB0E91">
            <w:pPr>
              <w:pStyle w:val="ConsPlusNormal"/>
              <w:pBdr>
                <w:top w:val="single" w:sz="6" w:space="0" w:color="auto"/>
              </w:pBdr>
              <w:spacing w:before="100" w:after="100"/>
              <w:jc w:val="both"/>
              <w:rPr>
                <w:sz w:val="2"/>
                <w:szCs w:val="2"/>
              </w:rPr>
            </w:pPr>
          </w:p>
          <w:p w:rsidR="00CB0E91" w:rsidRDefault="00CB0E91">
            <w:pPr>
              <w:pStyle w:val="ConsPlusNormal"/>
              <w:ind w:firstLine="540"/>
              <w:jc w:val="both"/>
            </w:pPr>
            <w:r>
              <w:rPr>
                <w:color w:val="0A2666"/>
              </w:rPr>
              <w:t>КонсультантПлюс: примечание.</w:t>
            </w:r>
          </w:p>
          <w:p w:rsidR="00CB0E91" w:rsidRDefault="00CB0E91">
            <w:pPr>
              <w:pStyle w:val="ConsPlusNormal"/>
              <w:ind w:firstLine="540"/>
              <w:jc w:val="both"/>
            </w:pPr>
            <w:r>
              <w:rPr>
                <w:color w:val="0A2666"/>
              </w:rPr>
              <w:t>В официальном тексте документа, видимо, допущена опечатка: вместо</w:t>
            </w:r>
          </w:p>
          <w:p w:rsidR="00CB0E91" w:rsidRDefault="00CB0E91">
            <w:pPr>
              <w:pStyle w:val="ConsPlusNormal"/>
              <w:jc w:val="both"/>
            </w:pPr>
            <w:r>
              <w:rPr>
                <w:color w:val="0A2666"/>
              </w:rPr>
              <w:t>"Подпрограмма 9" имеется в виду "Подпрограмма 7".</w:t>
            </w:r>
          </w:p>
          <w:p w:rsidR="00CB0E91" w:rsidRDefault="00CB0E91">
            <w:pPr>
              <w:pStyle w:val="ConsPlusNormal"/>
              <w:pBdr>
                <w:top w:val="single" w:sz="6" w:space="0" w:color="auto"/>
              </w:pBdr>
              <w:spacing w:before="100" w:after="100"/>
              <w:jc w:val="both"/>
              <w:rPr>
                <w:sz w:val="2"/>
                <w:szCs w:val="2"/>
              </w:rPr>
            </w:pPr>
          </w:p>
        </w:tc>
      </w:tr>
      <w:tr w:rsidR="00CB0E91">
        <w:tblPrEx>
          <w:tblBorders>
            <w:insideH w:val="nil"/>
          </w:tblBorders>
        </w:tblPrEx>
        <w:tc>
          <w:tcPr>
            <w:tcW w:w="2154" w:type="dxa"/>
            <w:vMerge w:val="restart"/>
            <w:tcBorders>
              <w:top w:val="nil"/>
            </w:tcBorders>
          </w:tcPr>
          <w:p w:rsidR="00CB0E91" w:rsidRDefault="00CB0E91">
            <w:pPr>
              <w:pStyle w:val="ConsPlusNormal"/>
              <w:jc w:val="center"/>
            </w:pPr>
            <w:r>
              <w:t>Подпрограмма 9</w:t>
            </w:r>
          </w:p>
        </w:tc>
        <w:tc>
          <w:tcPr>
            <w:tcW w:w="3005" w:type="dxa"/>
            <w:vMerge w:val="restart"/>
            <w:tcBorders>
              <w:top w:val="nil"/>
            </w:tcBorders>
          </w:tcPr>
          <w:p w:rsidR="00CB0E91" w:rsidRDefault="00CB0E91">
            <w:pPr>
              <w:pStyle w:val="ConsPlusNormal"/>
              <w:jc w:val="center"/>
            </w:pPr>
            <w:r>
              <w:t>Улучшение условий и охраны труда в Нижегородской области в 2015 - 2017 годах</w:t>
            </w:r>
          </w:p>
        </w:tc>
        <w:tc>
          <w:tcPr>
            <w:tcW w:w="1896" w:type="dxa"/>
            <w:tcBorders>
              <w:top w:val="nil"/>
            </w:tcBorders>
          </w:tcPr>
          <w:p w:rsidR="00CB0E91" w:rsidRDefault="00CB0E91">
            <w:pPr>
              <w:pStyle w:val="ConsPlusNormal"/>
              <w:jc w:val="center"/>
            </w:pPr>
            <w:r>
              <w:t>Всего</w:t>
            </w:r>
          </w:p>
        </w:tc>
        <w:tc>
          <w:tcPr>
            <w:tcW w:w="1092" w:type="dxa"/>
            <w:tcBorders>
              <w:top w:val="nil"/>
            </w:tcBorders>
          </w:tcPr>
          <w:p w:rsidR="00CB0E91" w:rsidRDefault="00CB0E91">
            <w:pPr>
              <w:pStyle w:val="ConsPlusNormal"/>
              <w:jc w:val="center"/>
            </w:pPr>
            <w:r>
              <w:t>-</w:t>
            </w:r>
          </w:p>
        </w:tc>
        <w:tc>
          <w:tcPr>
            <w:tcW w:w="1092" w:type="dxa"/>
            <w:tcBorders>
              <w:top w:val="nil"/>
            </w:tcBorders>
          </w:tcPr>
          <w:p w:rsidR="00CB0E91" w:rsidRDefault="00CB0E91">
            <w:pPr>
              <w:pStyle w:val="ConsPlusNormal"/>
              <w:jc w:val="center"/>
            </w:pPr>
            <w:r>
              <w:t>-</w:t>
            </w:r>
          </w:p>
        </w:tc>
        <w:tc>
          <w:tcPr>
            <w:tcW w:w="1092" w:type="dxa"/>
            <w:tcBorders>
              <w:top w:val="nil"/>
            </w:tcBorders>
          </w:tcPr>
          <w:p w:rsidR="00CB0E91" w:rsidRDefault="00CB0E91">
            <w:pPr>
              <w:pStyle w:val="ConsPlusNormal"/>
              <w:jc w:val="center"/>
            </w:pPr>
            <w:r>
              <w:t>-</w:t>
            </w:r>
          </w:p>
        </w:tc>
        <w:tc>
          <w:tcPr>
            <w:tcW w:w="1104" w:type="dxa"/>
            <w:tcBorders>
              <w:top w:val="nil"/>
            </w:tcBorders>
          </w:tcPr>
          <w:p w:rsidR="00CB0E91" w:rsidRDefault="00CB0E91">
            <w:pPr>
              <w:pStyle w:val="ConsPlusNormal"/>
              <w:jc w:val="center"/>
            </w:pPr>
            <w:r>
              <w:t>-</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1896" w:type="dxa"/>
          </w:tcPr>
          <w:p w:rsidR="00CB0E91" w:rsidRDefault="00CB0E91">
            <w:pPr>
              <w:pStyle w:val="ConsPlusNormal"/>
              <w:jc w:val="center"/>
            </w:pPr>
            <w:r>
              <w:t>МСП НО</w:t>
            </w:r>
          </w:p>
        </w:tc>
        <w:tc>
          <w:tcPr>
            <w:tcW w:w="1092" w:type="dxa"/>
          </w:tcPr>
          <w:p w:rsidR="00CB0E91" w:rsidRDefault="00CB0E91">
            <w:pPr>
              <w:pStyle w:val="ConsPlusNormal"/>
              <w:jc w:val="center"/>
            </w:pPr>
            <w:r>
              <w:t>-</w:t>
            </w:r>
          </w:p>
        </w:tc>
        <w:tc>
          <w:tcPr>
            <w:tcW w:w="1092" w:type="dxa"/>
          </w:tcPr>
          <w:p w:rsidR="00CB0E91" w:rsidRDefault="00CB0E91">
            <w:pPr>
              <w:pStyle w:val="ConsPlusNormal"/>
              <w:jc w:val="center"/>
            </w:pPr>
            <w:r>
              <w:t>-</w:t>
            </w:r>
          </w:p>
        </w:tc>
        <w:tc>
          <w:tcPr>
            <w:tcW w:w="1092" w:type="dxa"/>
          </w:tcPr>
          <w:p w:rsidR="00CB0E91" w:rsidRDefault="00CB0E91">
            <w:pPr>
              <w:pStyle w:val="ConsPlusNormal"/>
              <w:jc w:val="center"/>
            </w:pPr>
            <w:r>
              <w:t>-</w:t>
            </w:r>
          </w:p>
        </w:tc>
        <w:tc>
          <w:tcPr>
            <w:tcW w:w="1104" w:type="dxa"/>
          </w:tcPr>
          <w:p w:rsidR="00CB0E91" w:rsidRDefault="00CB0E91">
            <w:pPr>
              <w:pStyle w:val="ConsPlusNormal"/>
              <w:jc w:val="center"/>
            </w:pPr>
            <w:r>
              <w:t>-</w:t>
            </w:r>
          </w:p>
        </w:tc>
      </w:tr>
    </w:tbl>
    <w:p w:rsidR="00CB0E91" w:rsidRDefault="00CB0E91">
      <w:pPr>
        <w:pStyle w:val="ConsPlusNormal"/>
        <w:ind w:firstLine="540"/>
        <w:jc w:val="both"/>
      </w:pPr>
    </w:p>
    <w:p w:rsidR="00CB0E91" w:rsidRDefault="00CB0E91">
      <w:pPr>
        <w:pStyle w:val="ConsPlusNormal"/>
        <w:jc w:val="right"/>
        <w:outlineLvl w:val="5"/>
      </w:pPr>
      <w:r>
        <w:t>Таблица 16</w:t>
      </w:r>
    </w:p>
    <w:p w:rsidR="00CB0E91" w:rsidRDefault="00CB0E91">
      <w:pPr>
        <w:pStyle w:val="ConsPlusNormal"/>
        <w:ind w:firstLine="540"/>
        <w:jc w:val="both"/>
      </w:pPr>
    </w:p>
    <w:p w:rsidR="00CB0E91" w:rsidRDefault="00CB0E91">
      <w:pPr>
        <w:pStyle w:val="ConsPlusNormal"/>
        <w:jc w:val="center"/>
      </w:pPr>
      <w:bookmarkStart w:id="24" w:name="P11940"/>
      <w:bookmarkEnd w:id="24"/>
      <w:r>
        <w:t>Прогнозная оценка расходов на реализацию</w:t>
      </w:r>
    </w:p>
    <w:p w:rsidR="00CB0E91" w:rsidRDefault="00CB0E91">
      <w:pPr>
        <w:pStyle w:val="ConsPlusNormal"/>
        <w:jc w:val="center"/>
      </w:pPr>
      <w:r>
        <w:t>Подпрограммы 7 за счет всех источников</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005"/>
        <w:gridCol w:w="2154"/>
        <w:gridCol w:w="1587"/>
        <w:gridCol w:w="1474"/>
        <w:gridCol w:w="1474"/>
        <w:gridCol w:w="1587"/>
      </w:tblGrid>
      <w:tr w:rsidR="00CB0E91">
        <w:tc>
          <w:tcPr>
            <w:tcW w:w="2154" w:type="dxa"/>
            <w:vMerge w:val="restart"/>
          </w:tcPr>
          <w:p w:rsidR="00CB0E91" w:rsidRDefault="00CB0E91">
            <w:pPr>
              <w:pStyle w:val="ConsPlusNormal"/>
              <w:jc w:val="center"/>
            </w:pPr>
            <w:r>
              <w:t>Статус</w:t>
            </w:r>
          </w:p>
        </w:tc>
        <w:tc>
          <w:tcPr>
            <w:tcW w:w="3005" w:type="dxa"/>
            <w:vMerge w:val="restart"/>
          </w:tcPr>
          <w:p w:rsidR="00CB0E91" w:rsidRDefault="00CB0E91">
            <w:pPr>
              <w:pStyle w:val="ConsPlusNormal"/>
              <w:jc w:val="center"/>
            </w:pPr>
            <w:r>
              <w:t>Наименование Подпрограммы</w:t>
            </w:r>
          </w:p>
        </w:tc>
        <w:tc>
          <w:tcPr>
            <w:tcW w:w="2154" w:type="dxa"/>
            <w:vMerge w:val="restart"/>
          </w:tcPr>
          <w:p w:rsidR="00CB0E91" w:rsidRDefault="00CB0E91">
            <w:pPr>
              <w:pStyle w:val="ConsPlusNormal"/>
              <w:jc w:val="center"/>
            </w:pPr>
            <w:r>
              <w:t>Источники финансирования</w:t>
            </w:r>
          </w:p>
        </w:tc>
        <w:tc>
          <w:tcPr>
            <w:tcW w:w="6122" w:type="dxa"/>
            <w:gridSpan w:val="4"/>
          </w:tcPr>
          <w:p w:rsidR="00CB0E91" w:rsidRDefault="00CB0E91">
            <w:pPr>
              <w:pStyle w:val="ConsPlusNormal"/>
              <w:jc w:val="center"/>
            </w:pPr>
            <w:r>
              <w:t>Оценка расходов (тыс. руб.), годы</w:t>
            </w:r>
          </w:p>
        </w:tc>
      </w:tr>
      <w:tr w:rsidR="00CB0E91">
        <w:tc>
          <w:tcPr>
            <w:tcW w:w="2154" w:type="dxa"/>
            <w:vMerge/>
          </w:tcPr>
          <w:p w:rsidR="00CB0E91" w:rsidRDefault="00CB0E91"/>
        </w:tc>
        <w:tc>
          <w:tcPr>
            <w:tcW w:w="3005" w:type="dxa"/>
            <w:vMerge/>
          </w:tcPr>
          <w:p w:rsidR="00CB0E91" w:rsidRDefault="00CB0E91"/>
        </w:tc>
        <w:tc>
          <w:tcPr>
            <w:tcW w:w="2154" w:type="dxa"/>
            <w:vMerge/>
          </w:tcPr>
          <w:p w:rsidR="00CB0E91" w:rsidRDefault="00CB0E91"/>
        </w:tc>
        <w:tc>
          <w:tcPr>
            <w:tcW w:w="1587" w:type="dxa"/>
          </w:tcPr>
          <w:p w:rsidR="00CB0E91" w:rsidRDefault="00CB0E91">
            <w:pPr>
              <w:pStyle w:val="ConsPlusNormal"/>
              <w:jc w:val="center"/>
            </w:pPr>
            <w:r>
              <w:t>2015</w:t>
            </w:r>
          </w:p>
        </w:tc>
        <w:tc>
          <w:tcPr>
            <w:tcW w:w="1474" w:type="dxa"/>
          </w:tcPr>
          <w:p w:rsidR="00CB0E91" w:rsidRDefault="00CB0E91">
            <w:pPr>
              <w:pStyle w:val="ConsPlusNormal"/>
              <w:jc w:val="center"/>
            </w:pPr>
            <w:r>
              <w:t>2016</w:t>
            </w:r>
          </w:p>
        </w:tc>
        <w:tc>
          <w:tcPr>
            <w:tcW w:w="1474" w:type="dxa"/>
          </w:tcPr>
          <w:p w:rsidR="00CB0E91" w:rsidRDefault="00CB0E91">
            <w:pPr>
              <w:pStyle w:val="ConsPlusNormal"/>
              <w:jc w:val="center"/>
            </w:pPr>
            <w:r>
              <w:t>2017</w:t>
            </w:r>
          </w:p>
        </w:tc>
        <w:tc>
          <w:tcPr>
            <w:tcW w:w="1587" w:type="dxa"/>
          </w:tcPr>
          <w:p w:rsidR="00CB0E91" w:rsidRDefault="00CB0E91">
            <w:pPr>
              <w:pStyle w:val="ConsPlusNormal"/>
              <w:jc w:val="center"/>
            </w:pPr>
            <w:r>
              <w:t>Всего</w:t>
            </w:r>
          </w:p>
        </w:tc>
      </w:tr>
      <w:tr w:rsidR="00CB0E91">
        <w:tblPrEx>
          <w:tblBorders>
            <w:insideH w:val="nil"/>
          </w:tblBorders>
        </w:tblPrEx>
        <w:tc>
          <w:tcPr>
            <w:tcW w:w="13435" w:type="dxa"/>
            <w:gridSpan w:val="7"/>
            <w:tcBorders>
              <w:bottom w:val="nil"/>
            </w:tcBorders>
          </w:tcPr>
          <w:p w:rsidR="00CB0E91" w:rsidRDefault="00CB0E91">
            <w:pPr>
              <w:pStyle w:val="ConsPlusNormal"/>
              <w:pBdr>
                <w:top w:val="single" w:sz="6" w:space="0" w:color="auto"/>
              </w:pBdr>
              <w:spacing w:before="100" w:after="100"/>
              <w:jc w:val="both"/>
              <w:rPr>
                <w:sz w:val="2"/>
                <w:szCs w:val="2"/>
              </w:rPr>
            </w:pPr>
          </w:p>
          <w:p w:rsidR="00CB0E91" w:rsidRDefault="00CB0E91">
            <w:pPr>
              <w:pStyle w:val="ConsPlusNormal"/>
              <w:ind w:firstLine="540"/>
              <w:jc w:val="both"/>
            </w:pPr>
            <w:r>
              <w:rPr>
                <w:color w:val="0A2666"/>
              </w:rPr>
              <w:t>КонсультантПлюс: примечание.</w:t>
            </w:r>
          </w:p>
          <w:p w:rsidR="00CB0E91" w:rsidRDefault="00CB0E91">
            <w:pPr>
              <w:pStyle w:val="ConsPlusNormal"/>
              <w:ind w:firstLine="540"/>
              <w:jc w:val="both"/>
            </w:pPr>
            <w:r>
              <w:rPr>
                <w:color w:val="0A2666"/>
              </w:rPr>
              <w:t>В официальном тексте документа, видимо, допущена опечатка: вместо</w:t>
            </w:r>
          </w:p>
          <w:p w:rsidR="00CB0E91" w:rsidRDefault="00CB0E91">
            <w:pPr>
              <w:pStyle w:val="ConsPlusNormal"/>
              <w:jc w:val="both"/>
            </w:pPr>
            <w:r>
              <w:rPr>
                <w:color w:val="0A2666"/>
              </w:rPr>
              <w:t>"Подпрограмма 9" имеется в виду "Подпрограмма 7".</w:t>
            </w:r>
          </w:p>
          <w:p w:rsidR="00CB0E91" w:rsidRDefault="00CB0E91">
            <w:pPr>
              <w:pStyle w:val="ConsPlusNormal"/>
              <w:pBdr>
                <w:top w:val="single" w:sz="6" w:space="0" w:color="auto"/>
              </w:pBdr>
              <w:spacing w:before="100" w:after="100"/>
              <w:jc w:val="both"/>
              <w:rPr>
                <w:sz w:val="2"/>
                <w:szCs w:val="2"/>
              </w:rPr>
            </w:pPr>
          </w:p>
        </w:tc>
      </w:tr>
      <w:tr w:rsidR="00CB0E91">
        <w:tblPrEx>
          <w:tblBorders>
            <w:insideH w:val="nil"/>
          </w:tblBorders>
        </w:tblPrEx>
        <w:tc>
          <w:tcPr>
            <w:tcW w:w="2154" w:type="dxa"/>
            <w:vMerge w:val="restart"/>
            <w:tcBorders>
              <w:top w:val="nil"/>
            </w:tcBorders>
          </w:tcPr>
          <w:p w:rsidR="00CB0E91" w:rsidRDefault="00CB0E91">
            <w:pPr>
              <w:pStyle w:val="ConsPlusNormal"/>
              <w:jc w:val="center"/>
            </w:pPr>
            <w:r>
              <w:lastRenderedPageBreak/>
              <w:t>Подпрограмма 9</w:t>
            </w:r>
          </w:p>
        </w:tc>
        <w:tc>
          <w:tcPr>
            <w:tcW w:w="3005" w:type="dxa"/>
            <w:vMerge w:val="restart"/>
            <w:tcBorders>
              <w:top w:val="nil"/>
            </w:tcBorders>
          </w:tcPr>
          <w:p w:rsidR="00CB0E91" w:rsidRDefault="00CB0E91">
            <w:pPr>
              <w:pStyle w:val="ConsPlusNormal"/>
              <w:jc w:val="center"/>
            </w:pPr>
            <w:r>
              <w:t>Улучшение условий и охраны труда в Нижегородской области в 2015 - 2017 годах</w:t>
            </w:r>
          </w:p>
        </w:tc>
        <w:tc>
          <w:tcPr>
            <w:tcW w:w="2154" w:type="dxa"/>
            <w:tcBorders>
              <w:top w:val="nil"/>
            </w:tcBorders>
          </w:tcPr>
          <w:p w:rsidR="00CB0E91" w:rsidRDefault="00CB0E91">
            <w:pPr>
              <w:pStyle w:val="ConsPlusNormal"/>
              <w:jc w:val="both"/>
            </w:pPr>
            <w:r>
              <w:t xml:space="preserve">Всего </w:t>
            </w:r>
            <w:hyperlink w:anchor="P11963" w:history="1">
              <w:r>
                <w:rPr>
                  <w:color w:val="0000FF"/>
                </w:rPr>
                <w:t>(1)</w:t>
              </w:r>
            </w:hyperlink>
            <w:r>
              <w:t xml:space="preserve"> + </w:t>
            </w:r>
            <w:hyperlink w:anchor="P11968" w:history="1">
              <w:r>
                <w:rPr>
                  <w:color w:val="0000FF"/>
                </w:rPr>
                <w:t>(2)</w:t>
              </w:r>
            </w:hyperlink>
            <w:r>
              <w:t xml:space="preserve"> + </w:t>
            </w:r>
            <w:hyperlink w:anchor="P11973" w:history="1">
              <w:r>
                <w:rPr>
                  <w:color w:val="0000FF"/>
                </w:rPr>
                <w:t>(3)</w:t>
              </w:r>
            </w:hyperlink>
            <w:r>
              <w:t xml:space="preserve"> + </w:t>
            </w:r>
            <w:hyperlink w:anchor="P11978" w:history="1">
              <w:r>
                <w:rPr>
                  <w:color w:val="0000FF"/>
                </w:rPr>
                <w:t>(4)</w:t>
              </w:r>
            </w:hyperlink>
            <w:r>
              <w:t xml:space="preserve"> + </w:t>
            </w:r>
            <w:hyperlink w:anchor="P11983" w:history="1">
              <w:r>
                <w:rPr>
                  <w:color w:val="0000FF"/>
                </w:rPr>
                <w:t>(5)</w:t>
              </w:r>
            </w:hyperlink>
            <w:r>
              <w:t xml:space="preserve"> + </w:t>
            </w:r>
            <w:hyperlink w:anchor="P11988" w:history="1">
              <w:r>
                <w:rPr>
                  <w:color w:val="0000FF"/>
                </w:rPr>
                <w:t>(6)</w:t>
              </w:r>
            </w:hyperlink>
            <w:r>
              <w:t xml:space="preserve"> + </w:t>
            </w:r>
            <w:hyperlink w:anchor="P11993" w:history="1">
              <w:r>
                <w:rPr>
                  <w:color w:val="0000FF"/>
                </w:rPr>
                <w:t>(7)</w:t>
              </w:r>
            </w:hyperlink>
          </w:p>
        </w:tc>
        <w:tc>
          <w:tcPr>
            <w:tcW w:w="1587" w:type="dxa"/>
            <w:tcBorders>
              <w:top w:val="nil"/>
            </w:tcBorders>
          </w:tcPr>
          <w:p w:rsidR="00CB0E91" w:rsidRDefault="00CB0E91">
            <w:pPr>
              <w:pStyle w:val="ConsPlusNormal"/>
              <w:jc w:val="center"/>
            </w:pPr>
            <w:r>
              <w:t>1 470 526,3</w:t>
            </w:r>
          </w:p>
        </w:tc>
        <w:tc>
          <w:tcPr>
            <w:tcW w:w="1474" w:type="dxa"/>
            <w:tcBorders>
              <w:top w:val="nil"/>
            </w:tcBorders>
          </w:tcPr>
          <w:p w:rsidR="00CB0E91" w:rsidRDefault="00CB0E91">
            <w:pPr>
              <w:pStyle w:val="ConsPlusNormal"/>
              <w:jc w:val="center"/>
            </w:pPr>
            <w:r>
              <w:t>1 503 005,3</w:t>
            </w:r>
          </w:p>
        </w:tc>
        <w:tc>
          <w:tcPr>
            <w:tcW w:w="1474" w:type="dxa"/>
            <w:tcBorders>
              <w:top w:val="nil"/>
            </w:tcBorders>
          </w:tcPr>
          <w:p w:rsidR="00CB0E91" w:rsidRDefault="00CB0E91">
            <w:pPr>
              <w:pStyle w:val="ConsPlusNormal"/>
              <w:jc w:val="center"/>
            </w:pPr>
            <w:r>
              <w:t>1 563 056,3</w:t>
            </w:r>
          </w:p>
        </w:tc>
        <w:tc>
          <w:tcPr>
            <w:tcW w:w="1587" w:type="dxa"/>
            <w:tcBorders>
              <w:top w:val="nil"/>
            </w:tcBorders>
          </w:tcPr>
          <w:p w:rsidR="00CB0E91" w:rsidRDefault="00CB0E91">
            <w:pPr>
              <w:pStyle w:val="ConsPlusNormal"/>
              <w:jc w:val="center"/>
            </w:pPr>
            <w:r>
              <w:t>4 536 587,9</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25" w:name="P11963"/>
            <w:bookmarkEnd w:id="25"/>
            <w:r>
              <w:t>(1) расходы областного бюджета</w:t>
            </w:r>
          </w:p>
        </w:tc>
        <w:tc>
          <w:tcPr>
            <w:tcW w:w="158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26" w:name="P11968"/>
            <w:bookmarkEnd w:id="26"/>
            <w:r>
              <w:t xml:space="preserve">(2) расходы местных бюджетов </w:t>
            </w:r>
            <w:hyperlink w:anchor="P12000" w:history="1">
              <w:r>
                <w:rPr>
                  <w:color w:val="0000FF"/>
                </w:rPr>
                <w:t>&lt;*&gt;</w:t>
              </w:r>
            </w:hyperlink>
          </w:p>
        </w:tc>
        <w:tc>
          <w:tcPr>
            <w:tcW w:w="1587" w:type="dxa"/>
          </w:tcPr>
          <w:p w:rsidR="00CB0E91" w:rsidRDefault="00CB0E91">
            <w:pPr>
              <w:pStyle w:val="ConsPlusNormal"/>
              <w:jc w:val="center"/>
            </w:pPr>
            <w:r>
              <w:t>191 061,3</w:t>
            </w:r>
          </w:p>
        </w:tc>
        <w:tc>
          <w:tcPr>
            <w:tcW w:w="1474" w:type="dxa"/>
          </w:tcPr>
          <w:p w:rsidR="00CB0E91" w:rsidRDefault="00CB0E91">
            <w:pPr>
              <w:pStyle w:val="ConsPlusNormal"/>
              <w:jc w:val="center"/>
            </w:pPr>
            <w:r>
              <w:t>186 581,8</w:t>
            </w:r>
          </w:p>
        </w:tc>
        <w:tc>
          <w:tcPr>
            <w:tcW w:w="1474" w:type="dxa"/>
          </w:tcPr>
          <w:p w:rsidR="00CB0E91" w:rsidRDefault="00CB0E91">
            <w:pPr>
              <w:pStyle w:val="ConsPlusNormal"/>
              <w:jc w:val="center"/>
            </w:pPr>
            <w:r>
              <w:t>201 115,8</w:t>
            </w:r>
          </w:p>
        </w:tc>
        <w:tc>
          <w:tcPr>
            <w:tcW w:w="1587" w:type="dxa"/>
          </w:tcPr>
          <w:p w:rsidR="00CB0E91" w:rsidRDefault="00CB0E91">
            <w:pPr>
              <w:pStyle w:val="ConsPlusNormal"/>
              <w:jc w:val="center"/>
            </w:pPr>
            <w:r>
              <w:t>578 758,9</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27" w:name="P11973"/>
            <w:bookmarkEnd w:id="27"/>
            <w:r>
              <w:t>(3) расходы государственных внебюджетных фондов Российской Федерации</w:t>
            </w:r>
          </w:p>
        </w:tc>
        <w:tc>
          <w:tcPr>
            <w:tcW w:w="1587" w:type="dxa"/>
          </w:tcPr>
          <w:p w:rsidR="00CB0E91" w:rsidRDefault="00CB0E91">
            <w:pPr>
              <w:pStyle w:val="ConsPlusNormal"/>
              <w:jc w:val="center"/>
            </w:pPr>
            <w:r>
              <w:t>253 783,7</w:t>
            </w:r>
          </w:p>
        </w:tc>
        <w:tc>
          <w:tcPr>
            <w:tcW w:w="1474" w:type="dxa"/>
          </w:tcPr>
          <w:p w:rsidR="00CB0E91" w:rsidRDefault="00CB0E91">
            <w:pPr>
              <w:pStyle w:val="ConsPlusNormal"/>
              <w:jc w:val="center"/>
            </w:pPr>
            <w:r>
              <w:t>282 884,4</w:t>
            </w:r>
          </w:p>
        </w:tc>
        <w:tc>
          <w:tcPr>
            <w:tcW w:w="1474" w:type="dxa"/>
          </w:tcPr>
          <w:p w:rsidR="00CB0E91" w:rsidRDefault="00CB0E91">
            <w:pPr>
              <w:pStyle w:val="ConsPlusNormal"/>
              <w:jc w:val="center"/>
            </w:pPr>
            <w:r>
              <w:t>294 482,6</w:t>
            </w:r>
          </w:p>
        </w:tc>
        <w:tc>
          <w:tcPr>
            <w:tcW w:w="1587" w:type="dxa"/>
          </w:tcPr>
          <w:p w:rsidR="00CB0E91" w:rsidRDefault="00CB0E91">
            <w:pPr>
              <w:pStyle w:val="ConsPlusNormal"/>
              <w:jc w:val="center"/>
            </w:pPr>
            <w:r>
              <w:t>831 150,7</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28" w:name="P11978"/>
            <w:bookmarkEnd w:id="28"/>
            <w:r>
              <w:t>(4) расходы территориальных государственных внебюджетных фондов</w:t>
            </w:r>
          </w:p>
        </w:tc>
        <w:tc>
          <w:tcPr>
            <w:tcW w:w="158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29" w:name="P11983"/>
            <w:bookmarkEnd w:id="29"/>
            <w:r>
              <w:t>(5) федеральный бюджет</w:t>
            </w:r>
          </w:p>
        </w:tc>
        <w:tc>
          <w:tcPr>
            <w:tcW w:w="158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30" w:name="P11988"/>
            <w:bookmarkEnd w:id="30"/>
            <w:r>
              <w:t xml:space="preserve">(6) юридические лица и индивидуальные предприниматели </w:t>
            </w:r>
            <w:hyperlink w:anchor="P12002" w:history="1">
              <w:r>
                <w:rPr>
                  <w:color w:val="0000FF"/>
                </w:rPr>
                <w:t>&lt;***&gt;</w:t>
              </w:r>
            </w:hyperlink>
          </w:p>
        </w:tc>
        <w:tc>
          <w:tcPr>
            <w:tcW w:w="1587" w:type="dxa"/>
          </w:tcPr>
          <w:p w:rsidR="00CB0E91" w:rsidRDefault="00CB0E91">
            <w:pPr>
              <w:pStyle w:val="ConsPlusNormal"/>
              <w:jc w:val="center"/>
            </w:pPr>
            <w:r>
              <w:t>1 025 681,3</w:t>
            </w:r>
          </w:p>
        </w:tc>
        <w:tc>
          <w:tcPr>
            <w:tcW w:w="1474" w:type="dxa"/>
          </w:tcPr>
          <w:p w:rsidR="00CB0E91" w:rsidRDefault="00CB0E91">
            <w:pPr>
              <w:pStyle w:val="ConsPlusNormal"/>
              <w:jc w:val="center"/>
            </w:pPr>
            <w:r>
              <w:t>1 033 539,1</w:t>
            </w:r>
          </w:p>
        </w:tc>
        <w:tc>
          <w:tcPr>
            <w:tcW w:w="1474" w:type="dxa"/>
          </w:tcPr>
          <w:p w:rsidR="00CB0E91" w:rsidRDefault="00CB0E91">
            <w:pPr>
              <w:pStyle w:val="ConsPlusNormal"/>
              <w:jc w:val="center"/>
            </w:pPr>
            <w:r>
              <w:t>1 067 457,9</w:t>
            </w:r>
          </w:p>
        </w:tc>
        <w:tc>
          <w:tcPr>
            <w:tcW w:w="1587" w:type="dxa"/>
          </w:tcPr>
          <w:p w:rsidR="00CB0E91" w:rsidRDefault="00CB0E91">
            <w:pPr>
              <w:pStyle w:val="ConsPlusNormal"/>
              <w:jc w:val="center"/>
            </w:pPr>
            <w:r>
              <w:t>3 126 678,30</w:t>
            </w:r>
          </w:p>
        </w:tc>
      </w:tr>
      <w:tr w:rsidR="00CB0E91">
        <w:tc>
          <w:tcPr>
            <w:tcW w:w="2154" w:type="dxa"/>
            <w:vMerge/>
            <w:tcBorders>
              <w:top w:val="nil"/>
            </w:tcBorders>
          </w:tcPr>
          <w:p w:rsidR="00CB0E91" w:rsidRDefault="00CB0E91"/>
        </w:tc>
        <w:tc>
          <w:tcPr>
            <w:tcW w:w="3005" w:type="dxa"/>
            <w:vMerge/>
            <w:tcBorders>
              <w:top w:val="nil"/>
            </w:tcBorders>
          </w:tcPr>
          <w:p w:rsidR="00CB0E91" w:rsidRDefault="00CB0E91"/>
        </w:tc>
        <w:tc>
          <w:tcPr>
            <w:tcW w:w="2154" w:type="dxa"/>
          </w:tcPr>
          <w:p w:rsidR="00CB0E91" w:rsidRDefault="00CB0E91">
            <w:pPr>
              <w:pStyle w:val="ConsPlusNormal"/>
              <w:jc w:val="both"/>
            </w:pPr>
            <w:bookmarkStart w:id="31" w:name="P11993"/>
            <w:bookmarkEnd w:id="31"/>
            <w:r>
              <w:t>(7) прочие источники (собственные средства населения и др.)</w:t>
            </w:r>
          </w:p>
        </w:tc>
        <w:tc>
          <w:tcPr>
            <w:tcW w:w="158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587"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pPr>
      <w:r>
        <w:t>--------------------------------</w:t>
      </w:r>
    </w:p>
    <w:p w:rsidR="00CB0E91" w:rsidRDefault="00CB0E91">
      <w:pPr>
        <w:pStyle w:val="ConsPlusNormal"/>
        <w:ind w:firstLine="540"/>
        <w:jc w:val="both"/>
      </w:pPr>
      <w:bookmarkStart w:id="32" w:name="P12000"/>
      <w:bookmarkEnd w:id="32"/>
      <w:r>
        <w:t xml:space="preserve">&lt;*&gt; Средства муниципальных бюджетов, направляемые на мероприятия по улучшению условий и охраны труда, предусмотренные </w:t>
      </w:r>
      <w:hyperlink r:id="rId442" w:history="1">
        <w:r>
          <w:rPr>
            <w:color w:val="0000FF"/>
          </w:rPr>
          <w:t>Типовым перечнем</w:t>
        </w:r>
      </w:hyperlink>
      <w:r>
        <w:t xml:space="preserve"> (Приказ Минздравсоцразвития России от 1 апреля 2012 года N 181н), в муниципальных подведомственных учреждениях и предприятиях (при условии участия).</w:t>
      </w:r>
    </w:p>
    <w:p w:rsidR="00CB0E91" w:rsidRDefault="00CB0E91">
      <w:pPr>
        <w:pStyle w:val="ConsPlusNormal"/>
        <w:ind w:firstLine="540"/>
        <w:jc w:val="both"/>
      </w:pPr>
      <w:r>
        <w:t>&lt;**&gt; Средства Нижегородского регионального отделения Фонда социального страхования Российской Федерации (при условии участия).</w:t>
      </w:r>
    </w:p>
    <w:p w:rsidR="00CB0E91" w:rsidRDefault="00CB0E91">
      <w:pPr>
        <w:pStyle w:val="ConsPlusNormal"/>
        <w:ind w:firstLine="540"/>
        <w:jc w:val="both"/>
      </w:pPr>
      <w:bookmarkStart w:id="33" w:name="P12002"/>
      <w:bookmarkEnd w:id="33"/>
      <w:r>
        <w:t xml:space="preserve">&lt;***&gt; Средства предприятий - членов Нижегородской ассоциации промышленников и предпринимателей, направляемые на улучшение условий и охраны труда, предусмотренные </w:t>
      </w:r>
      <w:hyperlink r:id="rId443" w:history="1">
        <w:r>
          <w:rPr>
            <w:color w:val="0000FF"/>
          </w:rPr>
          <w:t>Типовым перечнем</w:t>
        </w:r>
      </w:hyperlink>
      <w:r>
        <w:t xml:space="preserve"> (при условии участия).</w:t>
      </w:r>
    </w:p>
    <w:p w:rsidR="00CB0E91" w:rsidRDefault="00CB0E91">
      <w:pPr>
        <w:pStyle w:val="ConsPlusNormal"/>
        <w:ind w:firstLine="540"/>
        <w:jc w:val="both"/>
      </w:pPr>
    </w:p>
    <w:p w:rsidR="00CB0E91" w:rsidRDefault="00CB0E91">
      <w:pPr>
        <w:pStyle w:val="ConsPlusNormal"/>
        <w:ind w:firstLine="540"/>
        <w:jc w:val="both"/>
        <w:outlineLvl w:val="2"/>
      </w:pPr>
      <w:bookmarkStart w:id="34" w:name="P12004"/>
      <w:bookmarkEnd w:id="34"/>
      <w:r>
        <w:t>3.8. 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p>
    <w:p w:rsidR="00CB0E91" w:rsidRDefault="00CB0E91">
      <w:pPr>
        <w:pStyle w:val="ConsPlusNormal"/>
        <w:ind w:firstLine="540"/>
        <w:jc w:val="both"/>
      </w:pPr>
      <w:r>
        <w:t xml:space="preserve">(введен </w:t>
      </w:r>
      <w:hyperlink r:id="rId444"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outlineLvl w:val="3"/>
      </w:pPr>
      <w:r>
        <w:t>3.8.1. Паспорт Подпрограммы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(далее - Подпрограмма 8):</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45"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CB0E91">
        <w:tc>
          <w:tcPr>
            <w:tcW w:w="2381" w:type="dxa"/>
          </w:tcPr>
          <w:p w:rsidR="00CB0E91" w:rsidRDefault="00CB0E91">
            <w:pPr>
              <w:pStyle w:val="ConsPlusNormal"/>
              <w:jc w:val="both"/>
            </w:pPr>
            <w:r>
              <w:t>Государственный заказчик - координатор Подпрограммы 8</w:t>
            </w:r>
          </w:p>
        </w:tc>
        <w:tc>
          <w:tcPr>
            <w:tcW w:w="6690" w:type="dxa"/>
          </w:tcPr>
          <w:p w:rsidR="00CB0E91" w:rsidRDefault="00CB0E91">
            <w:pPr>
              <w:pStyle w:val="ConsPlusNormal"/>
              <w:jc w:val="both"/>
            </w:pPr>
            <w:r>
              <w:t>Министерство социальной политики Нижегородской области</w:t>
            </w:r>
          </w:p>
        </w:tc>
      </w:tr>
      <w:tr w:rsidR="00CB0E91">
        <w:tc>
          <w:tcPr>
            <w:tcW w:w="2381" w:type="dxa"/>
          </w:tcPr>
          <w:p w:rsidR="00CB0E91" w:rsidRDefault="00CB0E91">
            <w:pPr>
              <w:pStyle w:val="ConsPlusNormal"/>
              <w:jc w:val="both"/>
            </w:pPr>
            <w:r>
              <w:t>Соисполнители</w:t>
            </w:r>
          </w:p>
        </w:tc>
        <w:tc>
          <w:tcPr>
            <w:tcW w:w="6690" w:type="dxa"/>
          </w:tcPr>
          <w:p w:rsidR="00CB0E91" w:rsidRDefault="00CB0E91">
            <w:pPr>
              <w:pStyle w:val="ConsPlusNormal"/>
              <w:jc w:val="both"/>
            </w:pPr>
            <w:r>
              <w:t>Отсутствуют</w:t>
            </w:r>
          </w:p>
        </w:tc>
      </w:tr>
      <w:tr w:rsidR="00CB0E91">
        <w:tc>
          <w:tcPr>
            <w:tcW w:w="2381" w:type="dxa"/>
          </w:tcPr>
          <w:p w:rsidR="00CB0E91" w:rsidRDefault="00CB0E91">
            <w:pPr>
              <w:pStyle w:val="ConsPlusNormal"/>
              <w:jc w:val="both"/>
            </w:pPr>
            <w:r>
              <w:t>Цель Подпрограммы</w:t>
            </w:r>
          </w:p>
        </w:tc>
        <w:tc>
          <w:tcPr>
            <w:tcW w:w="6690" w:type="dxa"/>
          </w:tcPr>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c>
          <w:tcPr>
            <w:tcW w:w="2381" w:type="dxa"/>
          </w:tcPr>
          <w:p w:rsidR="00CB0E91" w:rsidRDefault="00CB0E91">
            <w:pPr>
              <w:pStyle w:val="ConsPlusNormal"/>
              <w:jc w:val="both"/>
            </w:pPr>
            <w:r>
              <w:t>Задачи Подпрограммы 8</w:t>
            </w:r>
          </w:p>
        </w:tc>
        <w:tc>
          <w:tcPr>
            <w:tcW w:w="6690" w:type="dxa"/>
          </w:tcPr>
          <w:p w:rsidR="00CB0E91" w:rsidRDefault="00CB0E91">
            <w:pPr>
              <w:pStyle w:val="ConsPlusNormal"/>
              <w:jc w:val="both"/>
            </w:pPr>
            <w:r>
              <w:t>Выполнение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c>
          <w:tcPr>
            <w:tcW w:w="2381" w:type="dxa"/>
          </w:tcPr>
          <w:p w:rsidR="00CB0E91" w:rsidRDefault="00CB0E91">
            <w:pPr>
              <w:pStyle w:val="ConsPlusNormal"/>
              <w:jc w:val="both"/>
            </w:pPr>
            <w:r>
              <w:t>Этапы и сроки реализации Подпрограммы 8</w:t>
            </w:r>
          </w:p>
        </w:tc>
        <w:tc>
          <w:tcPr>
            <w:tcW w:w="6690" w:type="dxa"/>
          </w:tcPr>
          <w:p w:rsidR="00CB0E91" w:rsidRDefault="00CB0E91">
            <w:pPr>
              <w:pStyle w:val="ConsPlusNormal"/>
              <w:jc w:val="both"/>
            </w:pPr>
            <w:r>
              <w:t>Подпрограмма реализуется в один этап.</w:t>
            </w:r>
          </w:p>
          <w:p w:rsidR="00CB0E91" w:rsidRDefault="00CB0E91">
            <w:pPr>
              <w:pStyle w:val="ConsPlusNormal"/>
              <w:jc w:val="both"/>
            </w:pPr>
            <w:r>
              <w:t>Срок реализации: 2015 - 2016 годы</w:t>
            </w:r>
          </w:p>
        </w:tc>
      </w:tr>
      <w:tr w:rsidR="00CB0E91">
        <w:tblPrEx>
          <w:tblBorders>
            <w:insideH w:val="nil"/>
          </w:tblBorders>
        </w:tblPrEx>
        <w:tc>
          <w:tcPr>
            <w:tcW w:w="2381" w:type="dxa"/>
            <w:tcBorders>
              <w:bottom w:val="nil"/>
            </w:tcBorders>
          </w:tcPr>
          <w:p w:rsidR="00CB0E91" w:rsidRDefault="00CB0E91">
            <w:pPr>
              <w:pStyle w:val="ConsPlusNormal"/>
              <w:jc w:val="both"/>
            </w:pPr>
            <w:r>
              <w:t>Объемы бюджетных ассигнований Подпрограммы 8 за счет средств областного бюджета</w:t>
            </w:r>
          </w:p>
        </w:tc>
        <w:tc>
          <w:tcPr>
            <w:tcW w:w="6690" w:type="dxa"/>
            <w:tcBorders>
              <w:bottom w:val="nil"/>
            </w:tcBorders>
          </w:tcPr>
          <w:p w:rsidR="00CB0E91" w:rsidRDefault="00CB0E91">
            <w:pPr>
              <w:pStyle w:val="ConsPlusNormal"/>
              <w:jc w:val="both"/>
            </w:pPr>
            <w:r>
              <w:t xml:space="preserve">Всего на реализацию Подпрограммы 8 </w:t>
            </w:r>
            <w:hyperlink w:anchor="P12029" w:history="1">
              <w:r>
                <w:rPr>
                  <w:color w:val="0000FF"/>
                </w:rPr>
                <w:t>&lt;*&gt;</w:t>
              </w:r>
            </w:hyperlink>
            <w:r>
              <w:t>:</w:t>
            </w:r>
          </w:p>
          <w:p w:rsidR="00CB0E91" w:rsidRDefault="00CB0E91">
            <w:pPr>
              <w:pStyle w:val="ConsPlusNormal"/>
              <w:jc w:val="both"/>
            </w:pPr>
            <w:r>
              <w:t>0,0 тыс. руб., в том числе по годам:</w:t>
            </w:r>
          </w:p>
          <w:p w:rsidR="00CB0E91" w:rsidRDefault="00CB0E91">
            <w:pPr>
              <w:pStyle w:val="ConsPlusNormal"/>
              <w:jc w:val="both"/>
            </w:pPr>
            <w:r>
              <w:t>2015 год - 0,0 тыс. руб.;</w:t>
            </w:r>
          </w:p>
          <w:p w:rsidR="00CB0E91" w:rsidRDefault="00CB0E91">
            <w:pPr>
              <w:pStyle w:val="ConsPlusNormal"/>
              <w:jc w:val="both"/>
            </w:pPr>
            <w:r>
              <w:t>2016 год - 0,0 тыс. руб.</w:t>
            </w:r>
          </w:p>
        </w:tc>
      </w:tr>
      <w:tr w:rsidR="00CB0E91">
        <w:tblPrEx>
          <w:tblBorders>
            <w:insideH w:val="nil"/>
          </w:tblBorders>
        </w:tblPrEx>
        <w:tc>
          <w:tcPr>
            <w:tcW w:w="2381" w:type="dxa"/>
            <w:tcBorders>
              <w:top w:val="nil"/>
            </w:tcBorders>
          </w:tcPr>
          <w:p w:rsidR="00CB0E91" w:rsidRDefault="00CB0E91">
            <w:pPr>
              <w:pStyle w:val="ConsPlusNormal"/>
            </w:pPr>
          </w:p>
        </w:tc>
        <w:tc>
          <w:tcPr>
            <w:tcW w:w="6690" w:type="dxa"/>
            <w:tcBorders>
              <w:top w:val="nil"/>
            </w:tcBorders>
          </w:tcPr>
          <w:p w:rsidR="00CB0E91" w:rsidRDefault="00CB0E91">
            <w:pPr>
              <w:pStyle w:val="ConsPlusNormal"/>
              <w:jc w:val="both"/>
            </w:pPr>
            <w:bookmarkStart w:id="35" w:name="P12029"/>
            <w:bookmarkEnd w:id="35"/>
            <w:r>
              <w:t>&lt;*&gt; Финансирование мероприятий Подпрограммы 8 предусмотрено за счет средств федерального бюджета (при условии участия)</w:t>
            </w:r>
          </w:p>
        </w:tc>
      </w:tr>
      <w:tr w:rsidR="00CB0E91">
        <w:tc>
          <w:tcPr>
            <w:tcW w:w="2381" w:type="dxa"/>
          </w:tcPr>
          <w:p w:rsidR="00CB0E91" w:rsidRDefault="00CB0E91">
            <w:pPr>
              <w:pStyle w:val="ConsPlusNormal"/>
              <w:jc w:val="both"/>
            </w:pPr>
            <w:r>
              <w:t xml:space="preserve">Индикаторы достижения цели и </w:t>
            </w:r>
            <w:r>
              <w:lastRenderedPageBreak/>
              <w:t>показатели непосредственных результатов Подпрограммы 8</w:t>
            </w:r>
          </w:p>
        </w:tc>
        <w:tc>
          <w:tcPr>
            <w:tcW w:w="6690" w:type="dxa"/>
          </w:tcPr>
          <w:p w:rsidR="00CB0E91" w:rsidRDefault="00CB0E91">
            <w:pPr>
              <w:pStyle w:val="ConsPlusNormal"/>
              <w:jc w:val="both"/>
            </w:pPr>
            <w:r>
              <w:lastRenderedPageBreak/>
              <w:t xml:space="preserve">Индикатор: Доля обустроенных граждан Украины и лиц без гражданства, постоянно проживавших на территории Украины, </w:t>
            </w:r>
            <w:r>
              <w:lastRenderedPageBreak/>
              <w:t>прибывших на территорию Российской Федерации в экстренном массовом порядке в Нижегородскую область:</w:t>
            </w:r>
          </w:p>
          <w:p w:rsidR="00CB0E91" w:rsidRDefault="00CB0E91">
            <w:pPr>
              <w:pStyle w:val="ConsPlusNormal"/>
              <w:jc w:val="both"/>
            </w:pPr>
            <w:r>
              <w:t>2015 год - 100%;</w:t>
            </w:r>
          </w:p>
          <w:p w:rsidR="00CB0E91" w:rsidRDefault="00CB0E91">
            <w:pPr>
              <w:pStyle w:val="ConsPlusNormal"/>
              <w:jc w:val="both"/>
            </w:pPr>
            <w:r>
              <w:t>2016 год - 100%.</w:t>
            </w:r>
          </w:p>
          <w:p w:rsidR="00CB0E91" w:rsidRDefault="00CB0E91">
            <w:pPr>
              <w:pStyle w:val="ConsPlusNormal"/>
              <w:jc w:val="both"/>
            </w:pPr>
            <w:r>
              <w:t>Непосредственный результат: 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финансовую помощь в Нижегородской области: 2015 год - 792 человека</w:t>
            </w:r>
          </w:p>
        </w:tc>
      </w:tr>
    </w:tbl>
    <w:p w:rsidR="00CB0E91" w:rsidRDefault="00CB0E91">
      <w:pPr>
        <w:pStyle w:val="ConsPlusNormal"/>
        <w:ind w:firstLine="540"/>
        <w:jc w:val="both"/>
      </w:pPr>
    </w:p>
    <w:p w:rsidR="00CB0E91" w:rsidRDefault="00CB0E91">
      <w:pPr>
        <w:pStyle w:val="ConsPlusNormal"/>
        <w:ind w:firstLine="540"/>
        <w:jc w:val="both"/>
        <w:outlineLvl w:val="3"/>
      </w:pPr>
      <w:r>
        <w:t>3.8.2. Текстовая часть Подпрограммы 8</w:t>
      </w:r>
    </w:p>
    <w:p w:rsidR="00CB0E91" w:rsidRDefault="00CB0E91">
      <w:pPr>
        <w:pStyle w:val="ConsPlusNormal"/>
        <w:ind w:firstLine="540"/>
        <w:jc w:val="both"/>
      </w:pPr>
    </w:p>
    <w:p w:rsidR="00CB0E91" w:rsidRDefault="00CB0E91">
      <w:pPr>
        <w:pStyle w:val="ConsPlusNormal"/>
        <w:ind w:firstLine="540"/>
        <w:jc w:val="both"/>
        <w:outlineLvl w:val="4"/>
      </w:pPr>
      <w:r>
        <w:t>3.8.2.1. Характеристика текущего состояния</w:t>
      </w:r>
    </w:p>
    <w:p w:rsidR="00CB0E91" w:rsidRDefault="00CB0E91">
      <w:pPr>
        <w:pStyle w:val="ConsPlusNormal"/>
        <w:ind w:firstLine="540"/>
        <w:jc w:val="both"/>
      </w:pPr>
    </w:p>
    <w:p w:rsidR="00CB0E91" w:rsidRDefault="00CB0E91">
      <w:pPr>
        <w:pStyle w:val="ConsPlusNormal"/>
        <w:ind w:firstLine="540"/>
        <w:jc w:val="both"/>
      </w:pPr>
      <w:r>
        <w:t>Подпрограмма 8 разработана в целях обеспечение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В рамках Подпрограммы 8 реализуются полномочия по обеспечению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Система обеспечения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основана на оценке нуждаемости в обустройстве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hyperlink r:id="rId446" w:history="1">
        <w:r>
          <w:rPr>
            <w:color w:val="0000FF"/>
          </w:rPr>
          <w:t>Постановлением</w:t>
        </w:r>
      </w:hyperlink>
      <w:r>
        <w:t xml:space="preserve"> Правительства Нижегородской области от 25 июля 2014 года N 494 "Об обеспечении временного социально-бытового обустройства лиц, вынужденно покинувших территорию Украины и находящихся в пунктах временного размещения на территории Нижегородской области" были определены 22 пункта временного размещения граждан Украины, покинувших места своего постоянного проживания (далее - ПВР).</w:t>
      </w:r>
    </w:p>
    <w:p w:rsidR="00CB0E91" w:rsidRDefault="00CB0E91">
      <w:pPr>
        <w:pStyle w:val="ConsPlusNormal"/>
        <w:ind w:firstLine="540"/>
        <w:jc w:val="both"/>
      </w:pPr>
      <w:r>
        <w:t>По состоянию на 1 января 2015 года на территории Нижегородской области функционировало 11 ПВР, по состоянию на 1 января 2016 года - один ПВР.</w:t>
      </w:r>
    </w:p>
    <w:p w:rsidR="00CB0E91" w:rsidRDefault="00CB0E91">
      <w:pPr>
        <w:pStyle w:val="ConsPlusNormal"/>
        <w:jc w:val="both"/>
      </w:pPr>
      <w:r>
        <w:t xml:space="preserve">(в ред. </w:t>
      </w:r>
      <w:hyperlink r:id="rId447"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r>
        <w:t xml:space="preserve">На основании </w:t>
      </w:r>
      <w:hyperlink r:id="rId448" w:history="1">
        <w:r>
          <w:rPr>
            <w:color w:val="0000FF"/>
          </w:rPr>
          <w:t>распоряжения</w:t>
        </w:r>
      </w:hyperlink>
      <w:r>
        <w:t xml:space="preserve"> Правительства Российской Федерации от 20 сентября 2014 года N 1865-р бюджету Нижегородской области из федерального бюджета выделены денежные средства на финансовое обеспечение мероприятий по временному социально-бытовому обустройству лиц, вынужденно покинувших территорию Украины и находящихся в ПВР (далее - финансовое обеспечение), по состоянию на 1 сентября 2014 года в размере 39305600,00 руб. Денежные средства поступили в бюджет Нижегородской области 25 ноября 2014 года.</w:t>
      </w:r>
    </w:p>
    <w:p w:rsidR="00CB0E91" w:rsidRDefault="00CB0E91">
      <w:pPr>
        <w:pStyle w:val="ConsPlusNormal"/>
        <w:ind w:firstLine="540"/>
        <w:jc w:val="both"/>
      </w:pPr>
      <w:hyperlink r:id="rId449" w:history="1">
        <w:r>
          <w:rPr>
            <w:color w:val="0000FF"/>
          </w:rPr>
          <w:t>Распоряжением</w:t>
        </w:r>
      </w:hyperlink>
      <w:r>
        <w:t xml:space="preserve"> Правительства Российской Федерации от 6 января 2015 года N 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1 ноября 2014 года выделены денежные средства в размере 66052000,00 руб. и по состоянию на 31 декабря 2014 года выделены денежные средства в размере 59446800,00 руб.</w:t>
      </w:r>
    </w:p>
    <w:p w:rsidR="00CB0E91" w:rsidRDefault="00CB0E91">
      <w:pPr>
        <w:pStyle w:val="ConsPlusNormal"/>
        <w:jc w:val="both"/>
      </w:pPr>
      <w:r>
        <w:t xml:space="preserve">(в ред. </w:t>
      </w:r>
      <w:hyperlink r:id="rId450"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r:id="rId451" w:history="1">
        <w:r>
          <w:rPr>
            <w:color w:val="0000FF"/>
          </w:rPr>
          <w:t>Распоряжением</w:t>
        </w:r>
      </w:hyperlink>
      <w:r>
        <w:t xml:space="preserve"> Правительства Российской Федерации от 18 апреля 2015 года N 688-р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w:t>
      </w:r>
      <w:r>
        <w:lastRenderedPageBreak/>
        <w:t>января 2015 года дополнительно выделены денежные средства в размере 18788000,00 руб.</w:t>
      </w:r>
    </w:p>
    <w:p w:rsidR="00CB0E91" w:rsidRDefault="00CB0E91">
      <w:pPr>
        <w:pStyle w:val="ConsPlusNormal"/>
        <w:jc w:val="both"/>
      </w:pPr>
      <w:r>
        <w:t xml:space="preserve">(абзац введен </w:t>
      </w:r>
      <w:hyperlink r:id="rId452" w:history="1">
        <w:r>
          <w:rPr>
            <w:color w:val="0000FF"/>
          </w:rPr>
          <w:t>постановлением</w:t>
        </w:r>
      </w:hyperlink>
      <w:r>
        <w:t xml:space="preserve"> Правительства Нижегородской области от 09.09.2015 N 572)</w:t>
      </w:r>
    </w:p>
    <w:p w:rsidR="00CB0E91" w:rsidRDefault="00CB0E91">
      <w:pPr>
        <w:pStyle w:val="ConsPlusNormal"/>
        <w:ind w:firstLine="540"/>
        <w:jc w:val="both"/>
      </w:pPr>
      <w:hyperlink r:id="rId453" w:history="1">
        <w:r>
          <w:rPr>
            <w:color w:val="0000FF"/>
          </w:rPr>
          <w:t>Распоряжением</w:t>
        </w:r>
      </w:hyperlink>
      <w:r>
        <w:t xml:space="preserve"> Правительства Российской Федерации от 29 июня 2015 года N 1203-р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марта 2015 года дополнительно выделены денежные средства в размере 40290400,00 рублей.</w:t>
      </w:r>
    </w:p>
    <w:p w:rsidR="00CB0E91" w:rsidRDefault="00CB0E91">
      <w:pPr>
        <w:pStyle w:val="ConsPlusNormal"/>
        <w:jc w:val="both"/>
      </w:pPr>
      <w:r>
        <w:t xml:space="preserve">(абзац введен </w:t>
      </w:r>
      <w:hyperlink r:id="rId454"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455" w:history="1">
        <w:r>
          <w:rPr>
            <w:color w:val="0000FF"/>
          </w:rPr>
          <w:t>Распоряжением</w:t>
        </w:r>
      </w:hyperlink>
      <w:r>
        <w:t xml:space="preserve"> Правительства Российской Федерации от 4 сентября 2015 года N 1729-р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мая 2015 года дополнительно выделены денежные средства в размере 36367200,00 рублей.</w:t>
      </w:r>
    </w:p>
    <w:p w:rsidR="00CB0E91" w:rsidRDefault="00CB0E91">
      <w:pPr>
        <w:pStyle w:val="ConsPlusNormal"/>
        <w:jc w:val="both"/>
      </w:pPr>
      <w:r>
        <w:t xml:space="preserve">(абзац введен </w:t>
      </w:r>
      <w:hyperlink r:id="rId456"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457" w:history="1">
        <w:r>
          <w:rPr>
            <w:color w:val="0000FF"/>
          </w:rPr>
          <w:t>Распоряжением</w:t>
        </w:r>
      </w:hyperlink>
      <w:r>
        <w:t xml:space="preserve"> Правительства Российской Федерации от 12 декабря 2015 года N 2563-р внесены изменения в </w:t>
      </w:r>
      <w:hyperlink r:id="rId458" w:history="1">
        <w:r>
          <w:rPr>
            <w:color w:val="0000FF"/>
          </w:rPr>
          <w:t>распоряжение</w:t>
        </w:r>
      </w:hyperlink>
      <w:r>
        <w:t xml:space="preserve"> Правительства Российской Федерации от 6 января 2015 года N 6-р с целью возврата неиспользованного остатка межбюджетного трансферта, имеющего целевое назначение в сумме 2834400,00 рублей.</w:t>
      </w:r>
    </w:p>
    <w:p w:rsidR="00CB0E91" w:rsidRDefault="00CB0E91">
      <w:pPr>
        <w:pStyle w:val="ConsPlusNormal"/>
        <w:jc w:val="both"/>
      </w:pPr>
      <w:r>
        <w:t xml:space="preserve">(абзац введен </w:t>
      </w:r>
      <w:hyperlink r:id="rId459" w:history="1">
        <w:r>
          <w:rPr>
            <w:color w:val="0000FF"/>
          </w:rPr>
          <w:t>постановлением</w:t>
        </w:r>
      </w:hyperlink>
      <w:r>
        <w:t xml:space="preserve"> Правительства Нижегородской области от 17.03.2016 N 145)</w:t>
      </w:r>
    </w:p>
    <w:p w:rsidR="00CB0E91" w:rsidRDefault="00CB0E91">
      <w:pPr>
        <w:pStyle w:val="ConsPlusNormal"/>
        <w:ind w:firstLine="540"/>
        <w:jc w:val="both"/>
      </w:pPr>
      <w:hyperlink r:id="rId460" w:history="1">
        <w:r>
          <w:rPr>
            <w:color w:val="0000FF"/>
          </w:rPr>
          <w:t>Распоряжением</w:t>
        </w:r>
      </w:hyperlink>
      <w:r>
        <w:t xml:space="preserve"> Правительства Российской Федерации от 12 декабря 2015 года N 2566-р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июля 2015 года выделены денежные средства в размере 24275200,00 рубля.</w:t>
      </w:r>
    </w:p>
    <w:p w:rsidR="00CB0E91" w:rsidRDefault="00CB0E91">
      <w:pPr>
        <w:pStyle w:val="ConsPlusNormal"/>
        <w:jc w:val="both"/>
      </w:pPr>
      <w:r>
        <w:t xml:space="preserve">(абзац введен </w:t>
      </w:r>
      <w:hyperlink r:id="rId461"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hyperlink r:id="rId462" w:history="1">
        <w:r>
          <w:rPr>
            <w:color w:val="0000FF"/>
          </w:rPr>
          <w:t>Распоряжением</w:t>
        </w:r>
      </w:hyperlink>
      <w:r>
        <w:t xml:space="preserve"> Правительства Российской Федерации от 12 декабря 2015 года N 2568-р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2015 года выделены денежные средства в размере 15656800,00 рубля.</w:t>
      </w:r>
    </w:p>
    <w:p w:rsidR="00CB0E91" w:rsidRDefault="00CB0E91">
      <w:pPr>
        <w:pStyle w:val="ConsPlusNormal"/>
        <w:jc w:val="both"/>
      </w:pPr>
      <w:r>
        <w:t xml:space="preserve">(абзац введен </w:t>
      </w:r>
      <w:hyperlink r:id="rId463"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hyperlink r:id="rId464" w:history="1">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выделены денежные средства в размере 10971200,00 рубля.</w:t>
      </w:r>
    </w:p>
    <w:p w:rsidR="00CB0E91" w:rsidRDefault="00CB0E91">
      <w:pPr>
        <w:pStyle w:val="ConsPlusNormal"/>
        <w:jc w:val="both"/>
      </w:pPr>
      <w:r>
        <w:t xml:space="preserve">(абзац введен </w:t>
      </w:r>
      <w:hyperlink r:id="rId465" w:history="1">
        <w:r>
          <w:rPr>
            <w:color w:val="0000FF"/>
          </w:rPr>
          <w:t>постановлением</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outlineLvl w:val="4"/>
      </w:pPr>
      <w:r>
        <w:t>3.8.2.2. Цели, задачи Подпрограммы 8</w:t>
      </w:r>
    </w:p>
    <w:p w:rsidR="00CB0E91" w:rsidRDefault="00CB0E91">
      <w:pPr>
        <w:pStyle w:val="ConsPlusNormal"/>
        <w:ind w:firstLine="540"/>
        <w:jc w:val="both"/>
      </w:pPr>
    </w:p>
    <w:p w:rsidR="00CB0E91" w:rsidRDefault="00CB0E91">
      <w:pPr>
        <w:pStyle w:val="ConsPlusNormal"/>
        <w:ind w:firstLine="540"/>
        <w:jc w:val="both"/>
      </w:pPr>
      <w:r>
        <w:t>Основной целью Подпрограммы 8 является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 xml:space="preserve">В рамках Подпрограммы 8 предусматривается решение задачи по выполнению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w:t>
      </w:r>
      <w:r>
        <w:lastRenderedPageBreak/>
        <w:t>порядке.</w:t>
      </w:r>
    </w:p>
    <w:p w:rsidR="00CB0E91" w:rsidRDefault="00CB0E91">
      <w:pPr>
        <w:pStyle w:val="ConsPlusNormal"/>
        <w:ind w:firstLine="540"/>
        <w:jc w:val="both"/>
      </w:pPr>
    </w:p>
    <w:p w:rsidR="00CB0E91" w:rsidRDefault="00CB0E91">
      <w:pPr>
        <w:pStyle w:val="ConsPlusNormal"/>
        <w:ind w:firstLine="540"/>
        <w:jc w:val="both"/>
        <w:outlineLvl w:val="4"/>
      </w:pPr>
      <w:r>
        <w:t>3.8.2.3. Сроки и этапы реализации Подпрограммы 8</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66"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Подпрограмма 8 реализуется в 2015 - 2016 годах в один этап.</w:t>
      </w:r>
    </w:p>
    <w:p w:rsidR="00CB0E91" w:rsidRDefault="00CB0E91">
      <w:pPr>
        <w:pStyle w:val="ConsPlusNormal"/>
        <w:ind w:firstLine="540"/>
        <w:jc w:val="both"/>
      </w:pPr>
    </w:p>
    <w:p w:rsidR="00CB0E91" w:rsidRDefault="00CB0E91">
      <w:pPr>
        <w:pStyle w:val="ConsPlusNormal"/>
        <w:ind w:firstLine="540"/>
        <w:jc w:val="both"/>
        <w:outlineLvl w:val="4"/>
      </w:pPr>
      <w:r>
        <w:t>3.8.2.4. Перечень основных мероприятий государственной Подпрограммы 8</w:t>
      </w:r>
    </w:p>
    <w:p w:rsidR="00CB0E91" w:rsidRDefault="00CB0E91">
      <w:pPr>
        <w:pStyle w:val="ConsPlusNormal"/>
        <w:ind w:firstLine="540"/>
        <w:jc w:val="both"/>
      </w:pPr>
    </w:p>
    <w:p w:rsidR="00CB0E91" w:rsidRDefault="00CB0E91">
      <w:pPr>
        <w:pStyle w:val="ConsPlusNormal"/>
        <w:ind w:firstLine="540"/>
        <w:jc w:val="both"/>
      </w:pPr>
      <w:r>
        <w:t>Основные мероприятия Подпрограммы 8 направлены на достижение целей и задач, связанных с обеспечением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r>
        <w:t>Основными мероприятиями Подпрограммы 8 являются:</w:t>
      </w:r>
    </w:p>
    <w:p w:rsidR="00CB0E91" w:rsidRDefault="00CB0E91">
      <w:pPr>
        <w:pStyle w:val="ConsPlusNormal"/>
        <w:ind w:firstLine="540"/>
        <w:jc w:val="both"/>
      </w:pPr>
      <w:r>
        <w:t>-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jc w:val="both"/>
      </w:pPr>
      <w:r>
        <w:t xml:space="preserve">(в ред. </w:t>
      </w:r>
      <w:hyperlink r:id="rId467"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r>
        <w:t>-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p w:rsidR="00CB0E91" w:rsidRDefault="00CB0E91">
      <w:pPr>
        <w:pStyle w:val="ConsPlusNormal"/>
        <w:ind w:firstLine="540"/>
        <w:jc w:val="both"/>
      </w:pPr>
      <w:r>
        <w:t>Для достижения целей и задач Подпрограммы 8 применяются меры правового регулирования - федеральное законодательство и законодательство Нижегородской области.</w:t>
      </w:r>
    </w:p>
    <w:p w:rsidR="00CB0E91" w:rsidRDefault="00CB0E91">
      <w:pPr>
        <w:pStyle w:val="ConsPlusNormal"/>
        <w:ind w:firstLine="540"/>
        <w:jc w:val="both"/>
      </w:pPr>
      <w:r>
        <w:t>Основные меры правового регулирования направлены на повышение уровня социальной защищенности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части обеспечения их обустройства.</w:t>
      </w:r>
    </w:p>
    <w:p w:rsidR="00CB0E91" w:rsidRDefault="00CB0E91">
      <w:pPr>
        <w:pStyle w:val="ConsPlusNormal"/>
        <w:jc w:val="both"/>
      </w:pPr>
      <w:r>
        <w:t xml:space="preserve">(в ред. </w:t>
      </w:r>
      <w:hyperlink r:id="rId468"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center"/>
        <w:outlineLvl w:val="5"/>
      </w:pPr>
      <w:r>
        <w:lastRenderedPageBreak/>
        <w:t>Перечень основных мероприятий Подпрограммы 8</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2041"/>
        <w:gridCol w:w="1587"/>
        <w:gridCol w:w="2551"/>
        <w:gridCol w:w="1474"/>
        <w:gridCol w:w="1417"/>
        <w:gridCol w:w="1474"/>
        <w:gridCol w:w="1417"/>
        <w:gridCol w:w="1417"/>
        <w:gridCol w:w="1361"/>
        <w:gridCol w:w="1191"/>
      </w:tblGrid>
      <w:tr w:rsidR="00CB0E91">
        <w:tc>
          <w:tcPr>
            <w:tcW w:w="4422" w:type="dxa"/>
            <w:vMerge w:val="restart"/>
          </w:tcPr>
          <w:p w:rsidR="00CB0E91" w:rsidRDefault="00CB0E91">
            <w:pPr>
              <w:pStyle w:val="ConsPlusNormal"/>
              <w:jc w:val="center"/>
            </w:pPr>
            <w:r>
              <w:t>Наименование мероприятия</w:t>
            </w:r>
          </w:p>
        </w:tc>
        <w:tc>
          <w:tcPr>
            <w:tcW w:w="2041" w:type="dxa"/>
            <w:vMerge w:val="restart"/>
          </w:tcPr>
          <w:p w:rsidR="00CB0E91" w:rsidRDefault="00CB0E91">
            <w:pPr>
              <w:pStyle w:val="ConsPlusNormal"/>
              <w:jc w:val="center"/>
            </w:pPr>
            <w:r>
              <w:t>Категория расходов (капитальные вложения, НИОКР и прочие расходы)</w:t>
            </w:r>
          </w:p>
        </w:tc>
        <w:tc>
          <w:tcPr>
            <w:tcW w:w="1587" w:type="dxa"/>
            <w:vMerge w:val="restart"/>
          </w:tcPr>
          <w:p w:rsidR="00CB0E91" w:rsidRDefault="00CB0E91">
            <w:pPr>
              <w:pStyle w:val="ConsPlusNormal"/>
              <w:jc w:val="center"/>
            </w:pPr>
            <w:r>
              <w:t>Сроки выполнения (годы)</w:t>
            </w:r>
          </w:p>
        </w:tc>
        <w:tc>
          <w:tcPr>
            <w:tcW w:w="2551" w:type="dxa"/>
            <w:vMerge w:val="restart"/>
          </w:tcPr>
          <w:p w:rsidR="00CB0E91" w:rsidRDefault="00CB0E91">
            <w:pPr>
              <w:pStyle w:val="ConsPlusNormal"/>
              <w:jc w:val="center"/>
            </w:pPr>
            <w:r>
              <w:t>Исполнители мероприятий</w:t>
            </w:r>
          </w:p>
        </w:tc>
        <w:tc>
          <w:tcPr>
            <w:tcW w:w="9751" w:type="dxa"/>
            <w:gridSpan w:val="7"/>
          </w:tcPr>
          <w:p w:rsidR="00CB0E91" w:rsidRDefault="00CB0E91">
            <w:pPr>
              <w:pStyle w:val="ConsPlusNormal"/>
              <w:jc w:val="center"/>
            </w:pPr>
            <w:r>
              <w:t>Объем финансирования (по годам) за счет средств областного бюджета, тыс. руб.</w:t>
            </w:r>
          </w:p>
        </w:tc>
      </w:tr>
      <w:tr w:rsidR="00CB0E91">
        <w:tc>
          <w:tcPr>
            <w:tcW w:w="4422" w:type="dxa"/>
            <w:vMerge/>
          </w:tcPr>
          <w:p w:rsidR="00CB0E91" w:rsidRDefault="00CB0E91"/>
        </w:tc>
        <w:tc>
          <w:tcPr>
            <w:tcW w:w="2041" w:type="dxa"/>
            <w:vMerge/>
          </w:tcPr>
          <w:p w:rsidR="00CB0E91" w:rsidRDefault="00CB0E91"/>
        </w:tc>
        <w:tc>
          <w:tcPr>
            <w:tcW w:w="1587" w:type="dxa"/>
            <w:vMerge/>
          </w:tcPr>
          <w:p w:rsidR="00CB0E91" w:rsidRDefault="00CB0E91"/>
        </w:tc>
        <w:tc>
          <w:tcPr>
            <w:tcW w:w="2551" w:type="dxa"/>
            <w:vMerge/>
          </w:tcPr>
          <w:p w:rsidR="00CB0E91" w:rsidRDefault="00CB0E91"/>
        </w:tc>
        <w:tc>
          <w:tcPr>
            <w:tcW w:w="1474" w:type="dxa"/>
          </w:tcPr>
          <w:p w:rsidR="00CB0E91" w:rsidRDefault="00CB0E91">
            <w:pPr>
              <w:pStyle w:val="ConsPlusNormal"/>
              <w:jc w:val="center"/>
            </w:pPr>
            <w:r>
              <w:t>Очередной год 2015</w:t>
            </w:r>
          </w:p>
        </w:tc>
        <w:tc>
          <w:tcPr>
            <w:tcW w:w="1417" w:type="dxa"/>
          </w:tcPr>
          <w:p w:rsidR="00CB0E91" w:rsidRDefault="00CB0E91">
            <w:pPr>
              <w:pStyle w:val="ConsPlusNormal"/>
              <w:jc w:val="center"/>
            </w:pPr>
            <w:r>
              <w:t>1 год планового периода 2016</w:t>
            </w:r>
          </w:p>
        </w:tc>
        <w:tc>
          <w:tcPr>
            <w:tcW w:w="1474" w:type="dxa"/>
          </w:tcPr>
          <w:p w:rsidR="00CB0E91" w:rsidRDefault="00CB0E91">
            <w:pPr>
              <w:pStyle w:val="ConsPlusNormal"/>
              <w:jc w:val="center"/>
            </w:pPr>
            <w:r>
              <w:t>2 год планового периода 2017</w:t>
            </w:r>
          </w:p>
        </w:tc>
        <w:tc>
          <w:tcPr>
            <w:tcW w:w="1417" w:type="dxa"/>
          </w:tcPr>
          <w:p w:rsidR="00CB0E91" w:rsidRDefault="00CB0E91">
            <w:pPr>
              <w:pStyle w:val="ConsPlusNormal"/>
              <w:jc w:val="center"/>
            </w:pPr>
            <w:r>
              <w:t>3 год планового периода 2018</w:t>
            </w:r>
          </w:p>
        </w:tc>
        <w:tc>
          <w:tcPr>
            <w:tcW w:w="1417" w:type="dxa"/>
          </w:tcPr>
          <w:p w:rsidR="00CB0E91" w:rsidRDefault="00CB0E91">
            <w:pPr>
              <w:pStyle w:val="ConsPlusNormal"/>
              <w:jc w:val="center"/>
            </w:pPr>
            <w:r>
              <w:t>4 год планового периода 2019</w:t>
            </w:r>
          </w:p>
        </w:tc>
        <w:tc>
          <w:tcPr>
            <w:tcW w:w="1361" w:type="dxa"/>
          </w:tcPr>
          <w:p w:rsidR="00CB0E91" w:rsidRDefault="00CB0E91">
            <w:pPr>
              <w:pStyle w:val="ConsPlusNormal"/>
              <w:jc w:val="center"/>
            </w:pPr>
            <w:r>
              <w:t>5 год планового периода 2020</w:t>
            </w:r>
          </w:p>
        </w:tc>
        <w:tc>
          <w:tcPr>
            <w:tcW w:w="1191" w:type="dxa"/>
          </w:tcPr>
          <w:p w:rsidR="00CB0E91" w:rsidRDefault="00CB0E91">
            <w:pPr>
              <w:pStyle w:val="ConsPlusNormal"/>
              <w:jc w:val="center"/>
            </w:pPr>
            <w:r>
              <w:t>Всего</w:t>
            </w:r>
          </w:p>
        </w:tc>
      </w:tr>
      <w:tr w:rsidR="00CB0E91">
        <w:tc>
          <w:tcPr>
            <w:tcW w:w="10601" w:type="dxa"/>
            <w:gridSpan w:val="4"/>
          </w:tcPr>
          <w:p w:rsidR="00CB0E91" w:rsidRDefault="00CB0E91">
            <w:pPr>
              <w:pStyle w:val="ConsPlusNormal"/>
              <w:jc w:val="both"/>
            </w:pPr>
            <w:r>
              <w:t>Цель Подпрограммы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474" w:type="dxa"/>
          </w:tcPr>
          <w:p w:rsidR="00CB0E91" w:rsidRDefault="00CB0E91">
            <w:pPr>
              <w:pStyle w:val="ConsPlusNormal"/>
              <w:jc w:val="center"/>
            </w:pPr>
            <w:r>
              <w:t>0,0</w:t>
            </w:r>
          </w:p>
        </w:tc>
        <w:tc>
          <w:tcPr>
            <w:tcW w:w="1417" w:type="dxa"/>
          </w:tcPr>
          <w:p w:rsidR="00CB0E91" w:rsidRDefault="00CB0E91">
            <w:pPr>
              <w:pStyle w:val="ConsPlusNormal"/>
              <w:jc w:val="center"/>
            </w:pPr>
            <w:r>
              <w:t>0,0</w:t>
            </w:r>
          </w:p>
        </w:tc>
        <w:tc>
          <w:tcPr>
            <w:tcW w:w="1474" w:type="dxa"/>
          </w:tcPr>
          <w:p w:rsidR="00CB0E91" w:rsidRDefault="00CB0E91">
            <w:pPr>
              <w:pStyle w:val="ConsPlusNormal"/>
              <w:jc w:val="center"/>
            </w:pPr>
            <w:r>
              <w:t>0,0</w:t>
            </w:r>
          </w:p>
        </w:tc>
        <w:tc>
          <w:tcPr>
            <w:tcW w:w="1417" w:type="dxa"/>
          </w:tcPr>
          <w:p w:rsidR="00CB0E91" w:rsidRDefault="00CB0E91">
            <w:pPr>
              <w:pStyle w:val="ConsPlusNormal"/>
              <w:jc w:val="center"/>
            </w:pPr>
            <w:r>
              <w:t>0,0</w:t>
            </w:r>
          </w:p>
        </w:tc>
        <w:tc>
          <w:tcPr>
            <w:tcW w:w="1417"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1191" w:type="dxa"/>
          </w:tcPr>
          <w:p w:rsidR="00CB0E91" w:rsidRDefault="00CB0E91">
            <w:pPr>
              <w:pStyle w:val="ConsPlusNormal"/>
              <w:jc w:val="center"/>
            </w:pPr>
            <w:r>
              <w:t>0,0</w:t>
            </w:r>
          </w:p>
        </w:tc>
      </w:tr>
      <w:tr w:rsidR="00CB0E91">
        <w:tblPrEx>
          <w:tblBorders>
            <w:insideH w:val="nil"/>
          </w:tblBorders>
        </w:tblPrEx>
        <w:tc>
          <w:tcPr>
            <w:tcW w:w="4422" w:type="dxa"/>
            <w:tcBorders>
              <w:bottom w:val="nil"/>
            </w:tcBorders>
          </w:tcPr>
          <w:p w:rsidR="00CB0E91" w:rsidRDefault="00CB0E91">
            <w:pPr>
              <w:pStyle w:val="ConsPlusNormal"/>
              <w:jc w:val="both"/>
            </w:pPr>
            <w:r>
              <w:t>Основное мероприятие 8.1.</w:t>
            </w:r>
          </w:p>
          <w:p w:rsidR="00CB0E91" w:rsidRDefault="00CB0E91">
            <w:pPr>
              <w:pStyle w:val="ConsPlusNormal"/>
              <w:jc w:val="both"/>
            </w:pPr>
            <w:r>
              <w:t>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041" w:type="dxa"/>
            <w:tcBorders>
              <w:bottom w:val="nil"/>
            </w:tcBorders>
          </w:tcPr>
          <w:p w:rsidR="00CB0E91" w:rsidRDefault="00CB0E91">
            <w:pPr>
              <w:pStyle w:val="ConsPlusNormal"/>
              <w:jc w:val="center"/>
            </w:pPr>
            <w:r>
              <w:t>Прочие расходы</w:t>
            </w:r>
          </w:p>
        </w:tc>
        <w:tc>
          <w:tcPr>
            <w:tcW w:w="1587" w:type="dxa"/>
            <w:tcBorders>
              <w:bottom w:val="nil"/>
            </w:tcBorders>
          </w:tcPr>
          <w:p w:rsidR="00CB0E91" w:rsidRDefault="00CB0E91">
            <w:pPr>
              <w:pStyle w:val="ConsPlusNormal"/>
              <w:jc w:val="center"/>
            </w:pPr>
            <w:r>
              <w:t>2015 - 2016</w:t>
            </w:r>
          </w:p>
        </w:tc>
        <w:tc>
          <w:tcPr>
            <w:tcW w:w="2551" w:type="dxa"/>
            <w:tcBorders>
              <w:bottom w:val="nil"/>
            </w:tcBorders>
          </w:tcPr>
          <w:p w:rsidR="00CB0E91" w:rsidRDefault="00CB0E91">
            <w:pPr>
              <w:pStyle w:val="ConsPlusNormal"/>
              <w:jc w:val="both"/>
            </w:pPr>
            <w:r>
              <w:t>Министерство социальной политики Нижегородской области</w:t>
            </w:r>
          </w:p>
        </w:tc>
        <w:tc>
          <w:tcPr>
            <w:tcW w:w="1474"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74"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361" w:type="dxa"/>
            <w:tcBorders>
              <w:bottom w:val="nil"/>
            </w:tcBorders>
          </w:tcPr>
          <w:p w:rsidR="00CB0E91" w:rsidRDefault="00CB0E91">
            <w:pPr>
              <w:pStyle w:val="ConsPlusNormal"/>
              <w:jc w:val="center"/>
            </w:pPr>
            <w:r>
              <w:t>0,0</w:t>
            </w:r>
          </w:p>
        </w:tc>
        <w:tc>
          <w:tcPr>
            <w:tcW w:w="1191" w:type="dxa"/>
            <w:tcBorders>
              <w:bottom w:val="nil"/>
            </w:tcBorders>
          </w:tcPr>
          <w:p w:rsidR="00CB0E91" w:rsidRDefault="00CB0E91">
            <w:pPr>
              <w:pStyle w:val="ConsPlusNormal"/>
              <w:jc w:val="center"/>
            </w:pPr>
            <w:r>
              <w:t>0,0</w:t>
            </w:r>
          </w:p>
        </w:tc>
      </w:tr>
      <w:tr w:rsidR="00CB0E91">
        <w:tblPrEx>
          <w:tblBorders>
            <w:insideH w:val="nil"/>
          </w:tblBorders>
        </w:tblPrEx>
        <w:tc>
          <w:tcPr>
            <w:tcW w:w="20352" w:type="dxa"/>
            <w:gridSpan w:val="11"/>
            <w:tcBorders>
              <w:top w:val="nil"/>
            </w:tcBorders>
          </w:tcPr>
          <w:p w:rsidR="00CB0E91" w:rsidRDefault="00CB0E91">
            <w:pPr>
              <w:pStyle w:val="ConsPlusNormal"/>
              <w:jc w:val="both"/>
            </w:pPr>
            <w:r>
              <w:t xml:space="preserve">(в ред. постановлений Правительства Нижегородской области от 17.03.2016 </w:t>
            </w:r>
            <w:hyperlink r:id="rId469" w:history="1">
              <w:r>
                <w:rPr>
                  <w:color w:val="0000FF"/>
                </w:rPr>
                <w:t>N 145</w:t>
              </w:r>
            </w:hyperlink>
            <w:r>
              <w:t>,</w:t>
            </w:r>
          </w:p>
          <w:p w:rsidR="00CB0E91" w:rsidRDefault="00CB0E91">
            <w:pPr>
              <w:pStyle w:val="ConsPlusNormal"/>
              <w:jc w:val="both"/>
            </w:pPr>
            <w:r>
              <w:t xml:space="preserve">от 10.06.2016 </w:t>
            </w:r>
            <w:hyperlink r:id="rId470" w:history="1">
              <w:r>
                <w:rPr>
                  <w:color w:val="0000FF"/>
                </w:rPr>
                <w:t>N 349</w:t>
              </w:r>
            </w:hyperlink>
            <w:r>
              <w:t>)</w:t>
            </w:r>
          </w:p>
        </w:tc>
      </w:tr>
      <w:tr w:rsidR="00CB0E91">
        <w:tblPrEx>
          <w:tblBorders>
            <w:insideH w:val="nil"/>
          </w:tblBorders>
        </w:tblPrEx>
        <w:tc>
          <w:tcPr>
            <w:tcW w:w="4422" w:type="dxa"/>
            <w:tcBorders>
              <w:bottom w:val="nil"/>
            </w:tcBorders>
          </w:tcPr>
          <w:p w:rsidR="00CB0E91" w:rsidRDefault="00CB0E91">
            <w:pPr>
              <w:pStyle w:val="ConsPlusNormal"/>
              <w:jc w:val="both"/>
            </w:pPr>
            <w:r>
              <w:t>Основное мероприятие 8.2.</w:t>
            </w:r>
          </w:p>
          <w:p w:rsidR="00CB0E91" w:rsidRDefault="00CB0E91">
            <w:pPr>
              <w:pStyle w:val="ConsPlusNormal"/>
              <w:jc w:val="both"/>
            </w:pPr>
            <w:r>
              <w:t>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2041" w:type="dxa"/>
            <w:tcBorders>
              <w:bottom w:val="nil"/>
            </w:tcBorders>
          </w:tcPr>
          <w:p w:rsidR="00CB0E91" w:rsidRDefault="00CB0E91">
            <w:pPr>
              <w:pStyle w:val="ConsPlusNormal"/>
              <w:jc w:val="center"/>
            </w:pPr>
            <w:r>
              <w:t>Прочие расходы</w:t>
            </w:r>
          </w:p>
        </w:tc>
        <w:tc>
          <w:tcPr>
            <w:tcW w:w="1587" w:type="dxa"/>
            <w:tcBorders>
              <w:bottom w:val="nil"/>
            </w:tcBorders>
          </w:tcPr>
          <w:p w:rsidR="00CB0E91" w:rsidRDefault="00CB0E91">
            <w:pPr>
              <w:pStyle w:val="ConsPlusNormal"/>
              <w:jc w:val="center"/>
            </w:pPr>
            <w:r>
              <w:t>2015 - 2016</w:t>
            </w:r>
          </w:p>
        </w:tc>
        <w:tc>
          <w:tcPr>
            <w:tcW w:w="2551" w:type="dxa"/>
            <w:tcBorders>
              <w:bottom w:val="nil"/>
            </w:tcBorders>
          </w:tcPr>
          <w:p w:rsidR="00CB0E91" w:rsidRDefault="00CB0E91">
            <w:pPr>
              <w:pStyle w:val="ConsPlusNormal"/>
              <w:jc w:val="both"/>
            </w:pPr>
            <w:r>
              <w:t>Министерство социальной политики Нижегородской области</w:t>
            </w:r>
          </w:p>
        </w:tc>
        <w:tc>
          <w:tcPr>
            <w:tcW w:w="1474"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74"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417" w:type="dxa"/>
            <w:tcBorders>
              <w:bottom w:val="nil"/>
            </w:tcBorders>
          </w:tcPr>
          <w:p w:rsidR="00CB0E91" w:rsidRDefault="00CB0E91">
            <w:pPr>
              <w:pStyle w:val="ConsPlusNormal"/>
              <w:jc w:val="center"/>
            </w:pPr>
            <w:r>
              <w:t>0,0</w:t>
            </w:r>
          </w:p>
        </w:tc>
        <w:tc>
          <w:tcPr>
            <w:tcW w:w="1361" w:type="dxa"/>
            <w:tcBorders>
              <w:bottom w:val="nil"/>
            </w:tcBorders>
          </w:tcPr>
          <w:p w:rsidR="00CB0E91" w:rsidRDefault="00CB0E91">
            <w:pPr>
              <w:pStyle w:val="ConsPlusNormal"/>
              <w:jc w:val="center"/>
            </w:pPr>
            <w:r>
              <w:t>0,0</w:t>
            </w:r>
          </w:p>
        </w:tc>
        <w:tc>
          <w:tcPr>
            <w:tcW w:w="1191" w:type="dxa"/>
            <w:tcBorders>
              <w:bottom w:val="nil"/>
            </w:tcBorders>
          </w:tcPr>
          <w:p w:rsidR="00CB0E91" w:rsidRDefault="00CB0E91">
            <w:pPr>
              <w:pStyle w:val="ConsPlusNormal"/>
              <w:jc w:val="center"/>
            </w:pPr>
            <w:r>
              <w:t>0,0</w:t>
            </w:r>
          </w:p>
        </w:tc>
      </w:tr>
      <w:tr w:rsidR="00CB0E91">
        <w:tblPrEx>
          <w:tblBorders>
            <w:insideH w:val="nil"/>
          </w:tblBorders>
        </w:tblPrEx>
        <w:tc>
          <w:tcPr>
            <w:tcW w:w="20352" w:type="dxa"/>
            <w:gridSpan w:val="11"/>
            <w:tcBorders>
              <w:top w:val="nil"/>
            </w:tcBorders>
          </w:tcPr>
          <w:p w:rsidR="00CB0E91" w:rsidRDefault="00CB0E91">
            <w:pPr>
              <w:pStyle w:val="ConsPlusNormal"/>
              <w:jc w:val="both"/>
            </w:pPr>
            <w:r>
              <w:t xml:space="preserve">(в ред. </w:t>
            </w:r>
            <w:hyperlink r:id="rId471" w:history="1">
              <w:r>
                <w:rPr>
                  <w:color w:val="0000FF"/>
                </w:rPr>
                <w:t>постановления</w:t>
              </w:r>
            </w:hyperlink>
            <w:r>
              <w:t xml:space="preserve"> Правительства Нижегородской области от 10.06.2016 N 349)</w:t>
            </w:r>
          </w:p>
        </w:tc>
      </w:tr>
    </w:tbl>
    <w:p w:rsidR="00CB0E91" w:rsidRDefault="00CB0E91">
      <w:pPr>
        <w:pStyle w:val="ConsPlusNormal"/>
        <w:ind w:firstLine="540"/>
        <w:jc w:val="both"/>
      </w:pPr>
    </w:p>
    <w:p w:rsidR="00CB0E91" w:rsidRDefault="00CB0E91">
      <w:pPr>
        <w:pStyle w:val="ConsPlusNormal"/>
        <w:ind w:firstLine="540"/>
        <w:jc w:val="both"/>
        <w:outlineLvl w:val="4"/>
      </w:pPr>
      <w:r>
        <w:t>3.8.2.5. Индикаторы достижения цели и непосредственные результаты реализации Подпрограммы 8</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69"/>
        <w:gridCol w:w="1531"/>
        <w:gridCol w:w="1304"/>
        <w:gridCol w:w="1247"/>
        <w:gridCol w:w="1474"/>
        <w:gridCol w:w="1417"/>
        <w:gridCol w:w="1191"/>
        <w:gridCol w:w="1191"/>
        <w:gridCol w:w="1191"/>
        <w:gridCol w:w="1191"/>
      </w:tblGrid>
      <w:tr w:rsidR="00CB0E91">
        <w:tc>
          <w:tcPr>
            <w:tcW w:w="680" w:type="dxa"/>
            <w:vMerge w:val="restart"/>
          </w:tcPr>
          <w:p w:rsidR="00CB0E91" w:rsidRDefault="00CB0E91">
            <w:pPr>
              <w:pStyle w:val="ConsPlusNormal"/>
              <w:jc w:val="center"/>
            </w:pPr>
            <w:r>
              <w:t>N п/п</w:t>
            </w:r>
          </w:p>
        </w:tc>
        <w:tc>
          <w:tcPr>
            <w:tcW w:w="3969" w:type="dxa"/>
            <w:vMerge w:val="restart"/>
          </w:tcPr>
          <w:p w:rsidR="00CB0E91" w:rsidRDefault="00CB0E91">
            <w:pPr>
              <w:pStyle w:val="ConsPlusNormal"/>
              <w:jc w:val="center"/>
            </w:pPr>
            <w:r>
              <w:t>Наименование индикатора/непосредственного результата</w:t>
            </w:r>
          </w:p>
        </w:tc>
        <w:tc>
          <w:tcPr>
            <w:tcW w:w="1531" w:type="dxa"/>
            <w:vMerge w:val="restart"/>
          </w:tcPr>
          <w:p w:rsidR="00CB0E91" w:rsidRDefault="00CB0E91">
            <w:pPr>
              <w:pStyle w:val="ConsPlusNormal"/>
              <w:jc w:val="center"/>
            </w:pPr>
            <w:r>
              <w:t>Ед. измерения</w:t>
            </w:r>
          </w:p>
        </w:tc>
        <w:tc>
          <w:tcPr>
            <w:tcW w:w="10206" w:type="dxa"/>
            <w:gridSpan w:val="8"/>
          </w:tcPr>
          <w:p w:rsidR="00CB0E91" w:rsidRDefault="00CB0E91">
            <w:pPr>
              <w:pStyle w:val="ConsPlusNormal"/>
              <w:jc w:val="center"/>
            </w:pPr>
            <w:r>
              <w:t>Значение индикатора/непосредственного результата</w:t>
            </w:r>
          </w:p>
        </w:tc>
      </w:tr>
      <w:tr w:rsidR="00CB0E91">
        <w:tc>
          <w:tcPr>
            <w:tcW w:w="680" w:type="dxa"/>
            <w:vMerge/>
          </w:tcPr>
          <w:p w:rsidR="00CB0E91" w:rsidRDefault="00CB0E91"/>
        </w:tc>
        <w:tc>
          <w:tcPr>
            <w:tcW w:w="3969" w:type="dxa"/>
            <w:vMerge/>
          </w:tcPr>
          <w:p w:rsidR="00CB0E91" w:rsidRDefault="00CB0E91"/>
        </w:tc>
        <w:tc>
          <w:tcPr>
            <w:tcW w:w="1531" w:type="dxa"/>
            <w:vMerge/>
          </w:tcPr>
          <w:p w:rsidR="00CB0E91" w:rsidRDefault="00CB0E91"/>
        </w:tc>
        <w:tc>
          <w:tcPr>
            <w:tcW w:w="1304" w:type="dxa"/>
          </w:tcPr>
          <w:p w:rsidR="00CB0E91" w:rsidRDefault="00CB0E91">
            <w:pPr>
              <w:pStyle w:val="ConsPlusNormal"/>
              <w:jc w:val="center"/>
            </w:pPr>
            <w:r>
              <w:t>Отчетный год 2013</w:t>
            </w:r>
          </w:p>
        </w:tc>
        <w:tc>
          <w:tcPr>
            <w:tcW w:w="1247" w:type="dxa"/>
          </w:tcPr>
          <w:p w:rsidR="00CB0E91" w:rsidRDefault="00CB0E91">
            <w:pPr>
              <w:pStyle w:val="ConsPlusNormal"/>
              <w:jc w:val="center"/>
            </w:pPr>
            <w:r>
              <w:t>Текущий год 2014</w:t>
            </w:r>
          </w:p>
        </w:tc>
        <w:tc>
          <w:tcPr>
            <w:tcW w:w="1474" w:type="dxa"/>
          </w:tcPr>
          <w:p w:rsidR="00CB0E91" w:rsidRDefault="00CB0E91">
            <w:pPr>
              <w:pStyle w:val="ConsPlusNormal"/>
              <w:jc w:val="center"/>
            </w:pPr>
            <w:r>
              <w:t>Очередной год 2015</w:t>
            </w:r>
          </w:p>
        </w:tc>
        <w:tc>
          <w:tcPr>
            <w:tcW w:w="1417" w:type="dxa"/>
          </w:tcPr>
          <w:p w:rsidR="00CB0E91" w:rsidRDefault="00CB0E91">
            <w:pPr>
              <w:pStyle w:val="ConsPlusNormal"/>
              <w:jc w:val="center"/>
            </w:pPr>
            <w:r>
              <w:t>Первый год планового периода 2016</w:t>
            </w:r>
          </w:p>
        </w:tc>
        <w:tc>
          <w:tcPr>
            <w:tcW w:w="1191" w:type="dxa"/>
          </w:tcPr>
          <w:p w:rsidR="00CB0E91" w:rsidRDefault="00CB0E91">
            <w:pPr>
              <w:pStyle w:val="ConsPlusNormal"/>
              <w:jc w:val="center"/>
            </w:pPr>
            <w:r>
              <w:t>2017 год</w:t>
            </w:r>
          </w:p>
        </w:tc>
        <w:tc>
          <w:tcPr>
            <w:tcW w:w="1191" w:type="dxa"/>
          </w:tcPr>
          <w:p w:rsidR="00CB0E91" w:rsidRDefault="00CB0E91">
            <w:pPr>
              <w:pStyle w:val="ConsPlusNormal"/>
              <w:jc w:val="center"/>
            </w:pPr>
            <w:r>
              <w:t>2018 год</w:t>
            </w:r>
          </w:p>
        </w:tc>
        <w:tc>
          <w:tcPr>
            <w:tcW w:w="1191" w:type="dxa"/>
          </w:tcPr>
          <w:p w:rsidR="00CB0E91" w:rsidRDefault="00CB0E91">
            <w:pPr>
              <w:pStyle w:val="ConsPlusNormal"/>
              <w:jc w:val="center"/>
            </w:pPr>
            <w:r>
              <w:t>2019 год</w:t>
            </w:r>
          </w:p>
        </w:tc>
        <w:tc>
          <w:tcPr>
            <w:tcW w:w="1191" w:type="dxa"/>
          </w:tcPr>
          <w:p w:rsidR="00CB0E91" w:rsidRDefault="00CB0E91">
            <w:pPr>
              <w:pStyle w:val="ConsPlusNormal"/>
              <w:jc w:val="center"/>
            </w:pPr>
            <w:r>
              <w:t>2020 год</w:t>
            </w:r>
          </w:p>
        </w:tc>
      </w:tr>
      <w:tr w:rsidR="00CB0E91">
        <w:tc>
          <w:tcPr>
            <w:tcW w:w="680" w:type="dxa"/>
          </w:tcPr>
          <w:p w:rsidR="00CB0E91" w:rsidRDefault="00CB0E91">
            <w:pPr>
              <w:pStyle w:val="ConsPlusNormal"/>
              <w:jc w:val="center"/>
            </w:pPr>
            <w:r>
              <w:t>1</w:t>
            </w:r>
          </w:p>
        </w:tc>
        <w:tc>
          <w:tcPr>
            <w:tcW w:w="3969" w:type="dxa"/>
          </w:tcPr>
          <w:p w:rsidR="00CB0E91" w:rsidRDefault="00CB0E91">
            <w:pPr>
              <w:pStyle w:val="ConsPlusNormal"/>
              <w:jc w:val="center"/>
            </w:pPr>
            <w:r>
              <w:t>2</w:t>
            </w:r>
          </w:p>
        </w:tc>
        <w:tc>
          <w:tcPr>
            <w:tcW w:w="1531" w:type="dxa"/>
          </w:tcPr>
          <w:p w:rsidR="00CB0E91" w:rsidRDefault="00CB0E91">
            <w:pPr>
              <w:pStyle w:val="ConsPlusNormal"/>
              <w:jc w:val="center"/>
            </w:pPr>
            <w:r>
              <w:t>3</w:t>
            </w:r>
          </w:p>
        </w:tc>
        <w:tc>
          <w:tcPr>
            <w:tcW w:w="1304" w:type="dxa"/>
          </w:tcPr>
          <w:p w:rsidR="00CB0E91" w:rsidRDefault="00CB0E91">
            <w:pPr>
              <w:pStyle w:val="ConsPlusNormal"/>
              <w:jc w:val="center"/>
            </w:pPr>
            <w:r>
              <w:t>4</w:t>
            </w:r>
          </w:p>
        </w:tc>
        <w:tc>
          <w:tcPr>
            <w:tcW w:w="1247" w:type="dxa"/>
          </w:tcPr>
          <w:p w:rsidR="00CB0E91" w:rsidRDefault="00CB0E91">
            <w:pPr>
              <w:pStyle w:val="ConsPlusNormal"/>
              <w:jc w:val="center"/>
            </w:pPr>
            <w:r>
              <w:t>5</w:t>
            </w:r>
          </w:p>
        </w:tc>
        <w:tc>
          <w:tcPr>
            <w:tcW w:w="1474" w:type="dxa"/>
          </w:tcPr>
          <w:p w:rsidR="00CB0E91" w:rsidRDefault="00CB0E91">
            <w:pPr>
              <w:pStyle w:val="ConsPlusNormal"/>
              <w:jc w:val="center"/>
            </w:pPr>
            <w:r>
              <w:t>6</w:t>
            </w:r>
          </w:p>
        </w:tc>
        <w:tc>
          <w:tcPr>
            <w:tcW w:w="1417" w:type="dxa"/>
          </w:tcPr>
          <w:p w:rsidR="00CB0E91" w:rsidRDefault="00CB0E91">
            <w:pPr>
              <w:pStyle w:val="ConsPlusNormal"/>
              <w:jc w:val="center"/>
            </w:pPr>
            <w:r>
              <w:t>7</w:t>
            </w:r>
          </w:p>
        </w:tc>
        <w:tc>
          <w:tcPr>
            <w:tcW w:w="1191" w:type="dxa"/>
          </w:tcPr>
          <w:p w:rsidR="00CB0E91" w:rsidRDefault="00CB0E91">
            <w:pPr>
              <w:pStyle w:val="ConsPlusNormal"/>
              <w:jc w:val="center"/>
            </w:pPr>
            <w:r>
              <w:t>8</w:t>
            </w:r>
          </w:p>
        </w:tc>
        <w:tc>
          <w:tcPr>
            <w:tcW w:w="1191" w:type="dxa"/>
          </w:tcPr>
          <w:p w:rsidR="00CB0E91" w:rsidRDefault="00CB0E91">
            <w:pPr>
              <w:pStyle w:val="ConsPlusNormal"/>
              <w:jc w:val="center"/>
            </w:pPr>
            <w:r>
              <w:t>9</w:t>
            </w:r>
          </w:p>
        </w:tc>
        <w:tc>
          <w:tcPr>
            <w:tcW w:w="1191" w:type="dxa"/>
          </w:tcPr>
          <w:p w:rsidR="00CB0E91" w:rsidRDefault="00CB0E91">
            <w:pPr>
              <w:pStyle w:val="ConsPlusNormal"/>
              <w:jc w:val="center"/>
            </w:pPr>
            <w:r>
              <w:t>10</w:t>
            </w:r>
          </w:p>
        </w:tc>
        <w:tc>
          <w:tcPr>
            <w:tcW w:w="1191" w:type="dxa"/>
          </w:tcPr>
          <w:p w:rsidR="00CB0E91" w:rsidRDefault="00CB0E91">
            <w:pPr>
              <w:pStyle w:val="ConsPlusNormal"/>
              <w:jc w:val="center"/>
            </w:pPr>
            <w:r>
              <w:t>11</w:t>
            </w:r>
          </w:p>
        </w:tc>
      </w:tr>
      <w:tr w:rsidR="00CB0E91">
        <w:tc>
          <w:tcPr>
            <w:tcW w:w="16386" w:type="dxa"/>
            <w:gridSpan w:val="11"/>
          </w:tcPr>
          <w:p w:rsidR="00CB0E91" w:rsidRDefault="00CB0E91">
            <w:pPr>
              <w:pStyle w:val="ConsPlusNormal"/>
              <w:jc w:val="center"/>
              <w:outlineLvl w:val="5"/>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CB0E91">
        <w:tc>
          <w:tcPr>
            <w:tcW w:w="4649" w:type="dxa"/>
            <w:gridSpan w:val="2"/>
          </w:tcPr>
          <w:p w:rsidR="00CB0E91" w:rsidRDefault="00CB0E91">
            <w:pPr>
              <w:pStyle w:val="ConsPlusNormal"/>
              <w:jc w:val="both"/>
              <w:outlineLvl w:val="6"/>
            </w:pPr>
            <w:r>
              <w:t>Индикатор</w:t>
            </w:r>
          </w:p>
        </w:tc>
        <w:tc>
          <w:tcPr>
            <w:tcW w:w="153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c>
          <w:tcPr>
            <w:tcW w:w="1474" w:type="dxa"/>
          </w:tcPr>
          <w:p w:rsidR="00CB0E91" w:rsidRDefault="00CB0E91">
            <w:pPr>
              <w:pStyle w:val="ConsPlusNormal"/>
            </w:pPr>
          </w:p>
        </w:tc>
        <w:tc>
          <w:tcPr>
            <w:tcW w:w="1417"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r>
      <w:tr w:rsidR="00CB0E91">
        <w:tblPrEx>
          <w:tblBorders>
            <w:insideH w:val="nil"/>
          </w:tblBorders>
        </w:tblPrEx>
        <w:tc>
          <w:tcPr>
            <w:tcW w:w="680" w:type="dxa"/>
            <w:tcBorders>
              <w:bottom w:val="nil"/>
            </w:tcBorders>
          </w:tcPr>
          <w:p w:rsidR="00CB0E91" w:rsidRDefault="00CB0E91">
            <w:pPr>
              <w:pStyle w:val="ConsPlusNormal"/>
              <w:jc w:val="center"/>
            </w:pPr>
            <w:r>
              <w:t>1.</w:t>
            </w:r>
          </w:p>
        </w:tc>
        <w:tc>
          <w:tcPr>
            <w:tcW w:w="3969" w:type="dxa"/>
            <w:tcBorders>
              <w:bottom w:val="nil"/>
            </w:tcBorders>
          </w:tcPr>
          <w:p w:rsidR="00CB0E91" w:rsidRDefault="00CB0E91">
            <w:pPr>
              <w:pStyle w:val="ConsPlusNormal"/>
              <w:jc w:val="both"/>
            </w:pPr>
            <w:r>
              <w:t>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531" w:type="dxa"/>
            <w:tcBorders>
              <w:bottom w:val="nil"/>
            </w:tcBorders>
          </w:tcPr>
          <w:p w:rsidR="00CB0E91" w:rsidRDefault="00CB0E91">
            <w:pPr>
              <w:pStyle w:val="ConsPlusNormal"/>
              <w:jc w:val="center"/>
            </w:pPr>
            <w:r>
              <w:t>%</w:t>
            </w:r>
          </w:p>
        </w:tc>
        <w:tc>
          <w:tcPr>
            <w:tcW w:w="1304" w:type="dxa"/>
            <w:tcBorders>
              <w:bottom w:val="nil"/>
            </w:tcBorders>
          </w:tcPr>
          <w:p w:rsidR="00CB0E91" w:rsidRDefault="00CB0E91">
            <w:pPr>
              <w:pStyle w:val="ConsPlusNormal"/>
              <w:jc w:val="center"/>
            </w:pPr>
            <w:r>
              <w:t>-</w:t>
            </w:r>
          </w:p>
        </w:tc>
        <w:tc>
          <w:tcPr>
            <w:tcW w:w="1247" w:type="dxa"/>
            <w:tcBorders>
              <w:bottom w:val="nil"/>
            </w:tcBorders>
          </w:tcPr>
          <w:p w:rsidR="00CB0E91" w:rsidRDefault="00CB0E91">
            <w:pPr>
              <w:pStyle w:val="ConsPlusNormal"/>
              <w:jc w:val="center"/>
            </w:pPr>
            <w:r>
              <w:t>-</w:t>
            </w:r>
          </w:p>
        </w:tc>
        <w:tc>
          <w:tcPr>
            <w:tcW w:w="1474" w:type="dxa"/>
            <w:tcBorders>
              <w:bottom w:val="nil"/>
            </w:tcBorders>
          </w:tcPr>
          <w:p w:rsidR="00CB0E91" w:rsidRDefault="00CB0E91">
            <w:pPr>
              <w:pStyle w:val="ConsPlusNormal"/>
              <w:jc w:val="center"/>
            </w:pPr>
            <w:r>
              <w:t>100</w:t>
            </w:r>
          </w:p>
        </w:tc>
        <w:tc>
          <w:tcPr>
            <w:tcW w:w="1417" w:type="dxa"/>
            <w:tcBorders>
              <w:bottom w:val="nil"/>
            </w:tcBorders>
          </w:tcPr>
          <w:p w:rsidR="00CB0E91" w:rsidRDefault="00CB0E91">
            <w:pPr>
              <w:pStyle w:val="ConsPlusNormal"/>
              <w:jc w:val="center"/>
            </w:pPr>
            <w:r>
              <w:t>100</w:t>
            </w:r>
          </w:p>
        </w:tc>
        <w:tc>
          <w:tcPr>
            <w:tcW w:w="1191" w:type="dxa"/>
            <w:tcBorders>
              <w:bottom w:val="nil"/>
            </w:tcBorders>
          </w:tcPr>
          <w:p w:rsidR="00CB0E91" w:rsidRDefault="00CB0E91">
            <w:pPr>
              <w:pStyle w:val="ConsPlusNormal"/>
              <w:jc w:val="center"/>
            </w:pPr>
            <w:r>
              <w:t>-</w:t>
            </w:r>
          </w:p>
        </w:tc>
        <w:tc>
          <w:tcPr>
            <w:tcW w:w="1191" w:type="dxa"/>
            <w:tcBorders>
              <w:bottom w:val="nil"/>
            </w:tcBorders>
          </w:tcPr>
          <w:p w:rsidR="00CB0E91" w:rsidRDefault="00CB0E91">
            <w:pPr>
              <w:pStyle w:val="ConsPlusNormal"/>
              <w:jc w:val="center"/>
            </w:pPr>
            <w:r>
              <w:t>-</w:t>
            </w:r>
          </w:p>
        </w:tc>
        <w:tc>
          <w:tcPr>
            <w:tcW w:w="1191" w:type="dxa"/>
            <w:tcBorders>
              <w:bottom w:val="nil"/>
            </w:tcBorders>
          </w:tcPr>
          <w:p w:rsidR="00CB0E91" w:rsidRDefault="00CB0E91">
            <w:pPr>
              <w:pStyle w:val="ConsPlusNormal"/>
              <w:jc w:val="center"/>
            </w:pPr>
            <w:r>
              <w:t>-</w:t>
            </w:r>
          </w:p>
        </w:tc>
        <w:tc>
          <w:tcPr>
            <w:tcW w:w="1191" w:type="dxa"/>
            <w:tcBorders>
              <w:bottom w:val="nil"/>
            </w:tcBorders>
          </w:tcPr>
          <w:p w:rsidR="00CB0E91" w:rsidRDefault="00CB0E91">
            <w:pPr>
              <w:pStyle w:val="ConsPlusNormal"/>
              <w:jc w:val="center"/>
            </w:pPr>
            <w:r>
              <w:t>-</w:t>
            </w:r>
          </w:p>
        </w:tc>
      </w:tr>
      <w:tr w:rsidR="00CB0E91">
        <w:tblPrEx>
          <w:tblBorders>
            <w:insideH w:val="nil"/>
          </w:tblBorders>
        </w:tblPrEx>
        <w:tc>
          <w:tcPr>
            <w:tcW w:w="16386" w:type="dxa"/>
            <w:gridSpan w:val="11"/>
            <w:tcBorders>
              <w:top w:val="nil"/>
            </w:tcBorders>
          </w:tcPr>
          <w:p w:rsidR="00CB0E91" w:rsidRDefault="00CB0E91">
            <w:pPr>
              <w:pStyle w:val="ConsPlusNormal"/>
              <w:jc w:val="both"/>
            </w:pPr>
            <w:r>
              <w:t xml:space="preserve">(в ред. </w:t>
            </w:r>
            <w:hyperlink r:id="rId472" w:history="1">
              <w:r>
                <w:rPr>
                  <w:color w:val="0000FF"/>
                </w:rPr>
                <w:t>постановления</w:t>
              </w:r>
            </w:hyperlink>
            <w:r>
              <w:t xml:space="preserve"> Правительства Нижегородской области от 10.06.2016 N 349)</w:t>
            </w:r>
          </w:p>
        </w:tc>
      </w:tr>
      <w:tr w:rsidR="00CB0E91">
        <w:tc>
          <w:tcPr>
            <w:tcW w:w="4649" w:type="dxa"/>
            <w:gridSpan w:val="2"/>
          </w:tcPr>
          <w:p w:rsidR="00CB0E91" w:rsidRDefault="00CB0E91">
            <w:pPr>
              <w:pStyle w:val="ConsPlusNormal"/>
              <w:jc w:val="both"/>
              <w:outlineLvl w:val="6"/>
            </w:pPr>
            <w:r>
              <w:t>Непосредственный результат</w:t>
            </w:r>
          </w:p>
        </w:tc>
        <w:tc>
          <w:tcPr>
            <w:tcW w:w="153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c>
          <w:tcPr>
            <w:tcW w:w="1474" w:type="dxa"/>
          </w:tcPr>
          <w:p w:rsidR="00CB0E91" w:rsidRDefault="00CB0E91">
            <w:pPr>
              <w:pStyle w:val="ConsPlusNormal"/>
            </w:pPr>
          </w:p>
        </w:tc>
        <w:tc>
          <w:tcPr>
            <w:tcW w:w="1417"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c>
          <w:tcPr>
            <w:tcW w:w="1191" w:type="dxa"/>
          </w:tcPr>
          <w:p w:rsidR="00CB0E91" w:rsidRDefault="00CB0E91">
            <w:pPr>
              <w:pStyle w:val="ConsPlusNormal"/>
            </w:pPr>
          </w:p>
        </w:tc>
      </w:tr>
      <w:tr w:rsidR="00CB0E91">
        <w:tc>
          <w:tcPr>
            <w:tcW w:w="680" w:type="dxa"/>
          </w:tcPr>
          <w:p w:rsidR="00CB0E91" w:rsidRDefault="00CB0E91">
            <w:pPr>
              <w:pStyle w:val="ConsPlusNormal"/>
              <w:jc w:val="center"/>
            </w:pPr>
            <w:r>
              <w:t>1.</w:t>
            </w:r>
          </w:p>
        </w:tc>
        <w:tc>
          <w:tcPr>
            <w:tcW w:w="3969" w:type="dxa"/>
          </w:tcPr>
          <w:p w:rsidR="00CB0E91" w:rsidRDefault="00CB0E91">
            <w:pPr>
              <w:pStyle w:val="ConsPlusNormal"/>
              <w:jc w:val="both"/>
            </w:pPr>
            <w:r>
              <w:t>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финансовую помощь</w:t>
            </w:r>
          </w:p>
        </w:tc>
        <w:tc>
          <w:tcPr>
            <w:tcW w:w="1531" w:type="dxa"/>
          </w:tcPr>
          <w:p w:rsidR="00CB0E91" w:rsidRDefault="00CB0E91">
            <w:pPr>
              <w:pStyle w:val="ConsPlusNormal"/>
              <w:jc w:val="center"/>
            </w:pPr>
            <w:r>
              <w:t>чел.</w:t>
            </w:r>
          </w:p>
        </w:tc>
        <w:tc>
          <w:tcPr>
            <w:tcW w:w="1304" w:type="dxa"/>
          </w:tcPr>
          <w:p w:rsidR="00CB0E91" w:rsidRDefault="00CB0E91">
            <w:pPr>
              <w:pStyle w:val="ConsPlusNormal"/>
              <w:jc w:val="center"/>
            </w:pPr>
            <w:r>
              <w:t>-</w:t>
            </w:r>
          </w:p>
        </w:tc>
        <w:tc>
          <w:tcPr>
            <w:tcW w:w="1247" w:type="dxa"/>
          </w:tcPr>
          <w:p w:rsidR="00CB0E91" w:rsidRDefault="00CB0E91">
            <w:pPr>
              <w:pStyle w:val="ConsPlusNormal"/>
              <w:jc w:val="center"/>
            </w:pPr>
            <w:r>
              <w:t>-</w:t>
            </w:r>
          </w:p>
        </w:tc>
        <w:tc>
          <w:tcPr>
            <w:tcW w:w="1474" w:type="dxa"/>
          </w:tcPr>
          <w:p w:rsidR="00CB0E91" w:rsidRDefault="00CB0E91">
            <w:pPr>
              <w:pStyle w:val="ConsPlusNormal"/>
              <w:jc w:val="center"/>
            </w:pPr>
            <w:r>
              <w:t>792</w:t>
            </w:r>
          </w:p>
        </w:tc>
        <w:tc>
          <w:tcPr>
            <w:tcW w:w="1417" w:type="dxa"/>
          </w:tcPr>
          <w:p w:rsidR="00CB0E91" w:rsidRDefault="00CB0E91">
            <w:pPr>
              <w:pStyle w:val="ConsPlusNormal"/>
              <w:jc w:val="center"/>
            </w:pPr>
            <w:r>
              <w:t>-</w:t>
            </w:r>
          </w:p>
        </w:tc>
        <w:tc>
          <w:tcPr>
            <w:tcW w:w="1191" w:type="dxa"/>
          </w:tcPr>
          <w:p w:rsidR="00CB0E91" w:rsidRDefault="00CB0E91">
            <w:pPr>
              <w:pStyle w:val="ConsPlusNormal"/>
              <w:jc w:val="center"/>
            </w:pPr>
            <w:r>
              <w:t>-</w:t>
            </w:r>
          </w:p>
        </w:tc>
        <w:tc>
          <w:tcPr>
            <w:tcW w:w="1191" w:type="dxa"/>
          </w:tcPr>
          <w:p w:rsidR="00CB0E91" w:rsidRDefault="00CB0E91">
            <w:pPr>
              <w:pStyle w:val="ConsPlusNormal"/>
              <w:jc w:val="center"/>
            </w:pPr>
            <w:r>
              <w:t>-</w:t>
            </w:r>
          </w:p>
        </w:tc>
        <w:tc>
          <w:tcPr>
            <w:tcW w:w="1191" w:type="dxa"/>
          </w:tcPr>
          <w:p w:rsidR="00CB0E91" w:rsidRDefault="00CB0E91">
            <w:pPr>
              <w:pStyle w:val="ConsPlusNormal"/>
              <w:jc w:val="center"/>
            </w:pPr>
            <w:r>
              <w:t>-</w:t>
            </w:r>
          </w:p>
        </w:tc>
        <w:tc>
          <w:tcPr>
            <w:tcW w:w="1191" w:type="dxa"/>
          </w:tcPr>
          <w:p w:rsidR="00CB0E91" w:rsidRDefault="00CB0E91">
            <w:pPr>
              <w:pStyle w:val="ConsPlusNormal"/>
              <w:jc w:val="center"/>
            </w:pPr>
            <w:r>
              <w:t>-</w:t>
            </w:r>
          </w:p>
        </w:tc>
      </w:tr>
    </w:tbl>
    <w:p w:rsidR="00CB0E91" w:rsidRDefault="00CB0E91">
      <w:pPr>
        <w:pStyle w:val="ConsPlusNormal"/>
        <w:ind w:firstLine="540"/>
        <w:jc w:val="both"/>
      </w:pPr>
    </w:p>
    <w:p w:rsidR="00CB0E91" w:rsidRDefault="00CB0E91">
      <w:pPr>
        <w:pStyle w:val="ConsPlusNormal"/>
        <w:ind w:firstLine="540"/>
        <w:jc w:val="both"/>
        <w:outlineLvl w:val="4"/>
      </w:pPr>
      <w:r>
        <w:t>3.8.2.6. Меры правового регулирования</w:t>
      </w:r>
    </w:p>
    <w:p w:rsidR="00CB0E91" w:rsidRDefault="00CB0E91">
      <w:pPr>
        <w:pStyle w:val="ConsPlusNormal"/>
        <w:ind w:firstLine="540"/>
        <w:jc w:val="both"/>
      </w:pPr>
    </w:p>
    <w:p w:rsidR="00CB0E91" w:rsidRDefault="00CB0E91">
      <w:pPr>
        <w:pStyle w:val="ConsPlusNormal"/>
        <w:ind w:firstLine="540"/>
        <w:jc w:val="both"/>
      </w:pPr>
      <w:r>
        <w:t>Принятие новых правовых актов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рамках Подпрограммы 8 не планируется.</w:t>
      </w:r>
    </w:p>
    <w:p w:rsidR="00CB0E91" w:rsidRDefault="00CB0E91">
      <w:pPr>
        <w:pStyle w:val="ConsPlusNormal"/>
        <w:ind w:firstLine="540"/>
        <w:jc w:val="both"/>
      </w:pPr>
    </w:p>
    <w:p w:rsidR="00CB0E91" w:rsidRDefault="00CB0E91">
      <w:pPr>
        <w:pStyle w:val="ConsPlusNormal"/>
        <w:ind w:firstLine="540"/>
        <w:jc w:val="both"/>
        <w:outlineLvl w:val="4"/>
      </w:pPr>
      <w:r>
        <w:t>3.8.2.7. Предоставление субсидий из областного бюджета бюджетам муниципальных районов и городских округов Нижегородской области в рамках Подпрограммы 8</w:t>
      </w:r>
    </w:p>
    <w:p w:rsidR="00CB0E91" w:rsidRDefault="00CB0E91">
      <w:pPr>
        <w:pStyle w:val="ConsPlusNormal"/>
        <w:ind w:firstLine="540"/>
        <w:jc w:val="both"/>
      </w:pPr>
    </w:p>
    <w:p w:rsidR="00CB0E91" w:rsidRDefault="00CB0E91">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8 не предусмотрено.</w:t>
      </w:r>
    </w:p>
    <w:p w:rsidR="00CB0E91" w:rsidRDefault="00CB0E91">
      <w:pPr>
        <w:pStyle w:val="ConsPlusNormal"/>
        <w:ind w:firstLine="540"/>
        <w:jc w:val="both"/>
      </w:pPr>
    </w:p>
    <w:p w:rsidR="00CB0E91" w:rsidRDefault="00CB0E91">
      <w:pPr>
        <w:pStyle w:val="ConsPlusNormal"/>
        <w:ind w:firstLine="540"/>
        <w:jc w:val="both"/>
        <w:outlineLvl w:val="4"/>
      </w:pPr>
      <w:r>
        <w:t>3.8.2.8. Участие в реализации Подпрограммы 8 государственных унитарных предприятий, акционерных обществ и иных организаций</w:t>
      </w:r>
    </w:p>
    <w:p w:rsidR="00CB0E91" w:rsidRDefault="00CB0E91">
      <w:pPr>
        <w:pStyle w:val="ConsPlusNormal"/>
        <w:ind w:firstLine="540"/>
        <w:jc w:val="both"/>
      </w:pPr>
    </w:p>
    <w:p w:rsidR="00CB0E91" w:rsidRDefault="00CB0E91">
      <w:pPr>
        <w:pStyle w:val="ConsPlusNormal"/>
        <w:ind w:firstLine="540"/>
        <w:jc w:val="both"/>
      </w:pPr>
      <w:r>
        <w:t>В реализации Подпрограммы 8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внебюджетные фонды не участвуют.</w:t>
      </w:r>
    </w:p>
    <w:p w:rsidR="00CB0E91" w:rsidRDefault="00CB0E91">
      <w:pPr>
        <w:pStyle w:val="ConsPlusNormal"/>
        <w:ind w:firstLine="540"/>
        <w:jc w:val="both"/>
      </w:pPr>
    </w:p>
    <w:p w:rsidR="00CB0E91" w:rsidRDefault="00CB0E91">
      <w:pPr>
        <w:pStyle w:val="ConsPlusNormal"/>
        <w:ind w:firstLine="540"/>
        <w:jc w:val="both"/>
        <w:outlineLvl w:val="4"/>
      </w:pPr>
      <w:r>
        <w:t>3.8.2.9. Обоснование объема финансовых результатов Подпрограммы 8</w:t>
      </w:r>
    </w:p>
    <w:p w:rsidR="00CB0E91" w:rsidRDefault="00CB0E91">
      <w:pPr>
        <w:pStyle w:val="ConsPlusNormal"/>
        <w:ind w:firstLine="540"/>
        <w:jc w:val="both"/>
      </w:pPr>
    </w:p>
    <w:p w:rsidR="00CB0E91" w:rsidRDefault="00CB0E91">
      <w:pPr>
        <w:pStyle w:val="ConsPlusNormal"/>
        <w:jc w:val="center"/>
        <w:outlineLvl w:val="5"/>
      </w:pPr>
      <w:r>
        <w:t>Ресурсное обеспечение реализации Подпрограммы 8</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118"/>
        <w:gridCol w:w="2324"/>
        <w:gridCol w:w="850"/>
        <w:gridCol w:w="850"/>
        <w:gridCol w:w="794"/>
        <w:gridCol w:w="850"/>
        <w:gridCol w:w="794"/>
        <w:gridCol w:w="850"/>
      </w:tblGrid>
      <w:tr w:rsidR="00CB0E91">
        <w:tc>
          <w:tcPr>
            <w:tcW w:w="1871" w:type="dxa"/>
            <w:vMerge w:val="restart"/>
          </w:tcPr>
          <w:p w:rsidR="00CB0E91" w:rsidRDefault="00CB0E91">
            <w:pPr>
              <w:pStyle w:val="ConsPlusNormal"/>
              <w:jc w:val="center"/>
            </w:pPr>
            <w:r>
              <w:t>Статус</w:t>
            </w:r>
          </w:p>
        </w:tc>
        <w:tc>
          <w:tcPr>
            <w:tcW w:w="3118" w:type="dxa"/>
            <w:vMerge w:val="restart"/>
          </w:tcPr>
          <w:p w:rsidR="00CB0E91" w:rsidRDefault="00CB0E91">
            <w:pPr>
              <w:pStyle w:val="ConsPlusNormal"/>
              <w:jc w:val="center"/>
            </w:pPr>
            <w:r>
              <w:t>Подпрограмма государственной программы</w:t>
            </w:r>
          </w:p>
        </w:tc>
        <w:tc>
          <w:tcPr>
            <w:tcW w:w="2324" w:type="dxa"/>
            <w:vMerge w:val="restart"/>
          </w:tcPr>
          <w:p w:rsidR="00CB0E91" w:rsidRDefault="00CB0E91">
            <w:pPr>
              <w:pStyle w:val="ConsPlusNormal"/>
              <w:jc w:val="center"/>
            </w:pPr>
            <w:r>
              <w:t>Государственный заказчик-координатор, соисполнители</w:t>
            </w:r>
          </w:p>
        </w:tc>
        <w:tc>
          <w:tcPr>
            <w:tcW w:w="4988" w:type="dxa"/>
            <w:gridSpan w:val="6"/>
          </w:tcPr>
          <w:p w:rsidR="00CB0E91" w:rsidRDefault="00CB0E91">
            <w:pPr>
              <w:pStyle w:val="ConsPlusNormal"/>
              <w:jc w:val="center"/>
            </w:pPr>
            <w:r>
              <w:t>Расходы (тыс. руб.), годы</w:t>
            </w:r>
          </w:p>
        </w:tc>
      </w:tr>
      <w:tr w:rsidR="00CB0E91">
        <w:tc>
          <w:tcPr>
            <w:tcW w:w="1871" w:type="dxa"/>
            <w:vMerge/>
          </w:tcPr>
          <w:p w:rsidR="00CB0E91" w:rsidRDefault="00CB0E91"/>
        </w:tc>
        <w:tc>
          <w:tcPr>
            <w:tcW w:w="3118" w:type="dxa"/>
            <w:vMerge/>
          </w:tcPr>
          <w:p w:rsidR="00CB0E91" w:rsidRDefault="00CB0E91"/>
        </w:tc>
        <w:tc>
          <w:tcPr>
            <w:tcW w:w="2324" w:type="dxa"/>
            <w:vMerge/>
          </w:tcPr>
          <w:p w:rsidR="00CB0E91" w:rsidRDefault="00CB0E91"/>
        </w:tc>
        <w:tc>
          <w:tcPr>
            <w:tcW w:w="850" w:type="dxa"/>
          </w:tcPr>
          <w:p w:rsidR="00CB0E91" w:rsidRDefault="00CB0E91">
            <w:pPr>
              <w:pStyle w:val="ConsPlusNormal"/>
              <w:jc w:val="center"/>
            </w:pPr>
            <w:r>
              <w:t>2015</w:t>
            </w:r>
          </w:p>
        </w:tc>
        <w:tc>
          <w:tcPr>
            <w:tcW w:w="850" w:type="dxa"/>
          </w:tcPr>
          <w:p w:rsidR="00CB0E91" w:rsidRDefault="00CB0E91">
            <w:pPr>
              <w:pStyle w:val="ConsPlusNormal"/>
              <w:jc w:val="center"/>
            </w:pPr>
            <w:r>
              <w:t>2016</w:t>
            </w:r>
          </w:p>
        </w:tc>
        <w:tc>
          <w:tcPr>
            <w:tcW w:w="794" w:type="dxa"/>
          </w:tcPr>
          <w:p w:rsidR="00CB0E91" w:rsidRDefault="00CB0E91">
            <w:pPr>
              <w:pStyle w:val="ConsPlusNormal"/>
              <w:jc w:val="center"/>
            </w:pPr>
            <w:r>
              <w:t>2017</w:t>
            </w:r>
          </w:p>
        </w:tc>
        <w:tc>
          <w:tcPr>
            <w:tcW w:w="850" w:type="dxa"/>
          </w:tcPr>
          <w:p w:rsidR="00CB0E91" w:rsidRDefault="00CB0E91">
            <w:pPr>
              <w:pStyle w:val="ConsPlusNormal"/>
              <w:jc w:val="center"/>
            </w:pPr>
            <w:r>
              <w:t>2018</w:t>
            </w:r>
          </w:p>
        </w:tc>
        <w:tc>
          <w:tcPr>
            <w:tcW w:w="794" w:type="dxa"/>
          </w:tcPr>
          <w:p w:rsidR="00CB0E91" w:rsidRDefault="00CB0E91">
            <w:pPr>
              <w:pStyle w:val="ConsPlusNormal"/>
              <w:jc w:val="center"/>
            </w:pPr>
            <w:r>
              <w:t>2019</w:t>
            </w:r>
          </w:p>
        </w:tc>
        <w:tc>
          <w:tcPr>
            <w:tcW w:w="850" w:type="dxa"/>
          </w:tcPr>
          <w:p w:rsidR="00CB0E91" w:rsidRDefault="00CB0E91">
            <w:pPr>
              <w:pStyle w:val="ConsPlusNormal"/>
              <w:jc w:val="center"/>
            </w:pPr>
            <w:r>
              <w:t>2020</w:t>
            </w:r>
          </w:p>
        </w:tc>
      </w:tr>
      <w:tr w:rsidR="00CB0E91">
        <w:tc>
          <w:tcPr>
            <w:tcW w:w="1871" w:type="dxa"/>
          </w:tcPr>
          <w:p w:rsidR="00CB0E91" w:rsidRDefault="00CB0E91">
            <w:pPr>
              <w:pStyle w:val="ConsPlusNormal"/>
              <w:jc w:val="center"/>
            </w:pPr>
            <w:r>
              <w:t>1</w:t>
            </w:r>
          </w:p>
        </w:tc>
        <w:tc>
          <w:tcPr>
            <w:tcW w:w="3118" w:type="dxa"/>
          </w:tcPr>
          <w:p w:rsidR="00CB0E91" w:rsidRDefault="00CB0E91">
            <w:pPr>
              <w:pStyle w:val="ConsPlusNormal"/>
              <w:jc w:val="center"/>
            </w:pPr>
            <w:r>
              <w:t>2</w:t>
            </w:r>
          </w:p>
        </w:tc>
        <w:tc>
          <w:tcPr>
            <w:tcW w:w="2324" w:type="dxa"/>
          </w:tcPr>
          <w:p w:rsidR="00CB0E91" w:rsidRDefault="00CB0E91">
            <w:pPr>
              <w:pStyle w:val="ConsPlusNormal"/>
              <w:jc w:val="center"/>
            </w:pPr>
            <w:r>
              <w:t>3</w:t>
            </w:r>
          </w:p>
        </w:tc>
        <w:tc>
          <w:tcPr>
            <w:tcW w:w="850" w:type="dxa"/>
          </w:tcPr>
          <w:p w:rsidR="00CB0E91" w:rsidRDefault="00CB0E91">
            <w:pPr>
              <w:pStyle w:val="ConsPlusNormal"/>
              <w:jc w:val="center"/>
            </w:pPr>
            <w:r>
              <w:t>4</w:t>
            </w:r>
          </w:p>
        </w:tc>
        <w:tc>
          <w:tcPr>
            <w:tcW w:w="850" w:type="dxa"/>
          </w:tcPr>
          <w:p w:rsidR="00CB0E91" w:rsidRDefault="00CB0E91">
            <w:pPr>
              <w:pStyle w:val="ConsPlusNormal"/>
              <w:jc w:val="center"/>
            </w:pPr>
            <w:r>
              <w:t>5</w:t>
            </w:r>
          </w:p>
        </w:tc>
        <w:tc>
          <w:tcPr>
            <w:tcW w:w="794" w:type="dxa"/>
          </w:tcPr>
          <w:p w:rsidR="00CB0E91" w:rsidRDefault="00CB0E91">
            <w:pPr>
              <w:pStyle w:val="ConsPlusNormal"/>
              <w:jc w:val="center"/>
            </w:pPr>
            <w:r>
              <w:t>6</w:t>
            </w:r>
          </w:p>
        </w:tc>
        <w:tc>
          <w:tcPr>
            <w:tcW w:w="850" w:type="dxa"/>
          </w:tcPr>
          <w:p w:rsidR="00CB0E91" w:rsidRDefault="00CB0E91">
            <w:pPr>
              <w:pStyle w:val="ConsPlusNormal"/>
              <w:jc w:val="center"/>
            </w:pPr>
            <w:r>
              <w:t>7</w:t>
            </w:r>
          </w:p>
        </w:tc>
        <w:tc>
          <w:tcPr>
            <w:tcW w:w="794" w:type="dxa"/>
          </w:tcPr>
          <w:p w:rsidR="00CB0E91" w:rsidRDefault="00CB0E91">
            <w:pPr>
              <w:pStyle w:val="ConsPlusNormal"/>
              <w:jc w:val="center"/>
            </w:pPr>
            <w:r>
              <w:t>8</w:t>
            </w:r>
          </w:p>
        </w:tc>
        <w:tc>
          <w:tcPr>
            <w:tcW w:w="850" w:type="dxa"/>
          </w:tcPr>
          <w:p w:rsidR="00CB0E91" w:rsidRDefault="00CB0E91">
            <w:pPr>
              <w:pStyle w:val="ConsPlusNormal"/>
              <w:jc w:val="center"/>
            </w:pPr>
            <w:r>
              <w:t>9</w:t>
            </w:r>
          </w:p>
        </w:tc>
      </w:tr>
      <w:tr w:rsidR="00CB0E91">
        <w:tc>
          <w:tcPr>
            <w:tcW w:w="1871" w:type="dxa"/>
            <w:vMerge w:val="restart"/>
          </w:tcPr>
          <w:p w:rsidR="00CB0E91" w:rsidRDefault="00CB0E91">
            <w:pPr>
              <w:pStyle w:val="ConsPlusNormal"/>
              <w:jc w:val="both"/>
            </w:pPr>
            <w:r>
              <w:t>Подпрограмма 8</w:t>
            </w:r>
          </w:p>
        </w:tc>
        <w:tc>
          <w:tcPr>
            <w:tcW w:w="3118" w:type="dxa"/>
            <w:vMerge w:val="restart"/>
          </w:tcPr>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324" w:type="dxa"/>
          </w:tcPr>
          <w:p w:rsidR="00CB0E91" w:rsidRDefault="00CB0E91">
            <w:pPr>
              <w:pStyle w:val="ConsPlusNormal"/>
              <w:jc w:val="both"/>
            </w:pPr>
            <w:r>
              <w:t>всего</w:t>
            </w:r>
          </w:p>
        </w:tc>
        <w:tc>
          <w:tcPr>
            <w:tcW w:w="850" w:type="dxa"/>
          </w:tcPr>
          <w:p w:rsidR="00CB0E91" w:rsidRDefault="00CB0E91">
            <w:pPr>
              <w:pStyle w:val="ConsPlusNormal"/>
              <w:jc w:val="center"/>
            </w:pPr>
            <w:r>
              <w:t>0,0</w:t>
            </w:r>
          </w:p>
        </w:tc>
        <w:tc>
          <w:tcPr>
            <w:tcW w:w="850" w:type="dxa"/>
          </w:tcPr>
          <w:p w:rsidR="00CB0E91" w:rsidRDefault="00CB0E91">
            <w:pPr>
              <w:pStyle w:val="ConsPlusNormal"/>
              <w:jc w:val="center"/>
            </w:pPr>
            <w:r>
              <w:t>0,0</w:t>
            </w:r>
          </w:p>
        </w:tc>
        <w:tc>
          <w:tcPr>
            <w:tcW w:w="794" w:type="dxa"/>
          </w:tcPr>
          <w:p w:rsidR="00CB0E91" w:rsidRDefault="00CB0E91">
            <w:pPr>
              <w:pStyle w:val="ConsPlusNormal"/>
              <w:jc w:val="center"/>
            </w:pPr>
            <w:r>
              <w:t>0,0</w:t>
            </w:r>
          </w:p>
        </w:tc>
        <w:tc>
          <w:tcPr>
            <w:tcW w:w="850" w:type="dxa"/>
          </w:tcPr>
          <w:p w:rsidR="00CB0E91" w:rsidRDefault="00CB0E91">
            <w:pPr>
              <w:pStyle w:val="ConsPlusNormal"/>
              <w:jc w:val="center"/>
            </w:pPr>
            <w:r>
              <w:t>0,0</w:t>
            </w:r>
          </w:p>
        </w:tc>
        <w:tc>
          <w:tcPr>
            <w:tcW w:w="794" w:type="dxa"/>
          </w:tcPr>
          <w:p w:rsidR="00CB0E91" w:rsidRDefault="00CB0E91">
            <w:pPr>
              <w:pStyle w:val="ConsPlusNormal"/>
              <w:jc w:val="center"/>
            </w:pPr>
            <w:r>
              <w:t>0,0</w:t>
            </w:r>
          </w:p>
        </w:tc>
        <w:tc>
          <w:tcPr>
            <w:tcW w:w="850" w:type="dxa"/>
          </w:tcPr>
          <w:p w:rsidR="00CB0E91" w:rsidRDefault="00CB0E91">
            <w:pPr>
              <w:pStyle w:val="ConsPlusNormal"/>
              <w:jc w:val="center"/>
            </w:pPr>
            <w:r>
              <w:t>0,0</w:t>
            </w:r>
          </w:p>
        </w:tc>
      </w:tr>
      <w:tr w:rsidR="00CB0E91">
        <w:tc>
          <w:tcPr>
            <w:tcW w:w="1871" w:type="dxa"/>
            <w:vMerge/>
          </w:tcPr>
          <w:p w:rsidR="00CB0E91" w:rsidRDefault="00CB0E91"/>
        </w:tc>
        <w:tc>
          <w:tcPr>
            <w:tcW w:w="3118" w:type="dxa"/>
            <w:vMerge/>
          </w:tcPr>
          <w:p w:rsidR="00CB0E91" w:rsidRDefault="00CB0E91"/>
        </w:tc>
        <w:tc>
          <w:tcPr>
            <w:tcW w:w="2324" w:type="dxa"/>
          </w:tcPr>
          <w:p w:rsidR="00CB0E91" w:rsidRDefault="00CB0E91">
            <w:pPr>
              <w:pStyle w:val="ConsPlusNormal"/>
              <w:jc w:val="both"/>
            </w:pPr>
            <w:r>
              <w:t>Министерство социальной политики Нижегородской области</w:t>
            </w:r>
          </w:p>
        </w:tc>
        <w:tc>
          <w:tcPr>
            <w:tcW w:w="850" w:type="dxa"/>
          </w:tcPr>
          <w:p w:rsidR="00CB0E91" w:rsidRDefault="00CB0E91">
            <w:pPr>
              <w:pStyle w:val="ConsPlusNormal"/>
              <w:jc w:val="center"/>
            </w:pPr>
            <w:r>
              <w:t>0,0</w:t>
            </w:r>
          </w:p>
        </w:tc>
        <w:tc>
          <w:tcPr>
            <w:tcW w:w="850" w:type="dxa"/>
          </w:tcPr>
          <w:p w:rsidR="00CB0E91" w:rsidRDefault="00CB0E91">
            <w:pPr>
              <w:pStyle w:val="ConsPlusNormal"/>
              <w:jc w:val="center"/>
            </w:pPr>
            <w:r>
              <w:t>0,0</w:t>
            </w:r>
          </w:p>
        </w:tc>
        <w:tc>
          <w:tcPr>
            <w:tcW w:w="794" w:type="dxa"/>
          </w:tcPr>
          <w:p w:rsidR="00CB0E91" w:rsidRDefault="00CB0E91">
            <w:pPr>
              <w:pStyle w:val="ConsPlusNormal"/>
              <w:jc w:val="center"/>
            </w:pPr>
            <w:r>
              <w:t>0,0</w:t>
            </w:r>
          </w:p>
        </w:tc>
        <w:tc>
          <w:tcPr>
            <w:tcW w:w="850" w:type="dxa"/>
          </w:tcPr>
          <w:p w:rsidR="00CB0E91" w:rsidRDefault="00CB0E91">
            <w:pPr>
              <w:pStyle w:val="ConsPlusNormal"/>
              <w:jc w:val="center"/>
            </w:pPr>
            <w:r>
              <w:t>0,0</w:t>
            </w:r>
          </w:p>
        </w:tc>
        <w:tc>
          <w:tcPr>
            <w:tcW w:w="794" w:type="dxa"/>
          </w:tcPr>
          <w:p w:rsidR="00CB0E91" w:rsidRDefault="00CB0E91">
            <w:pPr>
              <w:pStyle w:val="ConsPlusNormal"/>
              <w:jc w:val="center"/>
            </w:pPr>
            <w:r>
              <w:t>0,0</w:t>
            </w:r>
          </w:p>
        </w:tc>
        <w:tc>
          <w:tcPr>
            <w:tcW w:w="850" w:type="dxa"/>
          </w:tcPr>
          <w:p w:rsidR="00CB0E91" w:rsidRDefault="00CB0E91">
            <w:pPr>
              <w:pStyle w:val="ConsPlusNormal"/>
              <w:jc w:val="center"/>
            </w:pPr>
            <w:r>
              <w:t>0,0</w:t>
            </w:r>
          </w:p>
        </w:tc>
      </w:tr>
    </w:tbl>
    <w:p w:rsidR="00CB0E91" w:rsidRDefault="00CB0E91">
      <w:pPr>
        <w:pStyle w:val="ConsPlusNormal"/>
        <w:ind w:firstLine="540"/>
        <w:jc w:val="both"/>
      </w:pPr>
    </w:p>
    <w:p w:rsidR="00CB0E91" w:rsidRDefault="00CB0E91">
      <w:pPr>
        <w:pStyle w:val="ConsPlusNormal"/>
        <w:jc w:val="center"/>
        <w:outlineLvl w:val="5"/>
      </w:pPr>
      <w:r>
        <w:lastRenderedPageBreak/>
        <w:t>Прогнозная оценка расходов на реализацию Подпрограммы 8</w:t>
      </w:r>
    </w:p>
    <w:p w:rsidR="00CB0E91" w:rsidRDefault="00CB0E91">
      <w:pPr>
        <w:pStyle w:val="ConsPlusNormal"/>
        <w:jc w:val="center"/>
      </w:pPr>
      <w:r>
        <w:t>за счет всех источников</w:t>
      </w:r>
    </w:p>
    <w:p w:rsidR="00CB0E91" w:rsidRDefault="00CB0E91">
      <w:pPr>
        <w:pStyle w:val="ConsPlusNormal"/>
        <w:jc w:val="center"/>
      </w:pPr>
    </w:p>
    <w:p w:rsidR="00CB0E91" w:rsidRDefault="00CB0E91">
      <w:pPr>
        <w:pStyle w:val="ConsPlusNormal"/>
        <w:jc w:val="center"/>
      </w:pPr>
      <w:r>
        <w:t xml:space="preserve">(в ред. </w:t>
      </w:r>
      <w:hyperlink r:id="rId473"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814"/>
        <w:gridCol w:w="1871"/>
        <w:gridCol w:w="1361"/>
        <w:gridCol w:w="1361"/>
        <w:gridCol w:w="720"/>
        <w:gridCol w:w="864"/>
        <w:gridCol w:w="720"/>
        <w:gridCol w:w="720"/>
      </w:tblGrid>
      <w:tr w:rsidR="00CB0E91">
        <w:tc>
          <w:tcPr>
            <w:tcW w:w="1077" w:type="dxa"/>
            <w:vMerge w:val="restart"/>
          </w:tcPr>
          <w:p w:rsidR="00CB0E91" w:rsidRDefault="00CB0E91">
            <w:pPr>
              <w:pStyle w:val="ConsPlusNormal"/>
              <w:jc w:val="center"/>
            </w:pPr>
            <w:r>
              <w:t>Статус</w:t>
            </w:r>
          </w:p>
        </w:tc>
        <w:tc>
          <w:tcPr>
            <w:tcW w:w="1814" w:type="dxa"/>
            <w:vMerge w:val="restart"/>
          </w:tcPr>
          <w:p w:rsidR="00CB0E91" w:rsidRDefault="00CB0E91">
            <w:pPr>
              <w:pStyle w:val="ConsPlusNormal"/>
              <w:jc w:val="center"/>
            </w:pPr>
            <w:r>
              <w:t>Подпрограмма Программы</w:t>
            </w:r>
          </w:p>
        </w:tc>
        <w:tc>
          <w:tcPr>
            <w:tcW w:w="1871" w:type="dxa"/>
            <w:vMerge w:val="restart"/>
          </w:tcPr>
          <w:p w:rsidR="00CB0E91" w:rsidRDefault="00CB0E91">
            <w:pPr>
              <w:pStyle w:val="ConsPlusNormal"/>
              <w:jc w:val="center"/>
            </w:pPr>
            <w:r>
              <w:t>Государственный заказчик-координатор, соисполнители</w:t>
            </w:r>
          </w:p>
        </w:tc>
        <w:tc>
          <w:tcPr>
            <w:tcW w:w="5746" w:type="dxa"/>
            <w:gridSpan w:val="6"/>
          </w:tcPr>
          <w:p w:rsidR="00CB0E91" w:rsidRDefault="00CB0E91">
            <w:pPr>
              <w:pStyle w:val="ConsPlusNormal"/>
              <w:jc w:val="center"/>
            </w:pPr>
            <w:r>
              <w:t>Расходы (тыс. руб.), годы</w:t>
            </w:r>
          </w:p>
        </w:tc>
      </w:tr>
      <w:tr w:rsidR="00CB0E91">
        <w:tc>
          <w:tcPr>
            <w:tcW w:w="1077" w:type="dxa"/>
            <w:vMerge/>
          </w:tcPr>
          <w:p w:rsidR="00CB0E91" w:rsidRDefault="00CB0E91"/>
        </w:tc>
        <w:tc>
          <w:tcPr>
            <w:tcW w:w="1814" w:type="dxa"/>
            <w:vMerge/>
          </w:tcPr>
          <w:p w:rsidR="00CB0E91" w:rsidRDefault="00CB0E91"/>
        </w:tc>
        <w:tc>
          <w:tcPr>
            <w:tcW w:w="1871" w:type="dxa"/>
            <w:vMerge/>
          </w:tcPr>
          <w:p w:rsidR="00CB0E91" w:rsidRDefault="00CB0E91"/>
        </w:tc>
        <w:tc>
          <w:tcPr>
            <w:tcW w:w="1361" w:type="dxa"/>
          </w:tcPr>
          <w:p w:rsidR="00CB0E91" w:rsidRDefault="00CB0E91">
            <w:pPr>
              <w:pStyle w:val="ConsPlusNormal"/>
              <w:jc w:val="center"/>
            </w:pPr>
            <w:r>
              <w:t>2015</w:t>
            </w:r>
          </w:p>
        </w:tc>
        <w:tc>
          <w:tcPr>
            <w:tcW w:w="1361" w:type="dxa"/>
          </w:tcPr>
          <w:p w:rsidR="00CB0E91" w:rsidRDefault="00CB0E91">
            <w:pPr>
              <w:pStyle w:val="ConsPlusNormal"/>
              <w:jc w:val="center"/>
            </w:pPr>
            <w:r>
              <w:t>2016</w:t>
            </w:r>
          </w:p>
        </w:tc>
        <w:tc>
          <w:tcPr>
            <w:tcW w:w="720" w:type="dxa"/>
          </w:tcPr>
          <w:p w:rsidR="00CB0E91" w:rsidRDefault="00CB0E91">
            <w:pPr>
              <w:pStyle w:val="ConsPlusNormal"/>
              <w:jc w:val="center"/>
            </w:pPr>
            <w:r>
              <w:t>2017</w:t>
            </w:r>
          </w:p>
        </w:tc>
        <w:tc>
          <w:tcPr>
            <w:tcW w:w="864" w:type="dxa"/>
          </w:tcPr>
          <w:p w:rsidR="00CB0E91" w:rsidRDefault="00CB0E91">
            <w:pPr>
              <w:pStyle w:val="ConsPlusNormal"/>
              <w:jc w:val="center"/>
            </w:pPr>
            <w:r>
              <w:t>2018</w:t>
            </w:r>
          </w:p>
        </w:tc>
        <w:tc>
          <w:tcPr>
            <w:tcW w:w="720" w:type="dxa"/>
          </w:tcPr>
          <w:p w:rsidR="00CB0E91" w:rsidRDefault="00CB0E91">
            <w:pPr>
              <w:pStyle w:val="ConsPlusNormal"/>
              <w:jc w:val="center"/>
            </w:pPr>
            <w:r>
              <w:t>2019</w:t>
            </w:r>
          </w:p>
        </w:tc>
        <w:tc>
          <w:tcPr>
            <w:tcW w:w="720" w:type="dxa"/>
          </w:tcPr>
          <w:p w:rsidR="00CB0E91" w:rsidRDefault="00CB0E91">
            <w:pPr>
              <w:pStyle w:val="ConsPlusNormal"/>
              <w:jc w:val="center"/>
            </w:pPr>
            <w:r>
              <w:t>2020</w:t>
            </w:r>
          </w:p>
        </w:tc>
      </w:tr>
      <w:tr w:rsidR="00CB0E91">
        <w:tc>
          <w:tcPr>
            <w:tcW w:w="1077" w:type="dxa"/>
            <w:vMerge w:val="restart"/>
          </w:tcPr>
          <w:p w:rsidR="00CB0E91" w:rsidRDefault="00CB0E91">
            <w:pPr>
              <w:pStyle w:val="ConsPlusNormal"/>
              <w:jc w:val="both"/>
            </w:pPr>
            <w:r>
              <w:t>Подпрограмма 8</w:t>
            </w:r>
          </w:p>
        </w:tc>
        <w:tc>
          <w:tcPr>
            <w:tcW w:w="1814" w:type="dxa"/>
            <w:vMerge w:val="restart"/>
          </w:tcPr>
          <w:p w:rsidR="00CB0E91" w:rsidRDefault="00CB0E91">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871" w:type="dxa"/>
          </w:tcPr>
          <w:p w:rsidR="00CB0E91" w:rsidRDefault="00CB0E91">
            <w:pPr>
              <w:pStyle w:val="ConsPlusNormal"/>
              <w:jc w:val="both"/>
            </w:pPr>
            <w:r>
              <w:t>всего</w:t>
            </w:r>
          </w:p>
        </w:tc>
        <w:tc>
          <w:tcPr>
            <w:tcW w:w="1361" w:type="dxa"/>
          </w:tcPr>
          <w:p w:rsidR="00CB0E91" w:rsidRDefault="00CB0E91">
            <w:pPr>
              <w:pStyle w:val="ConsPlusNormal"/>
              <w:jc w:val="center"/>
            </w:pPr>
            <w:r>
              <w:t>241 760,0</w:t>
            </w:r>
          </w:p>
        </w:tc>
        <w:tc>
          <w:tcPr>
            <w:tcW w:w="1361" w:type="dxa"/>
          </w:tcPr>
          <w:p w:rsidR="00CB0E91" w:rsidRDefault="00CB0E91">
            <w:pPr>
              <w:pStyle w:val="ConsPlusNormal"/>
              <w:jc w:val="center"/>
            </w:pPr>
            <w:r>
              <w:t xml:space="preserve">10 470,4 </w:t>
            </w:r>
            <w:hyperlink w:anchor="P12448" w:history="1">
              <w:r>
                <w:rPr>
                  <w:color w:val="0000FF"/>
                </w:rPr>
                <w:t>&lt;*&gt;</w:t>
              </w:r>
            </w:hyperlink>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расходы областного бюджета</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расходы местных бюджетов</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расходы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расходы территориальных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федеральный бюджет</w:t>
            </w:r>
          </w:p>
        </w:tc>
        <w:tc>
          <w:tcPr>
            <w:tcW w:w="1361" w:type="dxa"/>
          </w:tcPr>
          <w:p w:rsidR="00CB0E91" w:rsidRDefault="00CB0E91">
            <w:pPr>
              <w:pStyle w:val="ConsPlusNormal"/>
              <w:jc w:val="center"/>
            </w:pPr>
            <w:r>
              <w:t>241 760,0</w:t>
            </w:r>
          </w:p>
        </w:tc>
        <w:tc>
          <w:tcPr>
            <w:tcW w:w="1361" w:type="dxa"/>
          </w:tcPr>
          <w:p w:rsidR="00CB0E91" w:rsidRDefault="00CB0E91">
            <w:pPr>
              <w:pStyle w:val="ConsPlusNormal"/>
              <w:jc w:val="center"/>
            </w:pPr>
            <w:r>
              <w:t xml:space="preserve">10 470,4 </w:t>
            </w:r>
            <w:hyperlink w:anchor="P12448" w:history="1">
              <w:r>
                <w:rPr>
                  <w:color w:val="0000FF"/>
                </w:rPr>
                <w:t>&lt;*&gt;</w:t>
              </w:r>
            </w:hyperlink>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средства юридических лиц</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1077" w:type="dxa"/>
            <w:vMerge/>
          </w:tcPr>
          <w:p w:rsidR="00CB0E91" w:rsidRDefault="00CB0E91"/>
        </w:tc>
        <w:tc>
          <w:tcPr>
            <w:tcW w:w="1814" w:type="dxa"/>
            <w:vMerge/>
          </w:tcPr>
          <w:p w:rsidR="00CB0E91" w:rsidRDefault="00CB0E91"/>
        </w:tc>
        <w:tc>
          <w:tcPr>
            <w:tcW w:w="1871" w:type="dxa"/>
          </w:tcPr>
          <w:p w:rsidR="00CB0E91" w:rsidRDefault="00CB0E91">
            <w:pPr>
              <w:pStyle w:val="ConsPlusNormal"/>
              <w:jc w:val="both"/>
            </w:pPr>
            <w:r>
              <w:t>прочие источники (собственные средства населения и др.)</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val="restart"/>
          </w:tcPr>
          <w:p w:rsidR="00CB0E91" w:rsidRDefault="00CB0E91">
            <w:pPr>
              <w:pStyle w:val="ConsPlusNormal"/>
              <w:jc w:val="both"/>
            </w:pPr>
            <w:r>
              <w:t>Основное мероприятие 8.1.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871" w:type="dxa"/>
          </w:tcPr>
          <w:p w:rsidR="00CB0E91" w:rsidRDefault="00CB0E91">
            <w:pPr>
              <w:pStyle w:val="ConsPlusNormal"/>
              <w:jc w:val="both"/>
            </w:pPr>
            <w:r>
              <w:t>всего</w:t>
            </w:r>
          </w:p>
        </w:tc>
        <w:tc>
          <w:tcPr>
            <w:tcW w:w="1361" w:type="dxa"/>
          </w:tcPr>
          <w:p w:rsidR="00CB0E91" w:rsidRDefault="00CB0E91">
            <w:pPr>
              <w:pStyle w:val="ConsPlusNormal"/>
              <w:jc w:val="center"/>
            </w:pPr>
            <w:r>
              <w:t>241 760,0</w:t>
            </w:r>
          </w:p>
        </w:tc>
        <w:tc>
          <w:tcPr>
            <w:tcW w:w="1361" w:type="dxa"/>
          </w:tcPr>
          <w:p w:rsidR="00CB0E91" w:rsidRDefault="00CB0E91">
            <w:pPr>
              <w:pStyle w:val="ConsPlusNormal"/>
              <w:jc w:val="center"/>
            </w:pPr>
            <w:r>
              <w:t xml:space="preserve">10 470,4 </w:t>
            </w:r>
            <w:hyperlink w:anchor="P12448" w:history="1">
              <w:r>
                <w:rPr>
                  <w:color w:val="0000FF"/>
                </w:rPr>
                <w:t>&lt;*&gt;</w:t>
              </w:r>
            </w:hyperlink>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областного бюджета</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местных бюджетов</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территориальных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федеральный бюджет</w:t>
            </w:r>
          </w:p>
        </w:tc>
        <w:tc>
          <w:tcPr>
            <w:tcW w:w="1361" w:type="dxa"/>
          </w:tcPr>
          <w:p w:rsidR="00CB0E91" w:rsidRDefault="00CB0E91">
            <w:pPr>
              <w:pStyle w:val="ConsPlusNormal"/>
              <w:jc w:val="center"/>
            </w:pPr>
            <w:r>
              <w:t>241 760,0</w:t>
            </w:r>
          </w:p>
        </w:tc>
        <w:tc>
          <w:tcPr>
            <w:tcW w:w="1361" w:type="dxa"/>
          </w:tcPr>
          <w:p w:rsidR="00CB0E91" w:rsidRDefault="00CB0E91">
            <w:pPr>
              <w:pStyle w:val="ConsPlusNormal"/>
              <w:jc w:val="center"/>
            </w:pPr>
            <w:r>
              <w:t xml:space="preserve">10 470,4 </w:t>
            </w:r>
            <w:hyperlink w:anchor="P12448" w:history="1">
              <w:r>
                <w:rPr>
                  <w:color w:val="0000FF"/>
                </w:rPr>
                <w:t>&lt;*&gt;</w:t>
              </w:r>
            </w:hyperlink>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средства юридических лиц</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прочие источники (собственные средства населения и др.)</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val="restart"/>
          </w:tcPr>
          <w:p w:rsidR="00CB0E91" w:rsidRDefault="00CB0E91">
            <w:pPr>
              <w:pStyle w:val="ConsPlusNormal"/>
              <w:jc w:val="both"/>
            </w:pPr>
            <w:r>
              <w:t>Основное мероприятие 8.2.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1871" w:type="dxa"/>
          </w:tcPr>
          <w:p w:rsidR="00CB0E91" w:rsidRDefault="00CB0E91">
            <w:pPr>
              <w:pStyle w:val="ConsPlusNormal"/>
              <w:jc w:val="both"/>
            </w:pPr>
            <w:r>
              <w:t>всего</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областного бюджета</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местных бюджетов</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расходы территориальных государственных внебюджетных фондов Российской Федерации</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федеральный бюджет</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средства юридических лиц</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r w:rsidR="00CB0E91">
        <w:tc>
          <w:tcPr>
            <w:tcW w:w="2891" w:type="dxa"/>
            <w:gridSpan w:val="2"/>
            <w:vMerge/>
          </w:tcPr>
          <w:p w:rsidR="00CB0E91" w:rsidRDefault="00CB0E91"/>
        </w:tc>
        <w:tc>
          <w:tcPr>
            <w:tcW w:w="1871" w:type="dxa"/>
          </w:tcPr>
          <w:p w:rsidR="00CB0E91" w:rsidRDefault="00CB0E91">
            <w:pPr>
              <w:pStyle w:val="ConsPlusNormal"/>
              <w:jc w:val="both"/>
            </w:pPr>
            <w:r>
              <w:t>прочие источники (собственные средства населения и др.)</w:t>
            </w:r>
          </w:p>
        </w:tc>
        <w:tc>
          <w:tcPr>
            <w:tcW w:w="1361" w:type="dxa"/>
          </w:tcPr>
          <w:p w:rsidR="00CB0E91" w:rsidRDefault="00CB0E91">
            <w:pPr>
              <w:pStyle w:val="ConsPlusNormal"/>
              <w:jc w:val="center"/>
            </w:pPr>
            <w:r>
              <w:t>0,0</w:t>
            </w:r>
          </w:p>
        </w:tc>
        <w:tc>
          <w:tcPr>
            <w:tcW w:w="1361"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864" w:type="dxa"/>
          </w:tcPr>
          <w:p w:rsidR="00CB0E91" w:rsidRDefault="00CB0E91">
            <w:pPr>
              <w:pStyle w:val="ConsPlusNormal"/>
              <w:jc w:val="center"/>
            </w:pPr>
            <w:r>
              <w:t>0,0</w:t>
            </w:r>
          </w:p>
        </w:tc>
        <w:tc>
          <w:tcPr>
            <w:tcW w:w="720" w:type="dxa"/>
          </w:tcPr>
          <w:p w:rsidR="00CB0E91" w:rsidRDefault="00CB0E91">
            <w:pPr>
              <w:pStyle w:val="ConsPlusNormal"/>
              <w:jc w:val="center"/>
            </w:pPr>
            <w:r>
              <w:t>0,0</w:t>
            </w:r>
          </w:p>
        </w:tc>
        <w:tc>
          <w:tcPr>
            <w:tcW w:w="720" w:type="dxa"/>
          </w:tcPr>
          <w:p w:rsidR="00CB0E91" w:rsidRDefault="00CB0E91">
            <w:pPr>
              <w:pStyle w:val="ConsPlusNormal"/>
              <w:jc w:val="center"/>
            </w:pPr>
            <w:r>
              <w:t>0,0</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ind w:firstLine="540"/>
        <w:jc w:val="both"/>
      </w:pPr>
      <w:r>
        <w:t>--------------------------------</w:t>
      </w:r>
    </w:p>
    <w:p w:rsidR="00CB0E91" w:rsidRDefault="00CB0E91">
      <w:pPr>
        <w:pStyle w:val="ConsPlusNormal"/>
        <w:ind w:firstLine="540"/>
        <w:jc w:val="both"/>
      </w:pPr>
      <w:bookmarkStart w:id="36" w:name="P12448"/>
      <w:bookmarkEnd w:id="36"/>
      <w:r>
        <w:t xml:space="preserve">&lt;*&gt; </w:t>
      </w:r>
      <w:hyperlink r:id="rId474" w:history="1">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на основании соответствующей заявки предусмотрено выделение денежных средств в размере 10971200,00 руб.</w:t>
      </w:r>
    </w:p>
    <w:p w:rsidR="00CB0E91" w:rsidRDefault="00CB0E91">
      <w:pPr>
        <w:pStyle w:val="ConsPlusNormal"/>
        <w:ind w:firstLine="540"/>
        <w:jc w:val="both"/>
      </w:pPr>
      <w:r>
        <w:t xml:space="preserve">Вместе с тем, </w:t>
      </w:r>
      <w:hyperlink r:id="rId475" w:history="1">
        <w:r>
          <w:rPr>
            <w:color w:val="0000FF"/>
          </w:rPr>
          <w:t>постановлением</w:t>
        </w:r>
      </w:hyperlink>
      <w:r>
        <w:t xml:space="preserve"> Правительства Российской Федерации от 26 января 2016 года N 36 "О предоставлении в 2016 году из федерального бюджета бюджетам субъектов Российской Федерации иных межбюджетных трансфертов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2015 году и находящихся в пунктах временного размещения" установлено условие авансового перечисления в размере 50% суммы заявки, что составляет 5485600,00 руб.</w:t>
      </w:r>
    </w:p>
    <w:p w:rsidR="00CB0E91" w:rsidRDefault="00CB0E91">
      <w:pPr>
        <w:pStyle w:val="ConsPlusNormal"/>
        <w:ind w:firstLine="540"/>
        <w:jc w:val="both"/>
      </w:pPr>
    </w:p>
    <w:p w:rsidR="00CB0E91" w:rsidRDefault="00CB0E91">
      <w:pPr>
        <w:pStyle w:val="ConsPlusNormal"/>
        <w:ind w:firstLine="540"/>
        <w:jc w:val="both"/>
        <w:outlineLvl w:val="4"/>
      </w:pPr>
      <w:r>
        <w:t>3.8.2.10. Анализ рисков реализации Подпрограммы 8</w:t>
      </w:r>
    </w:p>
    <w:p w:rsidR="00CB0E91" w:rsidRDefault="00CB0E91">
      <w:pPr>
        <w:pStyle w:val="ConsPlusNormal"/>
        <w:ind w:firstLine="540"/>
        <w:jc w:val="both"/>
      </w:pPr>
    </w:p>
    <w:p w:rsidR="00CB0E91" w:rsidRDefault="00CB0E91">
      <w:pPr>
        <w:pStyle w:val="ConsPlusNormal"/>
        <w:ind w:firstLine="540"/>
        <w:jc w:val="both"/>
      </w:pPr>
      <w:r>
        <w:t>В ходе реализации мероприятий Подпрограммы можно предположить наличие следующих основных рисков, которые могут повлечь за собой невыполнение целей и задач Подпрограммы, срыв программных мероприятий и недостижение (достижение не в полном объеме) целевых показателей (индикаторов):</w:t>
      </w:r>
    </w:p>
    <w:p w:rsidR="00CB0E91" w:rsidRDefault="00CB0E91">
      <w:pPr>
        <w:pStyle w:val="ConsPlusNormal"/>
        <w:ind w:firstLine="540"/>
        <w:jc w:val="both"/>
      </w:pPr>
      <w:r>
        <w:t>возможность невыполнения условий финансирования из федерального бюджета на реализацию программных мероприятий по причине изменения социально-экономической ситуации в России.</w:t>
      </w:r>
    </w:p>
    <w:p w:rsidR="00CB0E91" w:rsidRDefault="00CB0E91">
      <w:pPr>
        <w:pStyle w:val="ConsPlusNormal"/>
        <w:ind w:firstLine="540"/>
        <w:jc w:val="both"/>
      </w:pPr>
      <w:r>
        <w:t>Способом ограничения риска является своевременная корректировка на основании результатов регулярного мониторинга выполнения Подпрограммы 8, целей и сроков реализации Подпрограммы 8, а также плана мероприятий Подпрограммы 8.</w:t>
      </w:r>
    </w:p>
    <w:p w:rsidR="00CB0E91" w:rsidRDefault="00CB0E91">
      <w:pPr>
        <w:pStyle w:val="ConsPlusNormal"/>
        <w:ind w:firstLine="540"/>
        <w:jc w:val="both"/>
      </w:pPr>
    </w:p>
    <w:p w:rsidR="00CB0E91" w:rsidRDefault="00CB0E91">
      <w:pPr>
        <w:pStyle w:val="ConsPlusNormal"/>
        <w:ind w:firstLine="540"/>
        <w:jc w:val="both"/>
        <w:outlineLvl w:val="1"/>
      </w:pPr>
      <w:bookmarkStart w:id="37" w:name="P12457"/>
      <w:bookmarkEnd w:id="37"/>
      <w:r>
        <w:t>4. Подпрограмма 9 "Обеспечение реализации государственной программы"</w:t>
      </w:r>
    </w:p>
    <w:p w:rsidR="00CB0E91" w:rsidRDefault="00CB0E91">
      <w:pPr>
        <w:pStyle w:val="ConsPlusNormal"/>
        <w:jc w:val="both"/>
      </w:pPr>
      <w:r>
        <w:t xml:space="preserve">(в ред. </w:t>
      </w:r>
      <w:hyperlink r:id="rId476" w:history="1">
        <w:r>
          <w:rPr>
            <w:color w:val="0000FF"/>
          </w:rPr>
          <w:t>постановления</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77"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p w:rsidR="00CB0E91" w:rsidRDefault="00CB0E91">
      <w:pPr>
        <w:sectPr w:rsidR="00CB0E91">
          <w:pgSz w:w="11905" w:h="16838"/>
          <w:pgMar w:top="1134" w:right="850" w:bottom="1134" w:left="1701" w:header="0" w:footer="0" w:gutter="0"/>
          <w:cols w:space="720"/>
        </w:sectPr>
      </w:pPr>
    </w:p>
    <w:p w:rsidR="00CB0E91" w:rsidRDefault="00CB0E91">
      <w:pPr>
        <w:pStyle w:val="ConsPlusNormal"/>
        <w:jc w:val="center"/>
        <w:outlineLvl w:val="2"/>
      </w:pPr>
      <w:r>
        <w:lastRenderedPageBreak/>
        <w:t>Аналитическое распределение средств областного бюджета</w:t>
      </w:r>
    </w:p>
    <w:p w:rsidR="00CB0E91" w:rsidRDefault="00CB0E91">
      <w:pPr>
        <w:pStyle w:val="ConsPlusNormal"/>
        <w:jc w:val="center"/>
      </w:pPr>
      <w:r>
        <w:t>подпрограммы 9 "Обеспечение реализации государственной</w:t>
      </w:r>
    </w:p>
    <w:p w:rsidR="00CB0E91" w:rsidRDefault="00CB0E91">
      <w:pPr>
        <w:pStyle w:val="ConsPlusNormal"/>
        <w:jc w:val="center"/>
      </w:pPr>
      <w:r>
        <w:t>программы" по подпрограммам и прочие расходы по министерству</w:t>
      </w:r>
    </w:p>
    <w:p w:rsidR="00CB0E91" w:rsidRDefault="00CB0E91">
      <w:pPr>
        <w:pStyle w:val="ConsPlusNormal"/>
        <w:jc w:val="center"/>
      </w:pPr>
      <w:r>
        <w:t>социальной политики Нижегородской области</w:t>
      </w:r>
    </w:p>
    <w:p w:rsidR="00CB0E91" w:rsidRDefault="00CB0E91">
      <w:pPr>
        <w:pStyle w:val="ConsPlusNormal"/>
        <w:jc w:val="center"/>
      </w:pPr>
    </w:p>
    <w:p w:rsidR="00CB0E91" w:rsidRDefault="00CB0E91">
      <w:pPr>
        <w:pStyle w:val="ConsPlusNormal"/>
        <w:jc w:val="center"/>
      </w:pPr>
      <w:r>
        <w:t xml:space="preserve">(в ред. </w:t>
      </w:r>
      <w:hyperlink r:id="rId478"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30.12.2016 N 924)</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474"/>
        <w:gridCol w:w="907"/>
        <w:gridCol w:w="864"/>
        <w:gridCol w:w="1587"/>
        <w:gridCol w:w="737"/>
        <w:gridCol w:w="1304"/>
        <w:gridCol w:w="1247"/>
        <w:gridCol w:w="1247"/>
        <w:gridCol w:w="1361"/>
        <w:gridCol w:w="1304"/>
        <w:gridCol w:w="1247"/>
      </w:tblGrid>
      <w:tr w:rsidR="00CB0E91">
        <w:tc>
          <w:tcPr>
            <w:tcW w:w="964" w:type="dxa"/>
            <w:vMerge w:val="restart"/>
          </w:tcPr>
          <w:p w:rsidR="00CB0E91" w:rsidRDefault="00CB0E91">
            <w:pPr>
              <w:pStyle w:val="ConsPlusNormal"/>
              <w:jc w:val="center"/>
            </w:pPr>
            <w:r>
              <w:t>Статус</w:t>
            </w:r>
          </w:p>
        </w:tc>
        <w:tc>
          <w:tcPr>
            <w:tcW w:w="1474" w:type="dxa"/>
            <w:vMerge w:val="restart"/>
          </w:tcPr>
          <w:p w:rsidR="00CB0E91" w:rsidRDefault="00CB0E91">
            <w:pPr>
              <w:pStyle w:val="ConsPlusNormal"/>
              <w:jc w:val="center"/>
            </w:pPr>
            <w:r>
              <w:t>Наименование государственной программы, подпрограммы</w:t>
            </w:r>
          </w:p>
        </w:tc>
        <w:tc>
          <w:tcPr>
            <w:tcW w:w="4095" w:type="dxa"/>
            <w:gridSpan w:val="4"/>
            <w:vMerge w:val="restart"/>
          </w:tcPr>
          <w:p w:rsidR="00CB0E91" w:rsidRDefault="00CB0E91">
            <w:pPr>
              <w:pStyle w:val="ConsPlusNormal"/>
              <w:jc w:val="center"/>
            </w:pPr>
            <w:r>
              <w:t>Коды бюджетной классификации</w:t>
            </w:r>
          </w:p>
        </w:tc>
        <w:tc>
          <w:tcPr>
            <w:tcW w:w="7710" w:type="dxa"/>
            <w:gridSpan w:val="6"/>
          </w:tcPr>
          <w:p w:rsidR="00CB0E91" w:rsidRDefault="00CB0E91">
            <w:pPr>
              <w:pStyle w:val="ConsPlusNormal"/>
              <w:jc w:val="center"/>
            </w:pPr>
            <w:r>
              <w:t>Расходы (тыс. руб.), годы</w:t>
            </w:r>
          </w:p>
        </w:tc>
      </w:tr>
      <w:tr w:rsidR="00CB0E91">
        <w:tc>
          <w:tcPr>
            <w:tcW w:w="964" w:type="dxa"/>
            <w:vMerge/>
          </w:tcPr>
          <w:p w:rsidR="00CB0E91" w:rsidRDefault="00CB0E91"/>
        </w:tc>
        <w:tc>
          <w:tcPr>
            <w:tcW w:w="1474" w:type="dxa"/>
            <w:vMerge/>
          </w:tcPr>
          <w:p w:rsidR="00CB0E91" w:rsidRDefault="00CB0E91"/>
        </w:tc>
        <w:tc>
          <w:tcPr>
            <w:tcW w:w="4095" w:type="dxa"/>
            <w:gridSpan w:val="4"/>
            <w:vMerge/>
          </w:tcPr>
          <w:p w:rsidR="00CB0E91" w:rsidRDefault="00CB0E91"/>
        </w:tc>
        <w:tc>
          <w:tcPr>
            <w:tcW w:w="1304" w:type="dxa"/>
          </w:tcPr>
          <w:p w:rsidR="00CB0E91" w:rsidRDefault="00CB0E91">
            <w:pPr>
              <w:pStyle w:val="ConsPlusNormal"/>
              <w:jc w:val="center"/>
            </w:pPr>
            <w:r>
              <w:t>2015 год</w:t>
            </w:r>
          </w:p>
        </w:tc>
        <w:tc>
          <w:tcPr>
            <w:tcW w:w="1247" w:type="dxa"/>
          </w:tcPr>
          <w:p w:rsidR="00CB0E91" w:rsidRDefault="00CB0E91">
            <w:pPr>
              <w:pStyle w:val="ConsPlusNormal"/>
              <w:jc w:val="center"/>
            </w:pPr>
            <w:r>
              <w:t>2016 год</w:t>
            </w:r>
          </w:p>
        </w:tc>
        <w:tc>
          <w:tcPr>
            <w:tcW w:w="1247" w:type="dxa"/>
          </w:tcPr>
          <w:p w:rsidR="00CB0E91" w:rsidRDefault="00CB0E91">
            <w:pPr>
              <w:pStyle w:val="ConsPlusNormal"/>
              <w:jc w:val="center"/>
            </w:pPr>
            <w:r>
              <w:t>2017 год</w:t>
            </w:r>
          </w:p>
        </w:tc>
        <w:tc>
          <w:tcPr>
            <w:tcW w:w="1361" w:type="dxa"/>
          </w:tcPr>
          <w:p w:rsidR="00CB0E91" w:rsidRDefault="00CB0E91">
            <w:pPr>
              <w:pStyle w:val="ConsPlusNormal"/>
              <w:jc w:val="center"/>
            </w:pPr>
            <w:r>
              <w:t>2018 год</w:t>
            </w:r>
          </w:p>
        </w:tc>
        <w:tc>
          <w:tcPr>
            <w:tcW w:w="1304" w:type="dxa"/>
          </w:tcPr>
          <w:p w:rsidR="00CB0E91" w:rsidRDefault="00CB0E91">
            <w:pPr>
              <w:pStyle w:val="ConsPlusNormal"/>
              <w:jc w:val="center"/>
            </w:pPr>
            <w:r>
              <w:t>2019 год</w:t>
            </w:r>
          </w:p>
        </w:tc>
        <w:tc>
          <w:tcPr>
            <w:tcW w:w="1247" w:type="dxa"/>
          </w:tcPr>
          <w:p w:rsidR="00CB0E91" w:rsidRDefault="00CB0E91">
            <w:pPr>
              <w:pStyle w:val="ConsPlusNormal"/>
              <w:jc w:val="center"/>
            </w:pPr>
            <w:r>
              <w:t>2020 год</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ГРБС</w:t>
            </w:r>
          </w:p>
        </w:tc>
        <w:tc>
          <w:tcPr>
            <w:tcW w:w="864" w:type="dxa"/>
          </w:tcPr>
          <w:p w:rsidR="00CB0E91" w:rsidRDefault="00CB0E91">
            <w:pPr>
              <w:pStyle w:val="ConsPlusNormal"/>
              <w:jc w:val="center"/>
            </w:pPr>
            <w:r>
              <w:t>РзПр</w:t>
            </w:r>
          </w:p>
        </w:tc>
        <w:tc>
          <w:tcPr>
            <w:tcW w:w="1587" w:type="dxa"/>
          </w:tcPr>
          <w:p w:rsidR="00CB0E91" w:rsidRDefault="00CB0E91">
            <w:pPr>
              <w:pStyle w:val="ConsPlusNormal"/>
              <w:jc w:val="center"/>
            </w:pPr>
            <w:r>
              <w:t>ЦСР</w:t>
            </w:r>
          </w:p>
        </w:tc>
        <w:tc>
          <w:tcPr>
            <w:tcW w:w="737" w:type="dxa"/>
          </w:tcPr>
          <w:p w:rsidR="00CB0E91" w:rsidRDefault="00CB0E91">
            <w:pPr>
              <w:pStyle w:val="ConsPlusNormal"/>
              <w:jc w:val="center"/>
            </w:pPr>
            <w:r>
              <w:t>ВР</w:t>
            </w:r>
          </w:p>
        </w:tc>
        <w:tc>
          <w:tcPr>
            <w:tcW w:w="1304" w:type="dxa"/>
          </w:tcPr>
          <w:p w:rsidR="00CB0E91" w:rsidRDefault="00CB0E91">
            <w:pPr>
              <w:pStyle w:val="ConsPlusNormal"/>
              <w:jc w:val="center"/>
            </w:pPr>
            <w:r>
              <w:t>Всего</w:t>
            </w:r>
          </w:p>
        </w:tc>
        <w:tc>
          <w:tcPr>
            <w:tcW w:w="1247" w:type="dxa"/>
          </w:tcPr>
          <w:p w:rsidR="00CB0E91" w:rsidRDefault="00CB0E91">
            <w:pPr>
              <w:pStyle w:val="ConsPlusNormal"/>
              <w:jc w:val="center"/>
            </w:pPr>
            <w:r>
              <w:t>Всего</w:t>
            </w:r>
          </w:p>
        </w:tc>
        <w:tc>
          <w:tcPr>
            <w:tcW w:w="1247" w:type="dxa"/>
          </w:tcPr>
          <w:p w:rsidR="00CB0E91" w:rsidRDefault="00CB0E91">
            <w:pPr>
              <w:pStyle w:val="ConsPlusNormal"/>
              <w:jc w:val="center"/>
            </w:pPr>
            <w:r>
              <w:t>Всего</w:t>
            </w:r>
          </w:p>
        </w:tc>
        <w:tc>
          <w:tcPr>
            <w:tcW w:w="1361" w:type="dxa"/>
          </w:tcPr>
          <w:p w:rsidR="00CB0E91" w:rsidRDefault="00CB0E91">
            <w:pPr>
              <w:pStyle w:val="ConsPlusNormal"/>
              <w:jc w:val="center"/>
            </w:pPr>
            <w:r>
              <w:t>Всего</w:t>
            </w:r>
          </w:p>
        </w:tc>
        <w:tc>
          <w:tcPr>
            <w:tcW w:w="1304" w:type="dxa"/>
          </w:tcPr>
          <w:p w:rsidR="00CB0E91" w:rsidRDefault="00CB0E91">
            <w:pPr>
              <w:pStyle w:val="ConsPlusNormal"/>
              <w:jc w:val="center"/>
            </w:pPr>
            <w:r>
              <w:t>Всего</w:t>
            </w:r>
          </w:p>
        </w:tc>
        <w:tc>
          <w:tcPr>
            <w:tcW w:w="1247" w:type="dxa"/>
          </w:tcPr>
          <w:p w:rsidR="00CB0E91" w:rsidRDefault="00CB0E91">
            <w:pPr>
              <w:pStyle w:val="ConsPlusNormal"/>
              <w:jc w:val="center"/>
            </w:pPr>
            <w:r>
              <w:t>Всего</w:t>
            </w:r>
          </w:p>
        </w:tc>
      </w:tr>
      <w:tr w:rsidR="00CB0E91">
        <w:tc>
          <w:tcPr>
            <w:tcW w:w="964" w:type="dxa"/>
          </w:tcPr>
          <w:p w:rsidR="00CB0E91" w:rsidRDefault="00CB0E91">
            <w:pPr>
              <w:pStyle w:val="ConsPlusNormal"/>
              <w:jc w:val="center"/>
            </w:pPr>
            <w:r>
              <w:t>1</w:t>
            </w:r>
          </w:p>
        </w:tc>
        <w:tc>
          <w:tcPr>
            <w:tcW w:w="1474" w:type="dxa"/>
          </w:tcPr>
          <w:p w:rsidR="00CB0E91" w:rsidRDefault="00CB0E91">
            <w:pPr>
              <w:pStyle w:val="ConsPlusNormal"/>
              <w:jc w:val="center"/>
            </w:pPr>
            <w:r>
              <w:t>2</w:t>
            </w:r>
          </w:p>
        </w:tc>
        <w:tc>
          <w:tcPr>
            <w:tcW w:w="907" w:type="dxa"/>
          </w:tcPr>
          <w:p w:rsidR="00CB0E91" w:rsidRDefault="00CB0E91">
            <w:pPr>
              <w:pStyle w:val="ConsPlusNormal"/>
              <w:jc w:val="center"/>
            </w:pPr>
            <w:r>
              <w:t>3</w:t>
            </w:r>
          </w:p>
        </w:tc>
        <w:tc>
          <w:tcPr>
            <w:tcW w:w="864" w:type="dxa"/>
          </w:tcPr>
          <w:p w:rsidR="00CB0E91" w:rsidRDefault="00CB0E91">
            <w:pPr>
              <w:pStyle w:val="ConsPlusNormal"/>
              <w:jc w:val="center"/>
            </w:pPr>
            <w:r>
              <w:t>4</w:t>
            </w:r>
          </w:p>
        </w:tc>
        <w:tc>
          <w:tcPr>
            <w:tcW w:w="1587" w:type="dxa"/>
          </w:tcPr>
          <w:p w:rsidR="00CB0E91" w:rsidRDefault="00CB0E91">
            <w:pPr>
              <w:pStyle w:val="ConsPlusNormal"/>
              <w:jc w:val="center"/>
            </w:pPr>
            <w:r>
              <w:t>5</w:t>
            </w:r>
          </w:p>
        </w:tc>
        <w:tc>
          <w:tcPr>
            <w:tcW w:w="737" w:type="dxa"/>
          </w:tcPr>
          <w:p w:rsidR="00CB0E91" w:rsidRDefault="00CB0E91">
            <w:pPr>
              <w:pStyle w:val="ConsPlusNormal"/>
              <w:jc w:val="center"/>
            </w:pPr>
            <w:r>
              <w:t>6</w:t>
            </w:r>
          </w:p>
        </w:tc>
        <w:tc>
          <w:tcPr>
            <w:tcW w:w="1304" w:type="dxa"/>
          </w:tcPr>
          <w:p w:rsidR="00CB0E91" w:rsidRDefault="00CB0E91">
            <w:pPr>
              <w:pStyle w:val="ConsPlusNormal"/>
              <w:jc w:val="center"/>
            </w:pPr>
            <w:r>
              <w:t>7</w:t>
            </w:r>
          </w:p>
        </w:tc>
        <w:tc>
          <w:tcPr>
            <w:tcW w:w="1247" w:type="dxa"/>
          </w:tcPr>
          <w:p w:rsidR="00CB0E91" w:rsidRDefault="00CB0E91">
            <w:pPr>
              <w:pStyle w:val="ConsPlusNormal"/>
              <w:jc w:val="center"/>
            </w:pPr>
            <w:r>
              <w:t>8</w:t>
            </w:r>
          </w:p>
        </w:tc>
        <w:tc>
          <w:tcPr>
            <w:tcW w:w="1247" w:type="dxa"/>
          </w:tcPr>
          <w:p w:rsidR="00CB0E91" w:rsidRDefault="00CB0E91">
            <w:pPr>
              <w:pStyle w:val="ConsPlusNormal"/>
              <w:jc w:val="center"/>
            </w:pPr>
            <w:r>
              <w:t>9</w:t>
            </w:r>
          </w:p>
        </w:tc>
        <w:tc>
          <w:tcPr>
            <w:tcW w:w="1361" w:type="dxa"/>
          </w:tcPr>
          <w:p w:rsidR="00CB0E91" w:rsidRDefault="00CB0E91">
            <w:pPr>
              <w:pStyle w:val="ConsPlusNormal"/>
              <w:jc w:val="center"/>
            </w:pPr>
            <w:r>
              <w:t>10</w:t>
            </w:r>
          </w:p>
        </w:tc>
        <w:tc>
          <w:tcPr>
            <w:tcW w:w="1304" w:type="dxa"/>
          </w:tcPr>
          <w:p w:rsidR="00CB0E91" w:rsidRDefault="00CB0E91">
            <w:pPr>
              <w:pStyle w:val="ConsPlusNormal"/>
              <w:jc w:val="center"/>
            </w:pPr>
            <w:r>
              <w:t>11</w:t>
            </w:r>
          </w:p>
        </w:tc>
        <w:tc>
          <w:tcPr>
            <w:tcW w:w="1247" w:type="dxa"/>
          </w:tcPr>
          <w:p w:rsidR="00CB0E91" w:rsidRDefault="00CB0E91">
            <w:pPr>
              <w:pStyle w:val="ConsPlusNormal"/>
              <w:jc w:val="center"/>
            </w:pPr>
            <w:r>
              <w:t>12</w:t>
            </w:r>
          </w:p>
        </w:tc>
      </w:tr>
      <w:tr w:rsidR="00CB0E91">
        <w:tc>
          <w:tcPr>
            <w:tcW w:w="964" w:type="dxa"/>
            <w:vMerge w:val="restart"/>
          </w:tcPr>
          <w:p w:rsidR="00CB0E91" w:rsidRDefault="00CB0E91">
            <w:pPr>
              <w:pStyle w:val="ConsPlusNormal"/>
              <w:jc w:val="both"/>
            </w:pPr>
            <w:r>
              <w:t>Государственная программа</w:t>
            </w:r>
          </w:p>
        </w:tc>
        <w:tc>
          <w:tcPr>
            <w:tcW w:w="1474" w:type="dxa"/>
            <w:vMerge w:val="restart"/>
          </w:tcPr>
          <w:p w:rsidR="00CB0E91" w:rsidRDefault="00CB0E91">
            <w:pPr>
              <w:pStyle w:val="ConsPlusNormal"/>
              <w:jc w:val="both"/>
            </w:pPr>
            <w:r>
              <w:t>"Социальная поддержка граждан Нижегородской области"</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183187,8</w:t>
            </w:r>
          </w:p>
        </w:tc>
        <w:tc>
          <w:tcPr>
            <w:tcW w:w="1247" w:type="dxa"/>
          </w:tcPr>
          <w:p w:rsidR="00CB0E91" w:rsidRDefault="00CB0E91">
            <w:pPr>
              <w:pStyle w:val="ConsPlusNormal"/>
              <w:jc w:val="center"/>
            </w:pPr>
            <w:r>
              <w:t>182597,2</w:t>
            </w:r>
          </w:p>
        </w:tc>
        <w:tc>
          <w:tcPr>
            <w:tcW w:w="1247" w:type="dxa"/>
          </w:tcPr>
          <w:p w:rsidR="00CB0E91" w:rsidRDefault="00CB0E91">
            <w:pPr>
              <w:pStyle w:val="ConsPlusNormal"/>
              <w:jc w:val="center"/>
            </w:pPr>
            <w:r>
              <w:t>183216,9</w:t>
            </w:r>
          </w:p>
        </w:tc>
        <w:tc>
          <w:tcPr>
            <w:tcW w:w="1361" w:type="dxa"/>
          </w:tcPr>
          <w:p w:rsidR="00CB0E91" w:rsidRDefault="00CB0E91">
            <w:pPr>
              <w:pStyle w:val="ConsPlusNormal"/>
              <w:jc w:val="center"/>
            </w:pPr>
            <w:r>
              <w:t>183216,9</w:t>
            </w:r>
          </w:p>
        </w:tc>
        <w:tc>
          <w:tcPr>
            <w:tcW w:w="1304" w:type="dxa"/>
          </w:tcPr>
          <w:p w:rsidR="00CB0E91" w:rsidRDefault="00CB0E91">
            <w:pPr>
              <w:pStyle w:val="ConsPlusNormal"/>
              <w:jc w:val="center"/>
            </w:pPr>
            <w:r>
              <w:t>183216,9</w:t>
            </w:r>
          </w:p>
        </w:tc>
        <w:tc>
          <w:tcPr>
            <w:tcW w:w="1247" w:type="dxa"/>
          </w:tcPr>
          <w:p w:rsidR="00CB0E91" w:rsidRDefault="00CB0E91">
            <w:pPr>
              <w:pStyle w:val="ConsPlusNormal"/>
              <w:jc w:val="center"/>
            </w:pPr>
            <w:r>
              <w:t>183216,9</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141491,1</w:t>
            </w:r>
          </w:p>
        </w:tc>
        <w:tc>
          <w:tcPr>
            <w:tcW w:w="1247" w:type="dxa"/>
          </w:tcPr>
          <w:p w:rsidR="00CB0E91" w:rsidRDefault="00CB0E91">
            <w:pPr>
              <w:pStyle w:val="ConsPlusNormal"/>
              <w:jc w:val="center"/>
            </w:pPr>
            <w:r>
              <w:t>140249,8</w:t>
            </w:r>
          </w:p>
        </w:tc>
        <w:tc>
          <w:tcPr>
            <w:tcW w:w="1247" w:type="dxa"/>
          </w:tcPr>
          <w:p w:rsidR="00CB0E91" w:rsidRDefault="00CB0E91">
            <w:pPr>
              <w:pStyle w:val="ConsPlusNormal"/>
              <w:jc w:val="center"/>
            </w:pPr>
            <w:r>
              <w:t>140844,0</w:t>
            </w:r>
          </w:p>
        </w:tc>
        <w:tc>
          <w:tcPr>
            <w:tcW w:w="1361" w:type="dxa"/>
          </w:tcPr>
          <w:p w:rsidR="00CB0E91" w:rsidRDefault="00CB0E91">
            <w:pPr>
              <w:pStyle w:val="ConsPlusNormal"/>
              <w:jc w:val="center"/>
            </w:pPr>
            <w:r>
              <w:t>140844,0</w:t>
            </w:r>
          </w:p>
        </w:tc>
        <w:tc>
          <w:tcPr>
            <w:tcW w:w="1304" w:type="dxa"/>
          </w:tcPr>
          <w:p w:rsidR="00CB0E91" w:rsidRDefault="00CB0E91">
            <w:pPr>
              <w:pStyle w:val="ConsPlusNormal"/>
              <w:jc w:val="center"/>
            </w:pPr>
            <w:r>
              <w:t>140844,0</w:t>
            </w:r>
          </w:p>
        </w:tc>
        <w:tc>
          <w:tcPr>
            <w:tcW w:w="1247" w:type="dxa"/>
          </w:tcPr>
          <w:p w:rsidR="00CB0E91" w:rsidRDefault="00CB0E91">
            <w:pPr>
              <w:pStyle w:val="ConsPlusNormal"/>
              <w:jc w:val="center"/>
            </w:pPr>
            <w:r>
              <w:t>140844,0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38959,4</w:t>
            </w:r>
          </w:p>
        </w:tc>
        <w:tc>
          <w:tcPr>
            <w:tcW w:w="1247" w:type="dxa"/>
          </w:tcPr>
          <w:p w:rsidR="00CB0E91" w:rsidRDefault="00CB0E91">
            <w:pPr>
              <w:pStyle w:val="ConsPlusNormal"/>
              <w:jc w:val="center"/>
            </w:pPr>
            <w:r>
              <w:t>39039,4</w:t>
            </w:r>
          </w:p>
        </w:tc>
        <w:tc>
          <w:tcPr>
            <w:tcW w:w="1247" w:type="dxa"/>
          </w:tcPr>
          <w:p w:rsidR="00CB0E91" w:rsidRDefault="00CB0E91">
            <w:pPr>
              <w:pStyle w:val="ConsPlusNormal"/>
              <w:jc w:val="center"/>
            </w:pPr>
            <w:r>
              <w:t>39099,9</w:t>
            </w:r>
          </w:p>
        </w:tc>
        <w:tc>
          <w:tcPr>
            <w:tcW w:w="1361" w:type="dxa"/>
          </w:tcPr>
          <w:p w:rsidR="00CB0E91" w:rsidRDefault="00CB0E91">
            <w:pPr>
              <w:pStyle w:val="ConsPlusNormal"/>
              <w:jc w:val="center"/>
            </w:pPr>
            <w:r>
              <w:t>39099,9</w:t>
            </w:r>
          </w:p>
        </w:tc>
        <w:tc>
          <w:tcPr>
            <w:tcW w:w="1304" w:type="dxa"/>
          </w:tcPr>
          <w:p w:rsidR="00CB0E91" w:rsidRDefault="00CB0E91">
            <w:pPr>
              <w:pStyle w:val="ConsPlusNormal"/>
              <w:jc w:val="center"/>
            </w:pPr>
            <w:r>
              <w:t>39099,9</w:t>
            </w:r>
          </w:p>
        </w:tc>
        <w:tc>
          <w:tcPr>
            <w:tcW w:w="1247" w:type="dxa"/>
          </w:tcPr>
          <w:p w:rsidR="00CB0E91" w:rsidRDefault="00CB0E91">
            <w:pPr>
              <w:pStyle w:val="ConsPlusNormal"/>
              <w:jc w:val="center"/>
            </w:pPr>
            <w:r>
              <w:t>39099,9</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51,3</w:t>
            </w:r>
          </w:p>
        </w:tc>
        <w:tc>
          <w:tcPr>
            <w:tcW w:w="1247" w:type="dxa"/>
          </w:tcPr>
          <w:p w:rsidR="00CB0E91" w:rsidRDefault="00CB0E91">
            <w:pPr>
              <w:pStyle w:val="ConsPlusNormal"/>
              <w:jc w:val="center"/>
            </w:pPr>
            <w:r>
              <w:t>48,0</w:t>
            </w:r>
          </w:p>
        </w:tc>
        <w:tc>
          <w:tcPr>
            <w:tcW w:w="1247" w:type="dxa"/>
          </w:tcPr>
          <w:p w:rsidR="00CB0E91" w:rsidRDefault="00CB0E91">
            <w:pPr>
              <w:pStyle w:val="ConsPlusNormal"/>
              <w:jc w:val="center"/>
            </w:pPr>
            <w:r>
              <w:t>13,0</w:t>
            </w:r>
          </w:p>
        </w:tc>
        <w:tc>
          <w:tcPr>
            <w:tcW w:w="1361" w:type="dxa"/>
          </w:tcPr>
          <w:p w:rsidR="00CB0E91" w:rsidRDefault="00CB0E91">
            <w:pPr>
              <w:pStyle w:val="ConsPlusNormal"/>
              <w:jc w:val="center"/>
            </w:pPr>
            <w:r>
              <w:t>13,0</w:t>
            </w:r>
          </w:p>
        </w:tc>
        <w:tc>
          <w:tcPr>
            <w:tcW w:w="1304" w:type="dxa"/>
          </w:tcPr>
          <w:p w:rsidR="00CB0E91" w:rsidRDefault="00CB0E91">
            <w:pPr>
              <w:pStyle w:val="ConsPlusNormal"/>
              <w:jc w:val="center"/>
            </w:pPr>
            <w:r>
              <w:t>13,0</w:t>
            </w:r>
          </w:p>
        </w:tc>
        <w:tc>
          <w:tcPr>
            <w:tcW w:w="1247" w:type="dxa"/>
          </w:tcPr>
          <w:p w:rsidR="00CB0E91" w:rsidRDefault="00CB0E91">
            <w:pPr>
              <w:pStyle w:val="ConsPlusNormal"/>
              <w:jc w:val="center"/>
            </w:pPr>
            <w:r>
              <w:t>13,0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1696,0</w:t>
            </w:r>
          </w:p>
        </w:tc>
        <w:tc>
          <w:tcPr>
            <w:tcW w:w="1247" w:type="dxa"/>
          </w:tcPr>
          <w:p w:rsidR="00CB0E91" w:rsidRDefault="00CB0E91">
            <w:pPr>
              <w:pStyle w:val="ConsPlusNormal"/>
              <w:jc w:val="center"/>
            </w:pPr>
            <w:r>
              <w:t>1810,0</w:t>
            </w:r>
          </w:p>
        </w:tc>
        <w:tc>
          <w:tcPr>
            <w:tcW w:w="1247" w:type="dxa"/>
          </w:tcPr>
          <w:p w:rsidR="00CB0E91" w:rsidRDefault="00CB0E91">
            <w:pPr>
              <w:pStyle w:val="ConsPlusNormal"/>
              <w:jc w:val="center"/>
            </w:pPr>
            <w:r>
              <w:t>2160,0</w:t>
            </w:r>
          </w:p>
        </w:tc>
        <w:tc>
          <w:tcPr>
            <w:tcW w:w="1361" w:type="dxa"/>
          </w:tcPr>
          <w:p w:rsidR="00CB0E91" w:rsidRDefault="00CB0E91">
            <w:pPr>
              <w:pStyle w:val="ConsPlusNormal"/>
              <w:jc w:val="center"/>
            </w:pPr>
            <w:r>
              <w:t>2160,0</w:t>
            </w:r>
          </w:p>
        </w:tc>
        <w:tc>
          <w:tcPr>
            <w:tcW w:w="1304" w:type="dxa"/>
          </w:tcPr>
          <w:p w:rsidR="00CB0E91" w:rsidRDefault="00CB0E91">
            <w:pPr>
              <w:pStyle w:val="ConsPlusNormal"/>
              <w:jc w:val="center"/>
            </w:pPr>
            <w:r>
              <w:t>2160,0</w:t>
            </w:r>
          </w:p>
        </w:tc>
        <w:tc>
          <w:tcPr>
            <w:tcW w:w="1247" w:type="dxa"/>
          </w:tcPr>
          <w:p w:rsidR="00CB0E91" w:rsidRDefault="00CB0E91">
            <w:pPr>
              <w:pStyle w:val="ConsPlusNormal"/>
              <w:jc w:val="center"/>
            </w:pPr>
            <w:r>
              <w:t>2160,0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350,0</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990,0</w:t>
            </w:r>
          </w:p>
        </w:tc>
        <w:tc>
          <w:tcPr>
            <w:tcW w:w="1247" w:type="dxa"/>
          </w:tcPr>
          <w:p w:rsidR="00CB0E91" w:rsidRDefault="00CB0E91">
            <w:pPr>
              <w:pStyle w:val="ConsPlusNormal"/>
              <w:jc w:val="center"/>
            </w:pPr>
            <w:r>
              <w:t>1100,0</w:t>
            </w:r>
          </w:p>
        </w:tc>
        <w:tc>
          <w:tcPr>
            <w:tcW w:w="1247" w:type="dxa"/>
          </w:tcPr>
          <w:p w:rsidR="00CB0E91" w:rsidRDefault="00CB0E91">
            <w:pPr>
              <w:pStyle w:val="ConsPlusNormal"/>
              <w:jc w:val="center"/>
            </w:pPr>
            <w:r>
              <w:t>1100,0</w:t>
            </w:r>
          </w:p>
        </w:tc>
        <w:tc>
          <w:tcPr>
            <w:tcW w:w="1361" w:type="dxa"/>
          </w:tcPr>
          <w:p w:rsidR="00CB0E91" w:rsidRDefault="00CB0E91">
            <w:pPr>
              <w:pStyle w:val="ConsPlusNormal"/>
              <w:jc w:val="center"/>
            </w:pPr>
            <w:r>
              <w:t>1100,0</w:t>
            </w:r>
          </w:p>
        </w:tc>
        <w:tc>
          <w:tcPr>
            <w:tcW w:w="1304" w:type="dxa"/>
          </w:tcPr>
          <w:p w:rsidR="00CB0E91" w:rsidRDefault="00CB0E91">
            <w:pPr>
              <w:pStyle w:val="ConsPlusNormal"/>
              <w:jc w:val="center"/>
            </w:pPr>
            <w:r>
              <w:t>1100,0</w:t>
            </w:r>
          </w:p>
        </w:tc>
        <w:tc>
          <w:tcPr>
            <w:tcW w:w="1247" w:type="dxa"/>
          </w:tcPr>
          <w:p w:rsidR="00CB0E91" w:rsidRDefault="00CB0E91">
            <w:pPr>
              <w:pStyle w:val="ConsPlusNormal"/>
              <w:jc w:val="center"/>
            </w:pPr>
            <w:r>
              <w:t>1100,0</w:t>
            </w:r>
          </w:p>
        </w:tc>
      </w:tr>
      <w:tr w:rsidR="00CB0E91">
        <w:tc>
          <w:tcPr>
            <w:tcW w:w="964" w:type="dxa"/>
            <w:vMerge w:val="restart"/>
          </w:tcPr>
          <w:p w:rsidR="00CB0E91" w:rsidRDefault="00CB0E91">
            <w:pPr>
              <w:pStyle w:val="ConsPlusNormal"/>
              <w:jc w:val="both"/>
            </w:pPr>
            <w:hyperlink w:anchor="P6012" w:history="1">
              <w:r>
                <w:rPr>
                  <w:color w:val="0000FF"/>
                </w:rPr>
                <w:t>Подпрограмма 1</w:t>
              </w:r>
            </w:hyperlink>
          </w:p>
        </w:tc>
        <w:tc>
          <w:tcPr>
            <w:tcW w:w="1474" w:type="dxa"/>
            <w:vMerge w:val="restart"/>
          </w:tcPr>
          <w:p w:rsidR="00CB0E91" w:rsidRDefault="00CB0E91">
            <w:pPr>
              <w:pStyle w:val="ConsPlusNormal"/>
              <w:jc w:val="both"/>
            </w:pPr>
            <w:r>
              <w:t xml:space="preserve">"Формирование доступной </w:t>
            </w:r>
            <w:r>
              <w:lastRenderedPageBreak/>
              <w:t>для инвалидов среды жизнедеятельности в Нижегородской области на 2015 - 2020 годы"</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24780,4</w:t>
            </w:r>
          </w:p>
        </w:tc>
        <w:tc>
          <w:tcPr>
            <w:tcW w:w="1247" w:type="dxa"/>
          </w:tcPr>
          <w:p w:rsidR="00CB0E91" w:rsidRDefault="00CB0E91">
            <w:pPr>
              <w:pStyle w:val="ConsPlusNormal"/>
              <w:jc w:val="center"/>
            </w:pPr>
            <w:r>
              <w:t>25771,6</w:t>
            </w:r>
          </w:p>
        </w:tc>
        <w:tc>
          <w:tcPr>
            <w:tcW w:w="1247" w:type="dxa"/>
          </w:tcPr>
          <w:p w:rsidR="00CB0E91" w:rsidRDefault="00CB0E91">
            <w:pPr>
              <w:pStyle w:val="ConsPlusNormal"/>
              <w:jc w:val="center"/>
            </w:pPr>
            <w:r>
              <w:t>25858,2</w:t>
            </w:r>
          </w:p>
        </w:tc>
        <w:tc>
          <w:tcPr>
            <w:tcW w:w="1361" w:type="dxa"/>
          </w:tcPr>
          <w:p w:rsidR="00CB0E91" w:rsidRDefault="00CB0E91">
            <w:pPr>
              <w:pStyle w:val="ConsPlusNormal"/>
              <w:jc w:val="center"/>
            </w:pPr>
            <w:r>
              <w:t>25858,2</w:t>
            </w:r>
          </w:p>
        </w:tc>
        <w:tc>
          <w:tcPr>
            <w:tcW w:w="1304" w:type="dxa"/>
          </w:tcPr>
          <w:p w:rsidR="00CB0E91" w:rsidRDefault="00CB0E91">
            <w:pPr>
              <w:pStyle w:val="ConsPlusNormal"/>
              <w:jc w:val="center"/>
            </w:pPr>
            <w:r>
              <w:t>25858,2</w:t>
            </w:r>
          </w:p>
        </w:tc>
        <w:tc>
          <w:tcPr>
            <w:tcW w:w="1247" w:type="dxa"/>
          </w:tcPr>
          <w:p w:rsidR="00CB0E91" w:rsidRDefault="00CB0E91">
            <w:pPr>
              <w:pStyle w:val="ConsPlusNormal"/>
              <w:jc w:val="center"/>
            </w:pPr>
            <w:r>
              <w:t>25858,2</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18040,1</w:t>
            </w:r>
          </w:p>
        </w:tc>
        <w:tc>
          <w:tcPr>
            <w:tcW w:w="1247" w:type="dxa"/>
          </w:tcPr>
          <w:p w:rsidR="00CB0E91" w:rsidRDefault="00CB0E91">
            <w:pPr>
              <w:pStyle w:val="ConsPlusNormal"/>
              <w:jc w:val="center"/>
            </w:pPr>
            <w:r>
              <w:t>19003,9</w:t>
            </w:r>
          </w:p>
        </w:tc>
        <w:tc>
          <w:tcPr>
            <w:tcW w:w="1247" w:type="dxa"/>
          </w:tcPr>
          <w:p w:rsidR="00CB0E91" w:rsidRDefault="00CB0E91">
            <w:pPr>
              <w:pStyle w:val="ConsPlusNormal"/>
              <w:jc w:val="center"/>
            </w:pPr>
            <w:r>
              <w:t>19084,4</w:t>
            </w:r>
          </w:p>
        </w:tc>
        <w:tc>
          <w:tcPr>
            <w:tcW w:w="1361" w:type="dxa"/>
          </w:tcPr>
          <w:p w:rsidR="00CB0E91" w:rsidRDefault="00CB0E91">
            <w:pPr>
              <w:pStyle w:val="ConsPlusNormal"/>
              <w:jc w:val="center"/>
            </w:pPr>
            <w:r>
              <w:t>19084,4</w:t>
            </w:r>
          </w:p>
        </w:tc>
        <w:tc>
          <w:tcPr>
            <w:tcW w:w="1304" w:type="dxa"/>
          </w:tcPr>
          <w:p w:rsidR="00CB0E91" w:rsidRDefault="00CB0E91">
            <w:pPr>
              <w:pStyle w:val="ConsPlusNormal"/>
              <w:jc w:val="center"/>
            </w:pPr>
            <w:r>
              <w:t>19084,4</w:t>
            </w:r>
          </w:p>
        </w:tc>
        <w:tc>
          <w:tcPr>
            <w:tcW w:w="1247" w:type="dxa"/>
          </w:tcPr>
          <w:p w:rsidR="00CB0E91" w:rsidRDefault="00CB0E91">
            <w:pPr>
              <w:pStyle w:val="ConsPlusNormal"/>
              <w:jc w:val="center"/>
            </w:pPr>
            <w:r>
              <w:t>19084,4</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6662,0</w:t>
            </w:r>
          </w:p>
        </w:tc>
        <w:tc>
          <w:tcPr>
            <w:tcW w:w="1247" w:type="dxa"/>
          </w:tcPr>
          <w:p w:rsidR="00CB0E91" w:rsidRDefault="00CB0E91">
            <w:pPr>
              <w:pStyle w:val="ConsPlusNormal"/>
              <w:jc w:val="center"/>
            </w:pPr>
            <w:r>
              <w:t>6671,8</w:t>
            </w:r>
          </w:p>
        </w:tc>
        <w:tc>
          <w:tcPr>
            <w:tcW w:w="1247" w:type="dxa"/>
          </w:tcPr>
          <w:p w:rsidR="00CB0E91" w:rsidRDefault="00CB0E91">
            <w:pPr>
              <w:pStyle w:val="ConsPlusNormal"/>
              <w:jc w:val="center"/>
            </w:pPr>
            <w:r>
              <w:t>6682,2</w:t>
            </w:r>
          </w:p>
        </w:tc>
        <w:tc>
          <w:tcPr>
            <w:tcW w:w="1361" w:type="dxa"/>
          </w:tcPr>
          <w:p w:rsidR="00CB0E91" w:rsidRDefault="00CB0E91">
            <w:pPr>
              <w:pStyle w:val="ConsPlusNormal"/>
              <w:jc w:val="center"/>
            </w:pPr>
            <w:r>
              <w:t>6682,2</w:t>
            </w:r>
          </w:p>
        </w:tc>
        <w:tc>
          <w:tcPr>
            <w:tcW w:w="1304" w:type="dxa"/>
          </w:tcPr>
          <w:p w:rsidR="00CB0E91" w:rsidRDefault="00CB0E91">
            <w:pPr>
              <w:pStyle w:val="ConsPlusNormal"/>
              <w:jc w:val="center"/>
            </w:pPr>
            <w:r>
              <w:t>6682,2</w:t>
            </w:r>
          </w:p>
        </w:tc>
        <w:tc>
          <w:tcPr>
            <w:tcW w:w="1247" w:type="dxa"/>
          </w:tcPr>
          <w:p w:rsidR="00CB0E91" w:rsidRDefault="00CB0E91">
            <w:pPr>
              <w:pStyle w:val="ConsPlusNormal"/>
              <w:jc w:val="center"/>
            </w:pPr>
            <w:r>
              <w:t>6682,2</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6,3</w:t>
            </w:r>
          </w:p>
        </w:tc>
        <w:tc>
          <w:tcPr>
            <w:tcW w:w="1247" w:type="dxa"/>
          </w:tcPr>
          <w:p w:rsidR="00CB0E91" w:rsidRDefault="00CB0E91">
            <w:pPr>
              <w:pStyle w:val="ConsPlusNormal"/>
              <w:jc w:val="center"/>
            </w:pPr>
            <w:r>
              <w:t>5,9</w:t>
            </w:r>
          </w:p>
        </w:tc>
        <w:tc>
          <w:tcPr>
            <w:tcW w:w="1247" w:type="dxa"/>
          </w:tcPr>
          <w:p w:rsidR="00CB0E91" w:rsidRDefault="00CB0E91">
            <w:pPr>
              <w:pStyle w:val="ConsPlusNormal"/>
              <w:jc w:val="center"/>
            </w:pPr>
            <w:r>
              <w:t>1,6</w:t>
            </w:r>
          </w:p>
        </w:tc>
        <w:tc>
          <w:tcPr>
            <w:tcW w:w="1361" w:type="dxa"/>
          </w:tcPr>
          <w:p w:rsidR="00CB0E91" w:rsidRDefault="00CB0E91">
            <w:pPr>
              <w:pStyle w:val="ConsPlusNormal"/>
              <w:jc w:val="center"/>
            </w:pPr>
            <w:r>
              <w:t>1,6</w:t>
            </w:r>
          </w:p>
        </w:tc>
        <w:tc>
          <w:tcPr>
            <w:tcW w:w="1304" w:type="dxa"/>
          </w:tcPr>
          <w:p w:rsidR="00CB0E91" w:rsidRDefault="00CB0E91">
            <w:pPr>
              <w:pStyle w:val="ConsPlusNormal"/>
              <w:jc w:val="center"/>
            </w:pPr>
            <w:r>
              <w:t>1,6</w:t>
            </w:r>
          </w:p>
        </w:tc>
        <w:tc>
          <w:tcPr>
            <w:tcW w:w="1247" w:type="dxa"/>
          </w:tcPr>
          <w:p w:rsidR="00CB0E91" w:rsidRDefault="00CB0E91">
            <w:pPr>
              <w:pStyle w:val="ConsPlusNormal"/>
              <w:jc w:val="center"/>
            </w:pPr>
            <w:r>
              <w:t>1,6</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72,0</w:t>
            </w:r>
          </w:p>
        </w:tc>
        <w:tc>
          <w:tcPr>
            <w:tcW w:w="1247" w:type="dxa"/>
          </w:tcPr>
          <w:p w:rsidR="00CB0E91" w:rsidRDefault="00CB0E91">
            <w:pPr>
              <w:pStyle w:val="ConsPlusNormal"/>
              <w:jc w:val="center"/>
            </w:pPr>
            <w:r>
              <w:t>75,5</w:t>
            </w:r>
          </w:p>
        </w:tc>
        <w:tc>
          <w:tcPr>
            <w:tcW w:w="1247" w:type="dxa"/>
          </w:tcPr>
          <w:p w:rsidR="00CB0E91" w:rsidRDefault="00CB0E91">
            <w:pPr>
              <w:pStyle w:val="ConsPlusNormal"/>
              <w:jc w:val="center"/>
            </w:pPr>
            <w:r>
              <w:t>90,0</w:t>
            </w:r>
          </w:p>
        </w:tc>
        <w:tc>
          <w:tcPr>
            <w:tcW w:w="1361" w:type="dxa"/>
          </w:tcPr>
          <w:p w:rsidR="00CB0E91" w:rsidRDefault="00CB0E91">
            <w:pPr>
              <w:pStyle w:val="ConsPlusNormal"/>
              <w:jc w:val="center"/>
            </w:pPr>
            <w:r>
              <w:t>90,0</w:t>
            </w:r>
          </w:p>
        </w:tc>
        <w:tc>
          <w:tcPr>
            <w:tcW w:w="1304" w:type="dxa"/>
          </w:tcPr>
          <w:p w:rsidR="00CB0E91" w:rsidRDefault="00CB0E91">
            <w:pPr>
              <w:pStyle w:val="ConsPlusNormal"/>
              <w:jc w:val="center"/>
            </w:pPr>
            <w:r>
              <w:t>90,0</w:t>
            </w:r>
          </w:p>
        </w:tc>
        <w:tc>
          <w:tcPr>
            <w:tcW w:w="1247" w:type="dxa"/>
          </w:tcPr>
          <w:p w:rsidR="00CB0E91" w:rsidRDefault="00CB0E91">
            <w:pPr>
              <w:pStyle w:val="ConsPlusNormal"/>
              <w:jc w:val="center"/>
            </w:pPr>
            <w:r>
              <w:t>90,0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14,5</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r w:rsidR="00CB0E91">
        <w:tc>
          <w:tcPr>
            <w:tcW w:w="964" w:type="dxa"/>
            <w:vMerge w:val="restart"/>
          </w:tcPr>
          <w:p w:rsidR="00CB0E91" w:rsidRDefault="00CB0E91">
            <w:pPr>
              <w:pStyle w:val="ConsPlusNormal"/>
              <w:jc w:val="both"/>
            </w:pPr>
            <w:hyperlink w:anchor="P6874" w:history="1">
              <w:r>
                <w:rPr>
                  <w:color w:val="0000FF"/>
                </w:rPr>
                <w:t>Подпрограмма 2</w:t>
              </w:r>
            </w:hyperlink>
          </w:p>
        </w:tc>
        <w:tc>
          <w:tcPr>
            <w:tcW w:w="1474" w:type="dxa"/>
            <w:vMerge w:val="restart"/>
          </w:tcPr>
          <w:p w:rsidR="00CB0E91" w:rsidRDefault="00CB0E91">
            <w:pPr>
              <w:pStyle w:val="ConsPlusNormal"/>
              <w:jc w:val="both"/>
            </w:pPr>
            <w:r>
              <w:t>"Модернизация и развитие социального обслуживания населения" на 2015 - 2020 годы</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40600,1</w:t>
            </w:r>
          </w:p>
        </w:tc>
        <w:tc>
          <w:tcPr>
            <w:tcW w:w="1247" w:type="dxa"/>
          </w:tcPr>
          <w:p w:rsidR="00CB0E91" w:rsidRDefault="00CB0E91">
            <w:pPr>
              <w:pStyle w:val="ConsPlusNormal"/>
              <w:jc w:val="center"/>
            </w:pPr>
            <w:r>
              <w:t>40101,8</w:t>
            </w:r>
          </w:p>
        </w:tc>
        <w:tc>
          <w:tcPr>
            <w:tcW w:w="1247" w:type="dxa"/>
          </w:tcPr>
          <w:p w:rsidR="00CB0E91" w:rsidRDefault="00CB0E91">
            <w:pPr>
              <w:pStyle w:val="ConsPlusNormal"/>
              <w:jc w:val="center"/>
            </w:pPr>
            <w:r>
              <w:t>40235,0</w:t>
            </w:r>
          </w:p>
        </w:tc>
        <w:tc>
          <w:tcPr>
            <w:tcW w:w="1361" w:type="dxa"/>
          </w:tcPr>
          <w:p w:rsidR="00CB0E91" w:rsidRDefault="00CB0E91">
            <w:pPr>
              <w:pStyle w:val="ConsPlusNormal"/>
              <w:jc w:val="center"/>
            </w:pPr>
            <w:r>
              <w:t>40235,0</w:t>
            </w:r>
          </w:p>
        </w:tc>
        <w:tc>
          <w:tcPr>
            <w:tcW w:w="1304" w:type="dxa"/>
          </w:tcPr>
          <w:p w:rsidR="00CB0E91" w:rsidRDefault="00CB0E91">
            <w:pPr>
              <w:pStyle w:val="ConsPlusNormal"/>
              <w:jc w:val="center"/>
            </w:pPr>
            <w:r>
              <w:t>40235,0</w:t>
            </w:r>
          </w:p>
        </w:tc>
        <w:tc>
          <w:tcPr>
            <w:tcW w:w="1247" w:type="dxa"/>
          </w:tcPr>
          <w:p w:rsidR="00CB0E91" w:rsidRDefault="00CB0E91">
            <w:pPr>
              <w:pStyle w:val="ConsPlusNormal"/>
              <w:jc w:val="center"/>
            </w:pPr>
            <w:r>
              <w:t>40235,0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30703,6</w:t>
            </w:r>
          </w:p>
        </w:tc>
        <w:tc>
          <w:tcPr>
            <w:tcW w:w="1247" w:type="dxa"/>
          </w:tcPr>
          <w:p w:rsidR="00CB0E91" w:rsidRDefault="00CB0E91">
            <w:pPr>
              <w:pStyle w:val="ConsPlusNormal"/>
              <w:jc w:val="center"/>
            </w:pPr>
            <w:r>
              <w:t>29999,4</w:t>
            </w:r>
          </w:p>
        </w:tc>
        <w:tc>
          <w:tcPr>
            <w:tcW w:w="1247" w:type="dxa"/>
          </w:tcPr>
          <w:p w:rsidR="00CB0E91" w:rsidRDefault="00CB0E91">
            <w:pPr>
              <w:pStyle w:val="ConsPlusNormal"/>
              <w:jc w:val="center"/>
            </w:pPr>
            <w:r>
              <w:t>30126,5</w:t>
            </w:r>
          </w:p>
        </w:tc>
        <w:tc>
          <w:tcPr>
            <w:tcW w:w="1361" w:type="dxa"/>
          </w:tcPr>
          <w:p w:rsidR="00CB0E91" w:rsidRDefault="00CB0E91">
            <w:pPr>
              <w:pStyle w:val="ConsPlusNormal"/>
              <w:jc w:val="center"/>
            </w:pPr>
            <w:r>
              <w:t>30126,5</w:t>
            </w:r>
          </w:p>
        </w:tc>
        <w:tc>
          <w:tcPr>
            <w:tcW w:w="1304" w:type="dxa"/>
          </w:tcPr>
          <w:p w:rsidR="00CB0E91" w:rsidRDefault="00CB0E91">
            <w:pPr>
              <w:pStyle w:val="ConsPlusNormal"/>
              <w:jc w:val="center"/>
            </w:pPr>
            <w:r>
              <w:t>30126,5</w:t>
            </w:r>
          </w:p>
        </w:tc>
        <w:tc>
          <w:tcPr>
            <w:tcW w:w="1247" w:type="dxa"/>
          </w:tcPr>
          <w:p w:rsidR="00CB0E91" w:rsidRDefault="00CB0E91">
            <w:pPr>
              <w:pStyle w:val="ConsPlusNormal"/>
              <w:jc w:val="center"/>
            </w:pPr>
            <w:r>
              <w:t>30126,5</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9116,5</w:t>
            </w:r>
          </w:p>
        </w:tc>
        <w:tc>
          <w:tcPr>
            <w:tcW w:w="1247" w:type="dxa"/>
          </w:tcPr>
          <w:p w:rsidR="00CB0E91" w:rsidRDefault="00CB0E91">
            <w:pPr>
              <w:pStyle w:val="ConsPlusNormal"/>
              <w:jc w:val="center"/>
            </w:pPr>
            <w:r>
              <w:t>9131,3</w:t>
            </w:r>
          </w:p>
        </w:tc>
        <w:tc>
          <w:tcPr>
            <w:tcW w:w="1247" w:type="dxa"/>
          </w:tcPr>
          <w:p w:rsidR="00CB0E91" w:rsidRDefault="00CB0E91">
            <w:pPr>
              <w:pStyle w:val="ConsPlusNormal"/>
              <w:jc w:val="center"/>
            </w:pPr>
            <w:r>
              <w:t>9145,5</w:t>
            </w:r>
          </w:p>
        </w:tc>
        <w:tc>
          <w:tcPr>
            <w:tcW w:w="1361" w:type="dxa"/>
          </w:tcPr>
          <w:p w:rsidR="00CB0E91" w:rsidRDefault="00CB0E91">
            <w:pPr>
              <w:pStyle w:val="ConsPlusNormal"/>
              <w:jc w:val="center"/>
            </w:pPr>
            <w:r>
              <w:t>9145,5</w:t>
            </w:r>
          </w:p>
        </w:tc>
        <w:tc>
          <w:tcPr>
            <w:tcW w:w="1304" w:type="dxa"/>
          </w:tcPr>
          <w:p w:rsidR="00CB0E91" w:rsidRDefault="00CB0E91">
            <w:pPr>
              <w:pStyle w:val="ConsPlusNormal"/>
              <w:jc w:val="center"/>
            </w:pPr>
            <w:r>
              <w:t>9145,5</w:t>
            </w:r>
          </w:p>
        </w:tc>
        <w:tc>
          <w:tcPr>
            <w:tcW w:w="1247" w:type="dxa"/>
          </w:tcPr>
          <w:p w:rsidR="00CB0E91" w:rsidRDefault="00CB0E91">
            <w:pPr>
              <w:pStyle w:val="ConsPlusNormal"/>
              <w:jc w:val="center"/>
            </w:pPr>
            <w:r>
              <w:t>9145,5</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12,0</w:t>
            </w:r>
          </w:p>
        </w:tc>
        <w:tc>
          <w:tcPr>
            <w:tcW w:w="1247" w:type="dxa"/>
          </w:tcPr>
          <w:p w:rsidR="00CB0E91" w:rsidRDefault="00CB0E91">
            <w:pPr>
              <w:pStyle w:val="ConsPlusNormal"/>
              <w:jc w:val="center"/>
            </w:pPr>
            <w:r>
              <w:t>11,1</w:t>
            </w:r>
          </w:p>
        </w:tc>
        <w:tc>
          <w:tcPr>
            <w:tcW w:w="1247" w:type="dxa"/>
          </w:tcPr>
          <w:p w:rsidR="00CB0E91" w:rsidRDefault="00CB0E91">
            <w:pPr>
              <w:pStyle w:val="ConsPlusNormal"/>
              <w:jc w:val="center"/>
            </w:pPr>
            <w:r>
              <w:t>3,0</w:t>
            </w:r>
          </w:p>
        </w:tc>
        <w:tc>
          <w:tcPr>
            <w:tcW w:w="1361" w:type="dxa"/>
          </w:tcPr>
          <w:p w:rsidR="00CB0E91" w:rsidRDefault="00CB0E91">
            <w:pPr>
              <w:pStyle w:val="ConsPlusNormal"/>
              <w:jc w:val="center"/>
            </w:pPr>
            <w:r>
              <w:t>3,0</w:t>
            </w:r>
          </w:p>
        </w:tc>
        <w:tc>
          <w:tcPr>
            <w:tcW w:w="1304" w:type="dxa"/>
          </w:tcPr>
          <w:p w:rsidR="00CB0E91" w:rsidRDefault="00CB0E91">
            <w:pPr>
              <w:pStyle w:val="ConsPlusNormal"/>
              <w:jc w:val="center"/>
            </w:pPr>
            <w:r>
              <w:t>3,0</w:t>
            </w:r>
          </w:p>
        </w:tc>
        <w:tc>
          <w:tcPr>
            <w:tcW w:w="1247" w:type="dxa"/>
          </w:tcPr>
          <w:p w:rsidR="00CB0E91" w:rsidRDefault="00CB0E91">
            <w:pPr>
              <w:pStyle w:val="ConsPlusNormal"/>
              <w:jc w:val="center"/>
            </w:pPr>
            <w:r>
              <w:t>3,0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768,0</w:t>
            </w:r>
          </w:p>
        </w:tc>
        <w:tc>
          <w:tcPr>
            <w:tcW w:w="1247" w:type="dxa"/>
          </w:tcPr>
          <w:p w:rsidR="00CB0E91" w:rsidRDefault="00CB0E91">
            <w:pPr>
              <w:pStyle w:val="ConsPlusNormal"/>
              <w:jc w:val="center"/>
            </w:pPr>
            <w:r>
              <w:t>804,5</w:t>
            </w:r>
          </w:p>
        </w:tc>
        <w:tc>
          <w:tcPr>
            <w:tcW w:w="1247" w:type="dxa"/>
          </w:tcPr>
          <w:p w:rsidR="00CB0E91" w:rsidRDefault="00CB0E91">
            <w:pPr>
              <w:pStyle w:val="ConsPlusNormal"/>
              <w:jc w:val="center"/>
            </w:pPr>
            <w:r>
              <w:t>960,0</w:t>
            </w:r>
          </w:p>
        </w:tc>
        <w:tc>
          <w:tcPr>
            <w:tcW w:w="1361" w:type="dxa"/>
          </w:tcPr>
          <w:p w:rsidR="00CB0E91" w:rsidRDefault="00CB0E91">
            <w:pPr>
              <w:pStyle w:val="ConsPlusNormal"/>
              <w:jc w:val="center"/>
            </w:pPr>
            <w:r>
              <w:t>960,0</w:t>
            </w:r>
          </w:p>
        </w:tc>
        <w:tc>
          <w:tcPr>
            <w:tcW w:w="1304" w:type="dxa"/>
          </w:tcPr>
          <w:p w:rsidR="00CB0E91" w:rsidRDefault="00CB0E91">
            <w:pPr>
              <w:pStyle w:val="ConsPlusNormal"/>
              <w:jc w:val="center"/>
            </w:pPr>
            <w:r>
              <w:t>960,0</w:t>
            </w:r>
          </w:p>
        </w:tc>
        <w:tc>
          <w:tcPr>
            <w:tcW w:w="1247" w:type="dxa"/>
          </w:tcPr>
          <w:p w:rsidR="00CB0E91" w:rsidRDefault="00CB0E91">
            <w:pPr>
              <w:pStyle w:val="ConsPlusNormal"/>
              <w:jc w:val="center"/>
            </w:pPr>
            <w:r>
              <w:t>960,0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155,5</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r w:rsidR="00CB0E91">
        <w:tc>
          <w:tcPr>
            <w:tcW w:w="964" w:type="dxa"/>
            <w:vMerge w:val="restart"/>
          </w:tcPr>
          <w:p w:rsidR="00CB0E91" w:rsidRDefault="00CB0E91">
            <w:pPr>
              <w:pStyle w:val="ConsPlusNormal"/>
              <w:jc w:val="both"/>
            </w:pPr>
            <w:hyperlink w:anchor="P7689" w:history="1">
              <w:r>
                <w:rPr>
                  <w:color w:val="0000FF"/>
                </w:rPr>
                <w:t>Подпрограмма 3</w:t>
              </w:r>
            </w:hyperlink>
          </w:p>
        </w:tc>
        <w:tc>
          <w:tcPr>
            <w:tcW w:w="1474" w:type="dxa"/>
            <w:vMerge w:val="restart"/>
          </w:tcPr>
          <w:p w:rsidR="00CB0E91" w:rsidRDefault="00CB0E91">
            <w:pPr>
              <w:pStyle w:val="ConsPlusNormal"/>
              <w:jc w:val="both"/>
            </w:pPr>
            <w:r>
              <w:t>"Старшее поколение" на 2015 - 2020 годы</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37284,0</w:t>
            </w:r>
          </w:p>
        </w:tc>
        <w:tc>
          <w:tcPr>
            <w:tcW w:w="1247" w:type="dxa"/>
          </w:tcPr>
          <w:p w:rsidR="00CB0E91" w:rsidRDefault="00CB0E91">
            <w:pPr>
              <w:pStyle w:val="ConsPlusNormal"/>
              <w:jc w:val="center"/>
            </w:pPr>
            <w:r>
              <w:t>36678,1</w:t>
            </w:r>
          </w:p>
        </w:tc>
        <w:tc>
          <w:tcPr>
            <w:tcW w:w="1247" w:type="dxa"/>
          </w:tcPr>
          <w:p w:rsidR="00CB0E91" w:rsidRDefault="00CB0E91">
            <w:pPr>
              <w:pStyle w:val="ConsPlusNormal"/>
              <w:jc w:val="center"/>
            </w:pPr>
            <w:r>
              <w:t>36802,9</w:t>
            </w:r>
          </w:p>
        </w:tc>
        <w:tc>
          <w:tcPr>
            <w:tcW w:w="1361" w:type="dxa"/>
          </w:tcPr>
          <w:p w:rsidR="00CB0E91" w:rsidRDefault="00CB0E91">
            <w:pPr>
              <w:pStyle w:val="ConsPlusNormal"/>
              <w:jc w:val="center"/>
            </w:pPr>
            <w:r>
              <w:t>36802,9</w:t>
            </w:r>
          </w:p>
        </w:tc>
        <w:tc>
          <w:tcPr>
            <w:tcW w:w="1304" w:type="dxa"/>
          </w:tcPr>
          <w:p w:rsidR="00CB0E91" w:rsidRDefault="00CB0E91">
            <w:pPr>
              <w:pStyle w:val="ConsPlusNormal"/>
              <w:jc w:val="center"/>
            </w:pPr>
            <w:r>
              <w:t>36802,9</w:t>
            </w:r>
          </w:p>
        </w:tc>
        <w:tc>
          <w:tcPr>
            <w:tcW w:w="1247" w:type="dxa"/>
          </w:tcPr>
          <w:p w:rsidR="00CB0E91" w:rsidRDefault="00CB0E91">
            <w:pPr>
              <w:pStyle w:val="ConsPlusNormal"/>
              <w:jc w:val="center"/>
            </w:pPr>
            <w:r>
              <w:t>36802,9</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29005,7</w:t>
            </w:r>
          </w:p>
        </w:tc>
        <w:tc>
          <w:tcPr>
            <w:tcW w:w="1247" w:type="dxa"/>
          </w:tcPr>
          <w:p w:rsidR="00CB0E91" w:rsidRDefault="00CB0E91">
            <w:pPr>
              <w:pStyle w:val="ConsPlusNormal"/>
              <w:jc w:val="center"/>
            </w:pPr>
            <w:r>
              <w:t>28288,4</w:t>
            </w:r>
          </w:p>
        </w:tc>
        <w:tc>
          <w:tcPr>
            <w:tcW w:w="1247" w:type="dxa"/>
          </w:tcPr>
          <w:p w:rsidR="00CB0E91" w:rsidRDefault="00CB0E91">
            <w:pPr>
              <w:pStyle w:val="ConsPlusNormal"/>
              <w:jc w:val="center"/>
            </w:pPr>
            <w:r>
              <w:t>28408,2</w:t>
            </w:r>
          </w:p>
        </w:tc>
        <w:tc>
          <w:tcPr>
            <w:tcW w:w="1361" w:type="dxa"/>
          </w:tcPr>
          <w:p w:rsidR="00CB0E91" w:rsidRDefault="00CB0E91">
            <w:pPr>
              <w:pStyle w:val="ConsPlusNormal"/>
              <w:jc w:val="center"/>
            </w:pPr>
            <w:r>
              <w:t>28408,2</w:t>
            </w:r>
          </w:p>
        </w:tc>
        <w:tc>
          <w:tcPr>
            <w:tcW w:w="1304" w:type="dxa"/>
          </w:tcPr>
          <w:p w:rsidR="00CB0E91" w:rsidRDefault="00CB0E91">
            <w:pPr>
              <w:pStyle w:val="ConsPlusNormal"/>
              <w:jc w:val="center"/>
            </w:pPr>
            <w:r>
              <w:t>28408,2</w:t>
            </w:r>
          </w:p>
        </w:tc>
        <w:tc>
          <w:tcPr>
            <w:tcW w:w="1247" w:type="dxa"/>
          </w:tcPr>
          <w:p w:rsidR="00CB0E91" w:rsidRDefault="00CB0E91">
            <w:pPr>
              <w:pStyle w:val="ConsPlusNormal"/>
              <w:jc w:val="center"/>
            </w:pPr>
            <w:r>
              <w:t>28408,2</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7947,7</w:t>
            </w:r>
          </w:p>
        </w:tc>
        <w:tc>
          <w:tcPr>
            <w:tcW w:w="1247" w:type="dxa"/>
          </w:tcPr>
          <w:p w:rsidR="00CB0E91" w:rsidRDefault="00CB0E91">
            <w:pPr>
              <w:pStyle w:val="ConsPlusNormal"/>
              <w:jc w:val="center"/>
            </w:pPr>
            <w:r>
              <w:t>7979,7</w:t>
            </w:r>
          </w:p>
        </w:tc>
        <w:tc>
          <w:tcPr>
            <w:tcW w:w="1247" w:type="dxa"/>
          </w:tcPr>
          <w:p w:rsidR="00CB0E91" w:rsidRDefault="00CB0E91">
            <w:pPr>
              <w:pStyle w:val="ConsPlusNormal"/>
              <w:jc w:val="center"/>
            </w:pPr>
            <w:r>
              <w:t>7992,0</w:t>
            </w:r>
          </w:p>
        </w:tc>
        <w:tc>
          <w:tcPr>
            <w:tcW w:w="1361" w:type="dxa"/>
          </w:tcPr>
          <w:p w:rsidR="00CB0E91" w:rsidRDefault="00CB0E91">
            <w:pPr>
              <w:pStyle w:val="ConsPlusNormal"/>
              <w:jc w:val="center"/>
            </w:pPr>
            <w:r>
              <w:t>7992,0</w:t>
            </w:r>
          </w:p>
        </w:tc>
        <w:tc>
          <w:tcPr>
            <w:tcW w:w="1304" w:type="dxa"/>
          </w:tcPr>
          <w:p w:rsidR="00CB0E91" w:rsidRDefault="00CB0E91">
            <w:pPr>
              <w:pStyle w:val="ConsPlusNormal"/>
              <w:jc w:val="center"/>
            </w:pPr>
            <w:r>
              <w:t>7992,0</w:t>
            </w:r>
          </w:p>
        </w:tc>
        <w:tc>
          <w:tcPr>
            <w:tcW w:w="1247" w:type="dxa"/>
          </w:tcPr>
          <w:p w:rsidR="00CB0E91" w:rsidRDefault="00CB0E91">
            <w:pPr>
              <w:pStyle w:val="ConsPlusNormal"/>
              <w:jc w:val="center"/>
            </w:pPr>
            <w:r>
              <w:t>7992,0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10,6</w:t>
            </w:r>
          </w:p>
        </w:tc>
        <w:tc>
          <w:tcPr>
            <w:tcW w:w="1247" w:type="dxa"/>
          </w:tcPr>
          <w:p w:rsidR="00CB0E91" w:rsidRDefault="00CB0E91">
            <w:pPr>
              <w:pStyle w:val="ConsPlusNormal"/>
              <w:jc w:val="center"/>
            </w:pPr>
            <w:r>
              <w:t>10,0</w:t>
            </w:r>
          </w:p>
        </w:tc>
        <w:tc>
          <w:tcPr>
            <w:tcW w:w="1247" w:type="dxa"/>
          </w:tcPr>
          <w:p w:rsidR="00CB0E91" w:rsidRDefault="00CB0E91">
            <w:pPr>
              <w:pStyle w:val="ConsPlusNormal"/>
              <w:jc w:val="center"/>
            </w:pPr>
            <w:r>
              <w:t>2,7</w:t>
            </w:r>
          </w:p>
        </w:tc>
        <w:tc>
          <w:tcPr>
            <w:tcW w:w="1361" w:type="dxa"/>
          </w:tcPr>
          <w:p w:rsidR="00CB0E91" w:rsidRDefault="00CB0E91">
            <w:pPr>
              <w:pStyle w:val="ConsPlusNormal"/>
              <w:jc w:val="center"/>
            </w:pPr>
            <w:r>
              <w:t>2,7</w:t>
            </w:r>
          </w:p>
        </w:tc>
        <w:tc>
          <w:tcPr>
            <w:tcW w:w="1304" w:type="dxa"/>
          </w:tcPr>
          <w:p w:rsidR="00CB0E91" w:rsidRDefault="00CB0E91">
            <w:pPr>
              <w:pStyle w:val="ConsPlusNormal"/>
              <w:jc w:val="center"/>
            </w:pPr>
            <w:r>
              <w:t>2,7</w:t>
            </w:r>
          </w:p>
        </w:tc>
        <w:tc>
          <w:tcPr>
            <w:tcW w:w="1247" w:type="dxa"/>
          </w:tcPr>
          <w:p w:rsidR="00CB0E91" w:rsidRDefault="00CB0E91">
            <w:pPr>
              <w:pStyle w:val="ConsPlusNormal"/>
              <w:jc w:val="center"/>
            </w:pPr>
            <w:r>
              <w:t>2,7</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320,0</w:t>
            </w:r>
          </w:p>
        </w:tc>
        <w:tc>
          <w:tcPr>
            <w:tcW w:w="1247" w:type="dxa"/>
          </w:tcPr>
          <w:p w:rsidR="00CB0E91" w:rsidRDefault="00CB0E91">
            <w:pPr>
              <w:pStyle w:val="ConsPlusNormal"/>
              <w:jc w:val="center"/>
            </w:pPr>
            <w:r>
              <w:t>335,2</w:t>
            </w:r>
          </w:p>
        </w:tc>
        <w:tc>
          <w:tcPr>
            <w:tcW w:w="1247" w:type="dxa"/>
          </w:tcPr>
          <w:p w:rsidR="00CB0E91" w:rsidRDefault="00CB0E91">
            <w:pPr>
              <w:pStyle w:val="ConsPlusNormal"/>
              <w:jc w:val="center"/>
            </w:pPr>
            <w:r>
              <w:t>400,0</w:t>
            </w:r>
          </w:p>
        </w:tc>
        <w:tc>
          <w:tcPr>
            <w:tcW w:w="1361" w:type="dxa"/>
          </w:tcPr>
          <w:p w:rsidR="00CB0E91" w:rsidRDefault="00CB0E91">
            <w:pPr>
              <w:pStyle w:val="ConsPlusNormal"/>
              <w:jc w:val="center"/>
            </w:pPr>
            <w:r>
              <w:t>400,0</w:t>
            </w:r>
          </w:p>
        </w:tc>
        <w:tc>
          <w:tcPr>
            <w:tcW w:w="1304" w:type="dxa"/>
          </w:tcPr>
          <w:p w:rsidR="00CB0E91" w:rsidRDefault="00CB0E91">
            <w:pPr>
              <w:pStyle w:val="ConsPlusNormal"/>
              <w:jc w:val="center"/>
            </w:pPr>
            <w:r>
              <w:t>400,0</w:t>
            </w:r>
          </w:p>
        </w:tc>
        <w:tc>
          <w:tcPr>
            <w:tcW w:w="1247" w:type="dxa"/>
          </w:tcPr>
          <w:p w:rsidR="00CB0E91" w:rsidRDefault="00CB0E91">
            <w:pPr>
              <w:pStyle w:val="ConsPlusNormal"/>
              <w:jc w:val="center"/>
            </w:pPr>
            <w:r>
              <w:t>400,0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64,8</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r w:rsidR="00CB0E91">
        <w:tc>
          <w:tcPr>
            <w:tcW w:w="964" w:type="dxa"/>
            <w:vMerge w:val="restart"/>
          </w:tcPr>
          <w:p w:rsidR="00CB0E91" w:rsidRDefault="00CB0E91">
            <w:pPr>
              <w:pStyle w:val="ConsPlusNormal"/>
              <w:jc w:val="both"/>
            </w:pPr>
            <w:hyperlink w:anchor="P8605" w:history="1">
              <w:r>
                <w:rPr>
                  <w:color w:val="0000FF"/>
                </w:rPr>
                <w:t>Подпрог</w:t>
              </w:r>
              <w:r>
                <w:rPr>
                  <w:color w:val="0000FF"/>
                </w:rPr>
                <w:lastRenderedPageBreak/>
                <w:t>рамма 4</w:t>
              </w:r>
            </w:hyperlink>
          </w:p>
        </w:tc>
        <w:tc>
          <w:tcPr>
            <w:tcW w:w="1474" w:type="dxa"/>
            <w:vMerge w:val="restart"/>
          </w:tcPr>
          <w:p w:rsidR="00CB0E91" w:rsidRDefault="00CB0E91">
            <w:pPr>
              <w:pStyle w:val="ConsPlusNormal"/>
              <w:jc w:val="both"/>
            </w:pPr>
            <w:r>
              <w:lastRenderedPageBreak/>
              <w:t xml:space="preserve">"Развитие </w:t>
            </w:r>
            <w:r>
              <w:lastRenderedPageBreak/>
              <w:t>мер социальной поддержки отдельных категорий граждан в Нижегородской области" на 2015 - 2020 годы"</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49332,0</w:t>
            </w:r>
          </w:p>
        </w:tc>
        <w:tc>
          <w:tcPr>
            <w:tcW w:w="1247" w:type="dxa"/>
          </w:tcPr>
          <w:p w:rsidR="00CB0E91" w:rsidRDefault="00CB0E91">
            <w:pPr>
              <w:pStyle w:val="ConsPlusNormal"/>
              <w:jc w:val="center"/>
            </w:pPr>
            <w:r>
              <w:t>49465,4</w:t>
            </w:r>
          </w:p>
        </w:tc>
        <w:tc>
          <w:tcPr>
            <w:tcW w:w="1247" w:type="dxa"/>
          </w:tcPr>
          <w:p w:rsidR="00CB0E91" w:rsidRDefault="00CB0E91">
            <w:pPr>
              <w:pStyle w:val="ConsPlusNormal"/>
              <w:jc w:val="center"/>
            </w:pPr>
            <w:r>
              <w:t>49632,4</w:t>
            </w:r>
          </w:p>
        </w:tc>
        <w:tc>
          <w:tcPr>
            <w:tcW w:w="1361" w:type="dxa"/>
          </w:tcPr>
          <w:p w:rsidR="00CB0E91" w:rsidRDefault="00CB0E91">
            <w:pPr>
              <w:pStyle w:val="ConsPlusNormal"/>
              <w:jc w:val="center"/>
            </w:pPr>
            <w:r>
              <w:t>49632,4</w:t>
            </w:r>
          </w:p>
        </w:tc>
        <w:tc>
          <w:tcPr>
            <w:tcW w:w="1304" w:type="dxa"/>
          </w:tcPr>
          <w:p w:rsidR="00CB0E91" w:rsidRDefault="00CB0E91">
            <w:pPr>
              <w:pStyle w:val="ConsPlusNormal"/>
              <w:jc w:val="center"/>
            </w:pPr>
            <w:r>
              <w:t>49632,4</w:t>
            </w:r>
          </w:p>
        </w:tc>
        <w:tc>
          <w:tcPr>
            <w:tcW w:w="1247" w:type="dxa"/>
          </w:tcPr>
          <w:p w:rsidR="00CB0E91" w:rsidRDefault="00CB0E91">
            <w:pPr>
              <w:pStyle w:val="ConsPlusNormal"/>
              <w:jc w:val="center"/>
            </w:pPr>
            <w:r>
              <w:t>49632,4</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37990,3</w:t>
            </w:r>
          </w:p>
        </w:tc>
        <w:tc>
          <w:tcPr>
            <w:tcW w:w="1247" w:type="dxa"/>
          </w:tcPr>
          <w:p w:rsidR="00CB0E91" w:rsidRDefault="00CB0E91">
            <w:pPr>
              <w:pStyle w:val="ConsPlusNormal"/>
              <w:jc w:val="center"/>
            </w:pPr>
            <w:r>
              <w:t>37895,5</w:t>
            </w:r>
          </w:p>
        </w:tc>
        <w:tc>
          <w:tcPr>
            <w:tcW w:w="1247" w:type="dxa"/>
          </w:tcPr>
          <w:p w:rsidR="00CB0E91" w:rsidRDefault="00CB0E91">
            <w:pPr>
              <w:pStyle w:val="ConsPlusNormal"/>
              <w:jc w:val="center"/>
            </w:pPr>
            <w:r>
              <w:t>38056,1</w:t>
            </w:r>
          </w:p>
        </w:tc>
        <w:tc>
          <w:tcPr>
            <w:tcW w:w="1361" w:type="dxa"/>
          </w:tcPr>
          <w:p w:rsidR="00CB0E91" w:rsidRDefault="00CB0E91">
            <w:pPr>
              <w:pStyle w:val="ConsPlusNormal"/>
              <w:jc w:val="center"/>
            </w:pPr>
            <w:r>
              <w:t>38056,1</w:t>
            </w:r>
          </w:p>
        </w:tc>
        <w:tc>
          <w:tcPr>
            <w:tcW w:w="1304" w:type="dxa"/>
          </w:tcPr>
          <w:p w:rsidR="00CB0E91" w:rsidRDefault="00CB0E91">
            <w:pPr>
              <w:pStyle w:val="ConsPlusNormal"/>
              <w:jc w:val="center"/>
            </w:pPr>
            <w:r>
              <w:t>38056,1</w:t>
            </w:r>
          </w:p>
        </w:tc>
        <w:tc>
          <w:tcPr>
            <w:tcW w:w="1247" w:type="dxa"/>
          </w:tcPr>
          <w:p w:rsidR="00CB0E91" w:rsidRDefault="00CB0E91">
            <w:pPr>
              <w:pStyle w:val="ConsPlusNormal"/>
              <w:jc w:val="center"/>
            </w:pPr>
            <w:r>
              <w:t>38056,1</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10090,5</w:t>
            </w:r>
          </w:p>
        </w:tc>
        <w:tc>
          <w:tcPr>
            <w:tcW w:w="1247" w:type="dxa"/>
          </w:tcPr>
          <w:p w:rsidR="00CB0E91" w:rsidRDefault="00CB0E91">
            <w:pPr>
              <w:pStyle w:val="ConsPlusNormal"/>
              <w:jc w:val="center"/>
            </w:pPr>
            <w:r>
              <w:t>10107,3</w:t>
            </w:r>
          </w:p>
        </w:tc>
        <w:tc>
          <w:tcPr>
            <w:tcW w:w="1247" w:type="dxa"/>
          </w:tcPr>
          <w:p w:rsidR="00CB0E91" w:rsidRDefault="00CB0E91">
            <w:pPr>
              <w:pStyle w:val="ConsPlusNormal"/>
              <w:jc w:val="center"/>
            </w:pPr>
            <w:r>
              <w:t>10122,9</w:t>
            </w:r>
          </w:p>
        </w:tc>
        <w:tc>
          <w:tcPr>
            <w:tcW w:w="1361" w:type="dxa"/>
          </w:tcPr>
          <w:p w:rsidR="00CB0E91" w:rsidRDefault="00CB0E91">
            <w:pPr>
              <w:pStyle w:val="ConsPlusNormal"/>
              <w:jc w:val="center"/>
            </w:pPr>
            <w:r>
              <w:t>10122,9</w:t>
            </w:r>
          </w:p>
        </w:tc>
        <w:tc>
          <w:tcPr>
            <w:tcW w:w="1304" w:type="dxa"/>
          </w:tcPr>
          <w:p w:rsidR="00CB0E91" w:rsidRDefault="00CB0E91">
            <w:pPr>
              <w:pStyle w:val="ConsPlusNormal"/>
              <w:jc w:val="center"/>
            </w:pPr>
            <w:r>
              <w:t>10122,9</w:t>
            </w:r>
          </w:p>
        </w:tc>
        <w:tc>
          <w:tcPr>
            <w:tcW w:w="1247" w:type="dxa"/>
          </w:tcPr>
          <w:p w:rsidR="00CB0E91" w:rsidRDefault="00CB0E91">
            <w:pPr>
              <w:pStyle w:val="ConsPlusNormal"/>
              <w:jc w:val="center"/>
            </w:pPr>
            <w:r>
              <w:t>10122,9</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13,2</w:t>
            </w:r>
          </w:p>
        </w:tc>
        <w:tc>
          <w:tcPr>
            <w:tcW w:w="1247" w:type="dxa"/>
          </w:tcPr>
          <w:p w:rsidR="00CB0E91" w:rsidRDefault="00CB0E91">
            <w:pPr>
              <w:pStyle w:val="ConsPlusNormal"/>
              <w:jc w:val="center"/>
            </w:pPr>
            <w:r>
              <w:t>12,6</w:t>
            </w:r>
          </w:p>
        </w:tc>
        <w:tc>
          <w:tcPr>
            <w:tcW w:w="1247" w:type="dxa"/>
          </w:tcPr>
          <w:p w:rsidR="00CB0E91" w:rsidRDefault="00CB0E91">
            <w:pPr>
              <w:pStyle w:val="ConsPlusNormal"/>
              <w:jc w:val="center"/>
            </w:pPr>
            <w:r>
              <w:t>3,4</w:t>
            </w:r>
          </w:p>
        </w:tc>
        <w:tc>
          <w:tcPr>
            <w:tcW w:w="1361" w:type="dxa"/>
          </w:tcPr>
          <w:p w:rsidR="00CB0E91" w:rsidRDefault="00CB0E91">
            <w:pPr>
              <w:pStyle w:val="ConsPlusNormal"/>
              <w:jc w:val="center"/>
            </w:pPr>
            <w:r>
              <w:t>3,4</w:t>
            </w:r>
          </w:p>
        </w:tc>
        <w:tc>
          <w:tcPr>
            <w:tcW w:w="1304" w:type="dxa"/>
          </w:tcPr>
          <w:p w:rsidR="00CB0E91" w:rsidRDefault="00CB0E91">
            <w:pPr>
              <w:pStyle w:val="ConsPlusNormal"/>
              <w:jc w:val="center"/>
            </w:pPr>
            <w:r>
              <w:t>3,4</w:t>
            </w:r>
          </w:p>
        </w:tc>
        <w:tc>
          <w:tcPr>
            <w:tcW w:w="1247" w:type="dxa"/>
          </w:tcPr>
          <w:p w:rsidR="00CB0E91" w:rsidRDefault="00CB0E91">
            <w:pPr>
              <w:pStyle w:val="ConsPlusNormal"/>
              <w:jc w:val="center"/>
            </w:pPr>
            <w:r>
              <w:t>3,4</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248,0</w:t>
            </w:r>
          </w:p>
        </w:tc>
        <w:tc>
          <w:tcPr>
            <w:tcW w:w="1247" w:type="dxa"/>
          </w:tcPr>
          <w:p w:rsidR="00CB0E91" w:rsidRDefault="00CB0E91">
            <w:pPr>
              <w:pStyle w:val="ConsPlusNormal"/>
              <w:jc w:val="center"/>
            </w:pPr>
            <w:r>
              <w:t>293,4</w:t>
            </w:r>
          </w:p>
        </w:tc>
        <w:tc>
          <w:tcPr>
            <w:tcW w:w="1247" w:type="dxa"/>
          </w:tcPr>
          <w:p w:rsidR="00CB0E91" w:rsidRDefault="00CB0E91">
            <w:pPr>
              <w:pStyle w:val="ConsPlusNormal"/>
              <w:jc w:val="center"/>
            </w:pPr>
            <w:r>
              <w:t>350,0</w:t>
            </w:r>
          </w:p>
        </w:tc>
        <w:tc>
          <w:tcPr>
            <w:tcW w:w="1361" w:type="dxa"/>
          </w:tcPr>
          <w:p w:rsidR="00CB0E91" w:rsidRDefault="00CB0E91">
            <w:pPr>
              <w:pStyle w:val="ConsPlusNormal"/>
              <w:jc w:val="center"/>
            </w:pPr>
            <w:r>
              <w:t>350,0</w:t>
            </w:r>
          </w:p>
        </w:tc>
        <w:tc>
          <w:tcPr>
            <w:tcW w:w="1304" w:type="dxa"/>
          </w:tcPr>
          <w:p w:rsidR="00CB0E91" w:rsidRDefault="00CB0E91">
            <w:pPr>
              <w:pStyle w:val="ConsPlusNormal"/>
              <w:jc w:val="center"/>
            </w:pPr>
            <w:r>
              <w:t>350,0</w:t>
            </w:r>
          </w:p>
        </w:tc>
        <w:tc>
          <w:tcPr>
            <w:tcW w:w="1247" w:type="dxa"/>
          </w:tcPr>
          <w:p w:rsidR="00CB0E91" w:rsidRDefault="00CB0E91">
            <w:pPr>
              <w:pStyle w:val="ConsPlusNormal"/>
              <w:jc w:val="center"/>
            </w:pPr>
            <w:r>
              <w:t>350,0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56,6</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990,0</w:t>
            </w:r>
          </w:p>
        </w:tc>
        <w:tc>
          <w:tcPr>
            <w:tcW w:w="1247" w:type="dxa"/>
          </w:tcPr>
          <w:p w:rsidR="00CB0E91" w:rsidRDefault="00CB0E91">
            <w:pPr>
              <w:pStyle w:val="ConsPlusNormal"/>
              <w:jc w:val="center"/>
            </w:pPr>
            <w:r>
              <w:t>1100,0</w:t>
            </w:r>
          </w:p>
        </w:tc>
        <w:tc>
          <w:tcPr>
            <w:tcW w:w="1247" w:type="dxa"/>
          </w:tcPr>
          <w:p w:rsidR="00CB0E91" w:rsidRDefault="00CB0E91">
            <w:pPr>
              <w:pStyle w:val="ConsPlusNormal"/>
              <w:jc w:val="center"/>
            </w:pPr>
            <w:r>
              <w:t>1100,0</w:t>
            </w:r>
          </w:p>
        </w:tc>
        <w:tc>
          <w:tcPr>
            <w:tcW w:w="1361" w:type="dxa"/>
          </w:tcPr>
          <w:p w:rsidR="00CB0E91" w:rsidRDefault="00CB0E91">
            <w:pPr>
              <w:pStyle w:val="ConsPlusNormal"/>
              <w:jc w:val="center"/>
            </w:pPr>
            <w:r>
              <w:t>1100,0</w:t>
            </w:r>
          </w:p>
        </w:tc>
        <w:tc>
          <w:tcPr>
            <w:tcW w:w="1304" w:type="dxa"/>
          </w:tcPr>
          <w:p w:rsidR="00CB0E91" w:rsidRDefault="00CB0E91">
            <w:pPr>
              <w:pStyle w:val="ConsPlusNormal"/>
              <w:jc w:val="center"/>
            </w:pPr>
            <w:r>
              <w:t>1100,0</w:t>
            </w:r>
          </w:p>
        </w:tc>
        <w:tc>
          <w:tcPr>
            <w:tcW w:w="1247" w:type="dxa"/>
          </w:tcPr>
          <w:p w:rsidR="00CB0E91" w:rsidRDefault="00CB0E91">
            <w:pPr>
              <w:pStyle w:val="ConsPlusNormal"/>
              <w:jc w:val="center"/>
            </w:pPr>
            <w:r>
              <w:t>1100,0</w:t>
            </w:r>
          </w:p>
        </w:tc>
      </w:tr>
      <w:tr w:rsidR="00CB0E91">
        <w:tc>
          <w:tcPr>
            <w:tcW w:w="964" w:type="dxa"/>
            <w:vMerge w:val="restart"/>
          </w:tcPr>
          <w:p w:rsidR="00CB0E91" w:rsidRDefault="00CB0E91">
            <w:pPr>
              <w:pStyle w:val="ConsPlusNormal"/>
              <w:jc w:val="both"/>
            </w:pPr>
            <w:hyperlink w:anchor="P9187" w:history="1">
              <w:r>
                <w:rPr>
                  <w:color w:val="0000FF"/>
                </w:rPr>
                <w:t>Подпрограмма 5</w:t>
              </w:r>
            </w:hyperlink>
          </w:p>
        </w:tc>
        <w:tc>
          <w:tcPr>
            <w:tcW w:w="1474" w:type="dxa"/>
            <w:vMerge w:val="restart"/>
          </w:tcPr>
          <w:p w:rsidR="00CB0E91" w:rsidRDefault="00CB0E91">
            <w:pPr>
              <w:pStyle w:val="ConsPlusNormal"/>
              <w:jc w:val="both"/>
            </w:pPr>
            <w:r>
              <w:t>"Укрепление института семьи в Нижегородской области" на 2015 - 2020 годы"</w:t>
            </w:r>
          </w:p>
        </w:tc>
        <w:tc>
          <w:tcPr>
            <w:tcW w:w="907" w:type="dxa"/>
          </w:tcPr>
          <w:p w:rsidR="00CB0E91" w:rsidRDefault="00CB0E91">
            <w:pPr>
              <w:pStyle w:val="ConsPlusNormal"/>
            </w:pPr>
          </w:p>
        </w:tc>
        <w:tc>
          <w:tcPr>
            <w:tcW w:w="864" w:type="dxa"/>
          </w:tcPr>
          <w:p w:rsidR="00CB0E91" w:rsidRDefault="00CB0E91">
            <w:pPr>
              <w:pStyle w:val="ConsPlusNormal"/>
            </w:pPr>
          </w:p>
        </w:tc>
        <w:tc>
          <w:tcPr>
            <w:tcW w:w="1587" w:type="dxa"/>
          </w:tcPr>
          <w:p w:rsidR="00CB0E91" w:rsidRDefault="00CB0E91">
            <w:pPr>
              <w:pStyle w:val="ConsPlusNormal"/>
            </w:pPr>
          </w:p>
        </w:tc>
        <w:tc>
          <w:tcPr>
            <w:tcW w:w="737" w:type="dxa"/>
          </w:tcPr>
          <w:p w:rsidR="00CB0E91" w:rsidRDefault="00CB0E91">
            <w:pPr>
              <w:pStyle w:val="ConsPlusNormal"/>
            </w:pPr>
          </w:p>
        </w:tc>
        <w:tc>
          <w:tcPr>
            <w:tcW w:w="1304" w:type="dxa"/>
          </w:tcPr>
          <w:p w:rsidR="00CB0E91" w:rsidRDefault="00CB0E91">
            <w:pPr>
              <w:pStyle w:val="ConsPlusNormal"/>
              <w:jc w:val="center"/>
            </w:pPr>
            <w:r>
              <w:t>31191,3</w:t>
            </w:r>
          </w:p>
        </w:tc>
        <w:tc>
          <w:tcPr>
            <w:tcW w:w="1247" w:type="dxa"/>
          </w:tcPr>
          <w:p w:rsidR="00CB0E91" w:rsidRDefault="00CB0E91">
            <w:pPr>
              <w:pStyle w:val="ConsPlusNormal"/>
              <w:jc w:val="center"/>
            </w:pPr>
            <w:r>
              <w:t>30580,3</w:t>
            </w:r>
          </w:p>
        </w:tc>
        <w:tc>
          <w:tcPr>
            <w:tcW w:w="1247" w:type="dxa"/>
          </w:tcPr>
          <w:p w:rsidR="00CB0E91" w:rsidRDefault="00CB0E91">
            <w:pPr>
              <w:pStyle w:val="ConsPlusNormal"/>
              <w:jc w:val="center"/>
            </w:pPr>
            <w:r>
              <w:t>30688,4</w:t>
            </w:r>
          </w:p>
        </w:tc>
        <w:tc>
          <w:tcPr>
            <w:tcW w:w="1361" w:type="dxa"/>
          </w:tcPr>
          <w:p w:rsidR="00CB0E91" w:rsidRDefault="00CB0E91">
            <w:pPr>
              <w:pStyle w:val="ConsPlusNormal"/>
              <w:jc w:val="center"/>
            </w:pPr>
            <w:r>
              <w:t>30688,4</w:t>
            </w:r>
          </w:p>
        </w:tc>
        <w:tc>
          <w:tcPr>
            <w:tcW w:w="1304" w:type="dxa"/>
          </w:tcPr>
          <w:p w:rsidR="00CB0E91" w:rsidRDefault="00CB0E91">
            <w:pPr>
              <w:pStyle w:val="ConsPlusNormal"/>
              <w:jc w:val="center"/>
            </w:pPr>
            <w:r>
              <w:t>30688,4</w:t>
            </w:r>
          </w:p>
        </w:tc>
        <w:tc>
          <w:tcPr>
            <w:tcW w:w="1247" w:type="dxa"/>
          </w:tcPr>
          <w:p w:rsidR="00CB0E91" w:rsidRDefault="00CB0E91">
            <w:pPr>
              <w:pStyle w:val="ConsPlusNormal"/>
              <w:jc w:val="center"/>
            </w:pPr>
            <w:r>
              <w:t>30688,4</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100</w:t>
            </w:r>
          </w:p>
        </w:tc>
        <w:tc>
          <w:tcPr>
            <w:tcW w:w="1304" w:type="dxa"/>
          </w:tcPr>
          <w:p w:rsidR="00CB0E91" w:rsidRDefault="00CB0E91">
            <w:pPr>
              <w:pStyle w:val="ConsPlusNormal"/>
              <w:jc w:val="center"/>
            </w:pPr>
            <w:r>
              <w:t>25751,4</w:t>
            </w:r>
          </w:p>
        </w:tc>
        <w:tc>
          <w:tcPr>
            <w:tcW w:w="1247" w:type="dxa"/>
          </w:tcPr>
          <w:p w:rsidR="00CB0E91" w:rsidRDefault="00CB0E91">
            <w:pPr>
              <w:pStyle w:val="ConsPlusNormal"/>
              <w:jc w:val="center"/>
            </w:pPr>
            <w:r>
              <w:t>25062,6</w:t>
            </w:r>
          </w:p>
        </w:tc>
        <w:tc>
          <w:tcPr>
            <w:tcW w:w="1247" w:type="dxa"/>
          </w:tcPr>
          <w:p w:rsidR="00CB0E91" w:rsidRDefault="00CB0E91">
            <w:pPr>
              <w:pStyle w:val="ConsPlusNormal"/>
              <w:jc w:val="center"/>
            </w:pPr>
            <w:r>
              <w:t>25168,8</w:t>
            </w:r>
          </w:p>
        </w:tc>
        <w:tc>
          <w:tcPr>
            <w:tcW w:w="1361" w:type="dxa"/>
          </w:tcPr>
          <w:p w:rsidR="00CB0E91" w:rsidRDefault="00CB0E91">
            <w:pPr>
              <w:pStyle w:val="ConsPlusNormal"/>
              <w:jc w:val="center"/>
            </w:pPr>
            <w:r>
              <w:t>25168,8</w:t>
            </w:r>
          </w:p>
        </w:tc>
        <w:tc>
          <w:tcPr>
            <w:tcW w:w="1304" w:type="dxa"/>
          </w:tcPr>
          <w:p w:rsidR="00CB0E91" w:rsidRDefault="00CB0E91">
            <w:pPr>
              <w:pStyle w:val="ConsPlusNormal"/>
              <w:jc w:val="center"/>
            </w:pPr>
            <w:r>
              <w:t>25168,8</w:t>
            </w:r>
          </w:p>
        </w:tc>
        <w:tc>
          <w:tcPr>
            <w:tcW w:w="1247" w:type="dxa"/>
          </w:tcPr>
          <w:p w:rsidR="00CB0E91" w:rsidRDefault="00CB0E91">
            <w:pPr>
              <w:pStyle w:val="ConsPlusNormal"/>
              <w:jc w:val="center"/>
            </w:pPr>
            <w:r>
              <w:t>25168,8</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5142,7</w:t>
            </w:r>
          </w:p>
        </w:tc>
        <w:tc>
          <w:tcPr>
            <w:tcW w:w="1247" w:type="dxa"/>
          </w:tcPr>
          <w:p w:rsidR="00CB0E91" w:rsidRDefault="00CB0E91">
            <w:pPr>
              <w:pStyle w:val="ConsPlusNormal"/>
              <w:jc w:val="center"/>
            </w:pPr>
            <w:r>
              <w:t>5149,3</w:t>
            </w:r>
          </w:p>
        </w:tc>
        <w:tc>
          <w:tcPr>
            <w:tcW w:w="1247" w:type="dxa"/>
          </w:tcPr>
          <w:p w:rsidR="00CB0E91" w:rsidRDefault="00CB0E91">
            <w:pPr>
              <w:pStyle w:val="ConsPlusNormal"/>
              <w:jc w:val="center"/>
            </w:pPr>
            <w:r>
              <w:t>5157,3</w:t>
            </w:r>
          </w:p>
        </w:tc>
        <w:tc>
          <w:tcPr>
            <w:tcW w:w="1361" w:type="dxa"/>
          </w:tcPr>
          <w:p w:rsidR="00CB0E91" w:rsidRDefault="00CB0E91">
            <w:pPr>
              <w:pStyle w:val="ConsPlusNormal"/>
              <w:jc w:val="center"/>
            </w:pPr>
            <w:r>
              <w:t>5157,3</w:t>
            </w:r>
          </w:p>
        </w:tc>
        <w:tc>
          <w:tcPr>
            <w:tcW w:w="1304" w:type="dxa"/>
          </w:tcPr>
          <w:p w:rsidR="00CB0E91" w:rsidRDefault="00CB0E91">
            <w:pPr>
              <w:pStyle w:val="ConsPlusNormal"/>
              <w:jc w:val="center"/>
            </w:pPr>
            <w:r>
              <w:t>5157,3</w:t>
            </w:r>
          </w:p>
        </w:tc>
        <w:tc>
          <w:tcPr>
            <w:tcW w:w="1247" w:type="dxa"/>
          </w:tcPr>
          <w:p w:rsidR="00CB0E91" w:rsidRDefault="00CB0E91">
            <w:pPr>
              <w:pStyle w:val="ConsPlusNormal"/>
              <w:jc w:val="center"/>
            </w:pPr>
            <w:r>
              <w:t>5157,3</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1006</w:t>
            </w:r>
          </w:p>
        </w:tc>
        <w:tc>
          <w:tcPr>
            <w:tcW w:w="1587" w:type="dxa"/>
          </w:tcPr>
          <w:p w:rsidR="00CB0E91" w:rsidRDefault="00CB0E91">
            <w:pPr>
              <w:pStyle w:val="ConsPlusNormal"/>
              <w:jc w:val="center"/>
            </w:pPr>
            <w:r>
              <w:t>0390100190</w:t>
            </w:r>
          </w:p>
        </w:tc>
        <w:tc>
          <w:tcPr>
            <w:tcW w:w="737" w:type="dxa"/>
          </w:tcPr>
          <w:p w:rsidR="00CB0E91" w:rsidRDefault="00CB0E91">
            <w:pPr>
              <w:pStyle w:val="ConsPlusNormal"/>
              <w:jc w:val="center"/>
            </w:pPr>
            <w:r>
              <w:t>800</w:t>
            </w:r>
          </w:p>
        </w:tc>
        <w:tc>
          <w:tcPr>
            <w:tcW w:w="1304" w:type="dxa"/>
          </w:tcPr>
          <w:p w:rsidR="00CB0E91" w:rsidRDefault="00CB0E91">
            <w:pPr>
              <w:pStyle w:val="ConsPlusNormal"/>
              <w:jc w:val="center"/>
            </w:pPr>
            <w:r>
              <w:t>9,2</w:t>
            </w:r>
          </w:p>
        </w:tc>
        <w:tc>
          <w:tcPr>
            <w:tcW w:w="1247" w:type="dxa"/>
          </w:tcPr>
          <w:p w:rsidR="00CB0E91" w:rsidRDefault="00CB0E91">
            <w:pPr>
              <w:pStyle w:val="ConsPlusNormal"/>
              <w:jc w:val="center"/>
            </w:pPr>
            <w:r>
              <w:t>8,4</w:t>
            </w:r>
          </w:p>
        </w:tc>
        <w:tc>
          <w:tcPr>
            <w:tcW w:w="1247" w:type="dxa"/>
          </w:tcPr>
          <w:p w:rsidR="00CB0E91" w:rsidRDefault="00CB0E91">
            <w:pPr>
              <w:pStyle w:val="ConsPlusNormal"/>
              <w:jc w:val="center"/>
            </w:pPr>
            <w:r>
              <w:t>2,3</w:t>
            </w:r>
          </w:p>
        </w:tc>
        <w:tc>
          <w:tcPr>
            <w:tcW w:w="1361" w:type="dxa"/>
          </w:tcPr>
          <w:p w:rsidR="00CB0E91" w:rsidRDefault="00CB0E91">
            <w:pPr>
              <w:pStyle w:val="ConsPlusNormal"/>
              <w:jc w:val="center"/>
            </w:pPr>
            <w:r>
              <w:t>2,3</w:t>
            </w:r>
          </w:p>
        </w:tc>
        <w:tc>
          <w:tcPr>
            <w:tcW w:w="1304" w:type="dxa"/>
          </w:tcPr>
          <w:p w:rsidR="00CB0E91" w:rsidRDefault="00CB0E91">
            <w:pPr>
              <w:pStyle w:val="ConsPlusNormal"/>
              <w:jc w:val="center"/>
            </w:pPr>
            <w:r>
              <w:t>2,3</w:t>
            </w:r>
          </w:p>
        </w:tc>
        <w:tc>
          <w:tcPr>
            <w:tcW w:w="1247" w:type="dxa"/>
          </w:tcPr>
          <w:p w:rsidR="00CB0E91" w:rsidRDefault="00CB0E91">
            <w:pPr>
              <w:pStyle w:val="ConsPlusNormal"/>
              <w:jc w:val="center"/>
            </w:pPr>
            <w:r>
              <w:t>2,3</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200</w:t>
            </w:r>
          </w:p>
        </w:tc>
        <w:tc>
          <w:tcPr>
            <w:tcW w:w="1304" w:type="dxa"/>
          </w:tcPr>
          <w:p w:rsidR="00CB0E91" w:rsidRDefault="00CB0E91">
            <w:pPr>
              <w:pStyle w:val="ConsPlusNormal"/>
              <w:jc w:val="center"/>
            </w:pPr>
            <w:r>
              <w:t>288,0</w:t>
            </w:r>
          </w:p>
        </w:tc>
        <w:tc>
          <w:tcPr>
            <w:tcW w:w="1247" w:type="dxa"/>
          </w:tcPr>
          <w:p w:rsidR="00CB0E91" w:rsidRDefault="00CB0E91">
            <w:pPr>
              <w:pStyle w:val="ConsPlusNormal"/>
              <w:jc w:val="center"/>
            </w:pPr>
            <w:r>
              <w:t>301,4</w:t>
            </w:r>
          </w:p>
        </w:tc>
        <w:tc>
          <w:tcPr>
            <w:tcW w:w="1247" w:type="dxa"/>
          </w:tcPr>
          <w:p w:rsidR="00CB0E91" w:rsidRDefault="00CB0E91">
            <w:pPr>
              <w:pStyle w:val="ConsPlusNormal"/>
              <w:jc w:val="center"/>
            </w:pPr>
            <w:r>
              <w:t>360,0</w:t>
            </w:r>
          </w:p>
        </w:tc>
        <w:tc>
          <w:tcPr>
            <w:tcW w:w="1361" w:type="dxa"/>
          </w:tcPr>
          <w:p w:rsidR="00CB0E91" w:rsidRDefault="00CB0E91">
            <w:pPr>
              <w:pStyle w:val="ConsPlusNormal"/>
              <w:jc w:val="center"/>
            </w:pPr>
            <w:r>
              <w:t>360,0</w:t>
            </w:r>
          </w:p>
        </w:tc>
        <w:tc>
          <w:tcPr>
            <w:tcW w:w="1304" w:type="dxa"/>
          </w:tcPr>
          <w:p w:rsidR="00CB0E91" w:rsidRDefault="00CB0E91">
            <w:pPr>
              <w:pStyle w:val="ConsPlusNormal"/>
              <w:jc w:val="center"/>
            </w:pPr>
            <w:r>
              <w:t>360,0</w:t>
            </w:r>
          </w:p>
        </w:tc>
        <w:tc>
          <w:tcPr>
            <w:tcW w:w="1247" w:type="dxa"/>
          </w:tcPr>
          <w:p w:rsidR="00CB0E91" w:rsidRDefault="00CB0E91">
            <w:pPr>
              <w:pStyle w:val="ConsPlusNormal"/>
              <w:jc w:val="center"/>
            </w:pPr>
            <w:r>
              <w:t>360,0</w:t>
            </w:r>
          </w:p>
        </w:tc>
      </w:tr>
      <w:tr w:rsidR="00CB0E91">
        <w:tc>
          <w:tcPr>
            <w:tcW w:w="964" w:type="dxa"/>
            <w:vMerge/>
          </w:tcPr>
          <w:p w:rsidR="00CB0E91" w:rsidRDefault="00CB0E91"/>
        </w:tc>
        <w:tc>
          <w:tcPr>
            <w:tcW w:w="1474" w:type="dxa"/>
            <w:vMerge/>
          </w:tcPr>
          <w:p w:rsidR="00CB0E91" w:rsidRDefault="00CB0E91"/>
        </w:tc>
        <w:tc>
          <w:tcPr>
            <w:tcW w:w="907" w:type="dxa"/>
          </w:tcPr>
          <w:p w:rsidR="00CB0E91" w:rsidRDefault="00CB0E91">
            <w:pPr>
              <w:pStyle w:val="ConsPlusNormal"/>
              <w:jc w:val="center"/>
            </w:pPr>
            <w:r>
              <w:t>150</w:t>
            </w:r>
          </w:p>
        </w:tc>
        <w:tc>
          <w:tcPr>
            <w:tcW w:w="864" w:type="dxa"/>
          </w:tcPr>
          <w:p w:rsidR="00CB0E91" w:rsidRDefault="00CB0E91">
            <w:pPr>
              <w:pStyle w:val="ConsPlusNormal"/>
              <w:jc w:val="center"/>
            </w:pPr>
            <w:r>
              <w:t>1003</w:t>
            </w:r>
          </w:p>
        </w:tc>
        <w:tc>
          <w:tcPr>
            <w:tcW w:w="1587" w:type="dxa"/>
          </w:tcPr>
          <w:p w:rsidR="00CB0E91" w:rsidRDefault="00CB0E91">
            <w:pPr>
              <w:pStyle w:val="ConsPlusNormal"/>
              <w:jc w:val="center"/>
            </w:pPr>
            <w:r>
              <w:t>0390225280</w:t>
            </w:r>
          </w:p>
        </w:tc>
        <w:tc>
          <w:tcPr>
            <w:tcW w:w="737" w:type="dxa"/>
          </w:tcPr>
          <w:p w:rsidR="00CB0E91" w:rsidRDefault="00CB0E91">
            <w:pPr>
              <w:pStyle w:val="ConsPlusNormal"/>
              <w:jc w:val="center"/>
            </w:pPr>
            <w:r>
              <w:t>600</w:t>
            </w:r>
          </w:p>
        </w:tc>
        <w:tc>
          <w:tcPr>
            <w:tcW w:w="1304" w:type="dxa"/>
          </w:tcPr>
          <w:p w:rsidR="00CB0E91" w:rsidRDefault="00CB0E91">
            <w:pPr>
              <w:pStyle w:val="ConsPlusNormal"/>
            </w:pPr>
          </w:p>
        </w:tc>
        <w:tc>
          <w:tcPr>
            <w:tcW w:w="1247" w:type="dxa"/>
          </w:tcPr>
          <w:p w:rsidR="00CB0E91" w:rsidRDefault="00CB0E91">
            <w:pPr>
              <w:pStyle w:val="ConsPlusNormal"/>
              <w:jc w:val="center"/>
            </w:pPr>
            <w:r>
              <w:t>58,6</w:t>
            </w:r>
          </w:p>
        </w:tc>
        <w:tc>
          <w:tcPr>
            <w:tcW w:w="1247" w:type="dxa"/>
          </w:tcPr>
          <w:p w:rsidR="00CB0E91" w:rsidRDefault="00CB0E91">
            <w:pPr>
              <w:pStyle w:val="ConsPlusNormal"/>
            </w:pPr>
          </w:p>
        </w:tc>
        <w:tc>
          <w:tcPr>
            <w:tcW w:w="1361" w:type="dxa"/>
          </w:tcPr>
          <w:p w:rsidR="00CB0E91" w:rsidRDefault="00CB0E91">
            <w:pPr>
              <w:pStyle w:val="ConsPlusNormal"/>
            </w:pPr>
          </w:p>
        </w:tc>
        <w:tc>
          <w:tcPr>
            <w:tcW w:w="1304" w:type="dxa"/>
          </w:tcPr>
          <w:p w:rsidR="00CB0E91" w:rsidRDefault="00CB0E91">
            <w:pPr>
              <w:pStyle w:val="ConsPlusNormal"/>
            </w:pPr>
          </w:p>
        </w:tc>
        <w:tc>
          <w:tcPr>
            <w:tcW w:w="1247" w:type="dxa"/>
          </w:tcPr>
          <w:p w:rsidR="00CB0E91" w:rsidRDefault="00CB0E91">
            <w:pPr>
              <w:pStyle w:val="ConsPlusNormal"/>
            </w:pP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ind w:firstLine="540"/>
        <w:jc w:val="both"/>
      </w:pPr>
    </w:p>
    <w:p w:rsidR="00CB0E91" w:rsidRDefault="00CB0E91">
      <w:pPr>
        <w:pStyle w:val="ConsPlusNormal"/>
        <w:jc w:val="center"/>
        <w:outlineLvl w:val="1"/>
      </w:pPr>
      <w:r>
        <w:t>5. Оценка планируемой эффективности реализации Программы</w:t>
      </w:r>
    </w:p>
    <w:p w:rsidR="00CB0E91" w:rsidRDefault="00CB0E91">
      <w:pPr>
        <w:pStyle w:val="ConsPlusNormal"/>
        <w:ind w:firstLine="540"/>
        <w:jc w:val="both"/>
      </w:pPr>
    </w:p>
    <w:p w:rsidR="00CB0E91" w:rsidRDefault="00CB0E91">
      <w:pPr>
        <w:pStyle w:val="ConsPlusNormal"/>
        <w:ind w:firstLine="540"/>
        <w:jc w:val="both"/>
      </w:pPr>
      <w:r>
        <w:t>Ожидаемый вклад реализации Программы в экономическое и социальное развитие Нижегородской области выразится в:</w:t>
      </w:r>
    </w:p>
    <w:p w:rsidR="00CB0E91" w:rsidRDefault="00CB0E91">
      <w:pPr>
        <w:pStyle w:val="ConsPlusNormal"/>
        <w:ind w:firstLine="540"/>
        <w:jc w:val="both"/>
      </w:pPr>
      <w:r>
        <w:t>выполнении обязательств государства по социальной поддержке отдельных категорий граждан;</w:t>
      </w:r>
    </w:p>
    <w:p w:rsidR="00CB0E91" w:rsidRDefault="00CB0E91">
      <w:pPr>
        <w:pStyle w:val="ConsPlusNormal"/>
        <w:ind w:firstLine="540"/>
        <w:jc w:val="both"/>
      </w:pPr>
      <w:r>
        <w:t>снижении бедности среди получателей мер социальной поддержки на основе расширения сферы применения адресного принципа ее предоставления;</w:t>
      </w:r>
    </w:p>
    <w:p w:rsidR="00CB0E91" w:rsidRDefault="00CB0E91">
      <w:pPr>
        <w:pStyle w:val="ConsPlusNormal"/>
        <w:ind w:firstLine="540"/>
        <w:jc w:val="both"/>
      </w:pPr>
      <w:r>
        <w:t>расширение масштабов представления в денежной форме мер социальной поддержки отдельным категориям граждан с соответствующим сокращением мер социальной поддержки, предоставляемой в натуральной форме;</w:t>
      </w:r>
    </w:p>
    <w:p w:rsidR="00CB0E91" w:rsidRDefault="00CB0E91">
      <w:pPr>
        <w:pStyle w:val="ConsPlusNormal"/>
        <w:ind w:firstLine="540"/>
        <w:jc w:val="both"/>
      </w:pPr>
      <w:r>
        <w:t>удовлетворении к 2020 году потребностей граждан пожилого возраста и инвалидов в постоянном постороннем уходе в системе социального обслуживания;</w:t>
      </w:r>
    </w:p>
    <w:p w:rsidR="00CB0E91" w:rsidRDefault="00CB0E91">
      <w:pPr>
        <w:pStyle w:val="ConsPlusNormal"/>
        <w:ind w:firstLine="540"/>
        <w:jc w:val="both"/>
      </w:pPr>
      <w:r>
        <w:t>обеспечении поддержки и содействии социальной адаптации граждан, попавших в трудную жизненную ситуацию или находящихся в социально опасном положении;</w:t>
      </w:r>
    </w:p>
    <w:p w:rsidR="00CB0E91" w:rsidRDefault="00CB0E91">
      <w:pPr>
        <w:pStyle w:val="ConsPlusNormal"/>
        <w:ind w:firstLine="540"/>
        <w:jc w:val="both"/>
      </w:pPr>
      <w:r>
        <w:t>создании прозрачной и конкурентной среды в сфере социального обслуживания населения;</w:t>
      </w:r>
    </w:p>
    <w:p w:rsidR="00CB0E91" w:rsidRDefault="00CB0E91">
      <w:pPr>
        <w:pStyle w:val="ConsPlusNormal"/>
        <w:ind w:firstLine="540"/>
        <w:jc w:val="both"/>
      </w:pPr>
      <w:r>
        <w:t>повышении к 2018 году средней заработной платы социальных работников до 100 процентов от средней заработной платы в соответствующем регионе;</w:t>
      </w:r>
    </w:p>
    <w:p w:rsidR="00CB0E91" w:rsidRDefault="00CB0E91">
      <w:pPr>
        <w:pStyle w:val="ConsPlusNormal"/>
        <w:ind w:firstLine="540"/>
        <w:jc w:val="both"/>
      </w:pPr>
      <w:r>
        <w:t>преобладании к 2020 году семейных форм устройства детей, оставшихся без попечения родителей.</w:t>
      </w:r>
    </w:p>
    <w:p w:rsidR="00CB0E91" w:rsidRDefault="00CB0E91">
      <w:pPr>
        <w:pStyle w:val="ConsPlusNormal"/>
        <w:ind w:firstLine="540"/>
        <w:jc w:val="both"/>
      </w:pPr>
      <w:r>
        <w:t>расширении охвата детей-инвалидов социальным обслуживанием;</w:t>
      </w:r>
    </w:p>
    <w:p w:rsidR="00CB0E91" w:rsidRDefault="00CB0E91">
      <w:pPr>
        <w:pStyle w:val="ConsPlusNormal"/>
        <w:ind w:firstLine="540"/>
        <w:jc w:val="both"/>
      </w:pPr>
      <w:r>
        <w:t>создании прозрачной и конкурентной системы государственной поддержки социально ориентированных некоммерческих организаций;</w:t>
      </w:r>
    </w:p>
    <w:p w:rsidR="00CB0E91" w:rsidRDefault="00CB0E91">
      <w:pPr>
        <w:pStyle w:val="ConsPlusNormal"/>
        <w:ind w:firstLine="540"/>
        <w:jc w:val="both"/>
      </w:pPr>
      <w:r>
        <w:t>обеспечении эффективности и финансовой устойчивости социально ориентированных некоммерческих организаций;</w:t>
      </w:r>
    </w:p>
    <w:p w:rsidR="00CB0E91" w:rsidRDefault="00CB0E91">
      <w:pPr>
        <w:pStyle w:val="ConsPlusNormal"/>
        <w:ind w:firstLine="540"/>
        <w:jc w:val="both"/>
      </w:pPr>
      <w:r>
        <w:t>увеличении объемов и повышении качества социальных услуг, оказываемых социально ориентированными некоммерческими организациями.</w:t>
      </w:r>
    </w:p>
    <w:p w:rsidR="00CB0E91" w:rsidRDefault="00CB0E91">
      <w:pPr>
        <w:pStyle w:val="ConsPlusNormal"/>
        <w:ind w:firstLine="540"/>
        <w:jc w:val="both"/>
      </w:pPr>
    </w:p>
    <w:p w:rsidR="00CB0E91" w:rsidRDefault="00CB0E91">
      <w:pPr>
        <w:pStyle w:val="ConsPlusNormal"/>
        <w:ind w:firstLine="540"/>
        <w:jc w:val="both"/>
        <w:outlineLvl w:val="2"/>
      </w:pPr>
      <w:hyperlink w:anchor="P6012" w:history="1">
        <w:r>
          <w:rPr>
            <w:color w:val="0000FF"/>
          </w:rPr>
          <w:t>Подпрограмма 1</w:t>
        </w:r>
      </w:hyperlink>
      <w:r>
        <w:t xml:space="preserve"> "Формирование доступной для инвалидов среды жизнедеятельности в Нижегородской области на 2015 - 2016 годы"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79" w:history="1">
        <w:r>
          <w:rPr>
            <w:color w:val="0000FF"/>
          </w:rPr>
          <w:t>постановления</w:t>
        </w:r>
      </w:hyperlink>
      <w:r>
        <w:t xml:space="preserve"> Правительства Нижегородской области от 10.06.2016 N 349)</w:t>
      </w:r>
    </w:p>
    <w:p w:rsidR="00CB0E91" w:rsidRDefault="00CB0E91">
      <w:pPr>
        <w:pStyle w:val="ConsPlusNormal"/>
        <w:ind w:firstLine="540"/>
        <w:jc w:val="both"/>
      </w:pPr>
    </w:p>
    <w:p w:rsidR="00CB0E91" w:rsidRDefault="00CB0E91">
      <w:pPr>
        <w:pStyle w:val="ConsPlusNormal"/>
        <w:ind w:firstLine="540"/>
        <w:jc w:val="both"/>
      </w:pPr>
      <w:r>
        <w:t xml:space="preserve">Социальная эффективность </w:t>
      </w:r>
      <w:hyperlink w:anchor="P6012" w:history="1">
        <w:r>
          <w:rPr>
            <w:color w:val="0000FF"/>
          </w:rPr>
          <w:t>Подпрограммы 1</w:t>
        </w:r>
      </w:hyperlink>
      <w:r>
        <w:t xml:space="preserve"> выражена в реализации мероприятий, направленных на развитие мер социальной поддержки инвалидов и детей-инвалидов, в том числе формирование им равных возможностей для участия в жизни общества, повышение качества жизни данных категорий на основе формирования доступной среды жизнедеятельности и повышения качества реабилитации и социальной интеграции.</w:t>
      </w:r>
    </w:p>
    <w:p w:rsidR="00CB0E91" w:rsidRDefault="00CB0E91">
      <w:pPr>
        <w:pStyle w:val="ConsPlusNormal"/>
        <w:ind w:firstLine="540"/>
        <w:jc w:val="both"/>
      </w:pPr>
      <w:r>
        <w:t xml:space="preserve">Социальная эффективность </w:t>
      </w:r>
      <w:hyperlink w:anchor="P6012" w:history="1">
        <w:r>
          <w:rPr>
            <w:color w:val="0000FF"/>
          </w:rPr>
          <w:t>Подпрограммы 1</w:t>
        </w:r>
      </w:hyperlink>
      <w:r>
        <w:t xml:space="preserve"> выражается в снижении социальной напряженности в обществе за счет:</w:t>
      </w:r>
    </w:p>
    <w:p w:rsidR="00CB0E91" w:rsidRDefault="00CB0E91">
      <w:pPr>
        <w:pStyle w:val="ConsPlusNormal"/>
        <w:ind w:firstLine="540"/>
        <w:jc w:val="both"/>
      </w:pPr>
      <w:r>
        <w:t>- увеличения уровня информированности инвалидов и других МГН о доступных социально значимых объектах и услугах, о формате их предоставления;</w:t>
      </w:r>
    </w:p>
    <w:p w:rsidR="00CB0E91" w:rsidRDefault="00CB0E91">
      <w:pPr>
        <w:pStyle w:val="ConsPlusNormal"/>
        <w:ind w:firstLine="540"/>
        <w:jc w:val="both"/>
      </w:pPr>
      <w:r>
        <w:t>- преодоления социальной изоляции и включенности инвалидов и других МГН в жизнь общества в рамках реализации программ по социализации и обучению самообслуживанию;</w:t>
      </w:r>
    </w:p>
    <w:p w:rsidR="00CB0E91" w:rsidRDefault="00CB0E91">
      <w:pPr>
        <w:pStyle w:val="ConsPlusNormal"/>
        <w:ind w:firstLine="540"/>
        <w:jc w:val="both"/>
      </w:pPr>
      <w:r>
        <w:t>- информационных кампаний и акций средств массовой информации в освещении проблем инвалидов для граждан, не являющихся инвалидами, включая реализацию информационного проекта "Формирование доступной для инвалидов среды в Нижегородской области", изготовление и размещение социальных роликов по социализации инвалидов, преодолению информационных и прочих барьеров;</w:t>
      </w:r>
    </w:p>
    <w:p w:rsidR="00CB0E91" w:rsidRDefault="00CB0E91">
      <w:pPr>
        <w:pStyle w:val="ConsPlusNormal"/>
        <w:ind w:firstLine="540"/>
        <w:jc w:val="both"/>
      </w:pPr>
      <w:r>
        <w:t xml:space="preserve">- организации обучающих семинаров для редакторов и журналистов по вопросам освещения темы формирования доступной для инвалидов среды жизнедеятельности, проведения семинаров, круглых столов с различными организациями по вопросам реализации в Нижегородской области </w:t>
      </w:r>
      <w:hyperlink r:id="rId480" w:history="1">
        <w:r>
          <w:rPr>
            <w:color w:val="0000FF"/>
          </w:rPr>
          <w:t>Конвенции</w:t>
        </w:r>
      </w:hyperlink>
      <w:r>
        <w:t>;</w:t>
      </w:r>
    </w:p>
    <w:p w:rsidR="00CB0E91" w:rsidRDefault="00CB0E91">
      <w:pPr>
        <w:pStyle w:val="ConsPlusNormal"/>
        <w:ind w:firstLine="540"/>
        <w:jc w:val="both"/>
      </w:pPr>
      <w:r>
        <w:lastRenderedPageBreak/>
        <w:t xml:space="preserve">- накопления положительного опыта реализации положений </w:t>
      </w:r>
      <w:hyperlink r:id="rId481" w:history="1">
        <w:r>
          <w:rPr>
            <w:color w:val="0000FF"/>
          </w:rPr>
          <w:t>Конвенции</w:t>
        </w:r>
      </w:hyperlink>
      <w:r>
        <w:t xml:space="preserve"> в субъектах Российской Федерации и в государствах - участниках Конвенции (участие в конференциях, семинарах, конгрессах и выставках).</w:t>
      </w:r>
    </w:p>
    <w:p w:rsidR="00CB0E91" w:rsidRDefault="00CB0E91">
      <w:pPr>
        <w:pStyle w:val="ConsPlusNormal"/>
        <w:ind w:firstLine="540"/>
        <w:jc w:val="both"/>
      </w:pPr>
      <w:r>
        <w:t>Оценка мнения инвалидов по отношению населения к их проблемам и уровню доступности приоритетных объектов и услуг в приоритетных сферах жизнедеятельности будет осуществляться путем проведения общественными организациями инвалидов периодических опросов инвалидов на всей территории Нижегородской области.</w:t>
      </w:r>
    </w:p>
    <w:p w:rsidR="00CB0E91" w:rsidRDefault="00CB0E91">
      <w:pPr>
        <w:pStyle w:val="ConsPlusNormal"/>
        <w:ind w:firstLine="540"/>
        <w:jc w:val="both"/>
      </w:pPr>
      <w:r>
        <w:t xml:space="preserve">Экономическая эффективность </w:t>
      </w:r>
      <w:hyperlink w:anchor="P6012" w:history="1">
        <w:r>
          <w:rPr>
            <w:color w:val="0000FF"/>
          </w:rPr>
          <w:t>Подпрограммы 1</w:t>
        </w:r>
      </w:hyperlink>
      <w:r>
        <w:t xml:space="preserve"> обеспечивается путем рационального использования средств областного и местных бюджетов и привлеченных федеральных средств.</w:t>
      </w:r>
    </w:p>
    <w:p w:rsidR="00CB0E91" w:rsidRDefault="00CB0E91">
      <w:pPr>
        <w:pStyle w:val="ConsPlusNormal"/>
        <w:ind w:firstLine="540"/>
        <w:jc w:val="both"/>
      </w:pPr>
    </w:p>
    <w:p w:rsidR="00CB0E91" w:rsidRDefault="00CB0E91">
      <w:pPr>
        <w:pStyle w:val="ConsPlusNormal"/>
        <w:jc w:val="center"/>
        <w:outlineLvl w:val="3"/>
      </w:pPr>
      <w:r>
        <w:t>Общественная эффективность</w:t>
      </w:r>
    </w:p>
    <w:p w:rsidR="00CB0E91" w:rsidRDefault="00CB0E91">
      <w:pPr>
        <w:pStyle w:val="ConsPlusNormal"/>
        <w:jc w:val="center"/>
      </w:pPr>
    </w:p>
    <w:p w:rsidR="00CB0E91" w:rsidRDefault="00CB0E91">
      <w:pPr>
        <w:pStyle w:val="ConsPlusNormal"/>
        <w:jc w:val="center"/>
      </w:pPr>
      <w:r>
        <w:t xml:space="preserve">(в ред. </w:t>
      </w:r>
      <w:hyperlink r:id="rId482" w:history="1">
        <w:r>
          <w:rPr>
            <w:color w:val="0000FF"/>
          </w:rPr>
          <w:t>постановления</w:t>
        </w:r>
      </w:hyperlink>
      <w:r>
        <w:t xml:space="preserve"> Правительства Нижегородской области</w:t>
      </w:r>
    </w:p>
    <w:p w:rsidR="00CB0E91" w:rsidRDefault="00CB0E91">
      <w:pPr>
        <w:pStyle w:val="ConsPlusNormal"/>
        <w:jc w:val="center"/>
      </w:pPr>
      <w:r>
        <w:t>от 29.08.2016 N 585)</w:t>
      </w: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4309"/>
        <w:gridCol w:w="1247"/>
        <w:gridCol w:w="1247"/>
      </w:tblGrid>
      <w:tr w:rsidR="00CB0E91">
        <w:tc>
          <w:tcPr>
            <w:tcW w:w="2268" w:type="dxa"/>
            <w:vMerge w:val="restart"/>
          </w:tcPr>
          <w:p w:rsidR="00CB0E91" w:rsidRDefault="00CB0E91">
            <w:pPr>
              <w:pStyle w:val="ConsPlusNormal"/>
              <w:jc w:val="center"/>
            </w:pPr>
            <w:r>
              <w:t>Расчетные составляющие</w:t>
            </w:r>
          </w:p>
        </w:tc>
        <w:tc>
          <w:tcPr>
            <w:tcW w:w="4309" w:type="dxa"/>
            <w:vMerge w:val="restart"/>
          </w:tcPr>
          <w:p w:rsidR="00CB0E91" w:rsidRDefault="00CB0E91">
            <w:pPr>
              <w:pStyle w:val="ConsPlusNormal"/>
              <w:jc w:val="center"/>
            </w:pPr>
            <w:r>
              <w:t>Наименование</w:t>
            </w:r>
          </w:p>
        </w:tc>
        <w:tc>
          <w:tcPr>
            <w:tcW w:w="2494" w:type="dxa"/>
            <w:gridSpan w:val="2"/>
          </w:tcPr>
          <w:p w:rsidR="00CB0E91" w:rsidRDefault="00CB0E91">
            <w:pPr>
              <w:pStyle w:val="ConsPlusNormal"/>
              <w:jc w:val="center"/>
            </w:pPr>
            <w:r>
              <w:t>Значение</w:t>
            </w:r>
          </w:p>
        </w:tc>
      </w:tr>
      <w:tr w:rsidR="00CB0E91">
        <w:tc>
          <w:tcPr>
            <w:tcW w:w="2268" w:type="dxa"/>
            <w:vMerge/>
          </w:tcPr>
          <w:p w:rsidR="00CB0E91" w:rsidRDefault="00CB0E91"/>
        </w:tc>
        <w:tc>
          <w:tcPr>
            <w:tcW w:w="4309" w:type="dxa"/>
            <w:vMerge/>
          </w:tcPr>
          <w:p w:rsidR="00CB0E91" w:rsidRDefault="00CB0E91"/>
        </w:tc>
        <w:tc>
          <w:tcPr>
            <w:tcW w:w="1247" w:type="dxa"/>
          </w:tcPr>
          <w:p w:rsidR="00CB0E91" w:rsidRDefault="00CB0E91">
            <w:pPr>
              <w:pStyle w:val="ConsPlusNormal"/>
              <w:jc w:val="center"/>
            </w:pPr>
            <w:r>
              <w:t>2015 год</w:t>
            </w:r>
          </w:p>
        </w:tc>
        <w:tc>
          <w:tcPr>
            <w:tcW w:w="1247" w:type="dxa"/>
          </w:tcPr>
          <w:p w:rsidR="00CB0E91" w:rsidRDefault="00CB0E91">
            <w:pPr>
              <w:pStyle w:val="ConsPlusNormal"/>
              <w:jc w:val="center"/>
            </w:pPr>
            <w:r>
              <w:t>2016 год</w:t>
            </w:r>
          </w:p>
        </w:tc>
      </w:tr>
      <w:tr w:rsidR="00CB0E91">
        <w:tc>
          <w:tcPr>
            <w:tcW w:w="2268" w:type="dxa"/>
          </w:tcPr>
          <w:p w:rsidR="00CB0E91" w:rsidRDefault="00CB0E91">
            <w:pPr>
              <w:pStyle w:val="ConsPlusNormal"/>
              <w:jc w:val="both"/>
            </w:pPr>
            <w:bookmarkStart w:id="38" w:name="P12935"/>
            <w:bookmarkEnd w:id="38"/>
            <w:r>
              <w:t>Индикатор цели (А)</w:t>
            </w:r>
          </w:p>
        </w:tc>
        <w:tc>
          <w:tcPr>
            <w:tcW w:w="4309" w:type="dxa"/>
          </w:tcPr>
          <w:p w:rsidR="00CB0E91" w:rsidRDefault="00CB0E91">
            <w:pPr>
              <w:pStyle w:val="ConsPlusNormal"/>
              <w:jc w:val="both"/>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247" w:type="dxa"/>
          </w:tcPr>
          <w:p w:rsidR="00CB0E91" w:rsidRDefault="00CB0E91">
            <w:pPr>
              <w:pStyle w:val="ConsPlusNormal"/>
              <w:jc w:val="center"/>
            </w:pPr>
            <w:r>
              <w:t>-</w:t>
            </w:r>
          </w:p>
        </w:tc>
        <w:tc>
          <w:tcPr>
            <w:tcW w:w="1247" w:type="dxa"/>
          </w:tcPr>
          <w:p w:rsidR="00CB0E91" w:rsidRDefault="00CB0E91">
            <w:pPr>
              <w:pStyle w:val="ConsPlusNormal"/>
              <w:jc w:val="center"/>
            </w:pPr>
            <w:r>
              <w:t>62,9%</w:t>
            </w:r>
          </w:p>
        </w:tc>
      </w:tr>
      <w:tr w:rsidR="00CB0E91">
        <w:tc>
          <w:tcPr>
            <w:tcW w:w="2268" w:type="dxa"/>
          </w:tcPr>
          <w:p w:rsidR="00CB0E91" w:rsidRDefault="00CB0E91">
            <w:pPr>
              <w:pStyle w:val="ConsPlusNormal"/>
              <w:jc w:val="both"/>
            </w:pPr>
            <w:bookmarkStart w:id="39" w:name="P12939"/>
            <w:bookmarkEnd w:id="39"/>
            <w:r>
              <w:t>Показатель непосредственных результатов (Б)</w:t>
            </w:r>
          </w:p>
        </w:tc>
        <w:tc>
          <w:tcPr>
            <w:tcW w:w="4309" w:type="dxa"/>
          </w:tcPr>
          <w:p w:rsidR="00CB0E91" w:rsidRDefault="00CB0E91">
            <w:pPr>
              <w:pStyle w:val="ConsPlusNormal"/>
              <w:jc w:val="both"/>
            </w:pPr>
            <w:r>
              <w:t>Количество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247" w:type="dxa"/>
          </w:tcPr>
          <w:p w:rsidR="00CB0E91" w:rsidRDefault="00CB0E91">
            <w:pPr>
              <w:pStyle w:val="ConsPlusNormal"/>
              <w:jc w:val="center"/>
            </w:pPr>
            <w:r>
              <w:t>-</w:t>
            </w:r>
          </w:p>
        </w:tc>
        <w:tc>
          <w:tcPr>
            <w:tcW w:w="1247" w:type="dxa"/>
          </w:tcPr>
          <w:p w:rsidR="00CB0E91" w:rsidRDefault="00CB0E91">
            <w:pPr>
              <w:pStyle w:val="ConsPlusNormal"/>
              <w:jc w:val="center"/>
            </w:pPr>
            <w:r>
              <w:t>202</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2935" w:history="1">
              <w:r>
                <w:rPr>
                  <w:color w:val="0000FF"/>
                </w:rPr>
                <w:t>А</w:t>
              </w:r>
            </w:hyperlink>
            <w:r>
              <w:t xml:space="preserve"> / </w:t>
            </w:r>
            <w:hyperlink w:anchor="P12939" w:history="1">
              <w:r>
                <w:rPr>
                  <w:color w:val="0000FF"/>
                </w:rPr>
                <w:t>Б</w:t>
              </w:r>
            </w:hyperlink>
            <w:r>
              <w:t>)</w:t>
            </w:r>
          </w:p>
        </w:tc>
        <w:tc>
          <w:tcPr>
            <w:tcW w:w="1247" w:type="dxa"/>
          </w:tcPr>
          <w:p w:rsidR="00CB0E91" w:rsidRDefault="00CB0E91">
            <w:pPr>
              <w:pStyle w:val="ConsPlusNormal"/>
              <w:jc w:val="center"/>
            </w:pPr>
            <w:r>
              <w:t>-</w:t>
            </w:r>
          </w:p>
        </w:tc>
        <w:tc>
          <w:tcPr>
            <w:tcW w:w="1247" w:type="dxa"/>
          </w:tcPr>
          <w:p w:rsidR="00CB0E91" w:rsidRDefault="00CB0E91">
            <w:pPr>
              <w:pStyle w:val="ConsPlusNormal"/>
              <w:jc w:val="center"/>
            </w:pPr>
            <w:r>
              <w:t>0,3</w:t>
            </w:r>
          </w:p>
        </w:tc>
      </w:tr>
      <w:tr w:rsidR="00CB0E91">
        <w:tc>
          <w:tcPr>
            <w:tcW w:w="2268" w:type="dxa"/>
          </w:tcPr>
          <w:p w:rsidR="00CB0E91" w:rsidRDefault="00CB0E91">
            <w:pPr>
              <w:pStyle w:val="ConsPlusNormal"/>
              <w:jc w:val="both"/>
            </w:pPr>
            <w:bookmarkStart w:id="40" w:name="P12946"/>
            <w:bookmarkEnd w:id="40"/>
            <w:r>
              <w:t>Индикатор цели (А)</w:t>
            </w:r>
          </w:p>
        </w:tc>
        <w:tc>
          <w:tcPr>
            <w:tcW w:w="4309" w:type="dxa"/>
          </w:tcPr>
          <w:p w:rsidR="00CB0E91" w:rsidRDefault="00CB0E91">
            <w:pPr>
              <w:pStyle w:val="ConsPlusNormal"/>
              <w:jc w:val="both"/>
            </w:pPr>
            <w:r>
              <w:t>Доля приоритетных объектов, нанесенных на карту доступности объектов и услуг, в общем количестве приоритетных объектов</w:t>
            </w:r>
          </w:p>
        </w:tc>
        <w:tc>
          <w:tcPr>
            <w:tcW w:w="1247" w:type="dxa"/>
          </w:tcPr>
          <w:p w:rsidR="00CB0E91" w:rsidRDefault="00CB0E91">
            <w:pPr>
              <w:pStyle w:val="ConsPlusNormal"/>
              <w:jc w:val="center"/>
            </w:pPr>
            <w:r>
              <w:t>100%</w:t>
            </w:r>
          </w:p>
        </w:tc>
        <w:tc>
          <w:tcPr>
            <w:tcW w:w="1247" w:type="dxa"/>
          </w:tcPr>
          <w:p w:rsidR="00CB0E91" w:rsidRDefault="00CB0E91">
            <w:pPr>
              <w:pStyle w:val="ConsPlusNormal"/>
              <w:jc w:val="center"/>
            </w:pPr>
            <w:r>
              <w:t>100%</w:t>
            </w:r>
          </w:p>
        </w:tc>
      </w:tr>
      <w:tr w:rsidR="00CB0E91">
        <w:tc>
          <w:tcPr>
            <w:tcW w:w="2268" w:type="dxa"/>
          </w:tcPr>
          <w:p w:rsidR="00CB0E91" w:rsidRDefault="00CB0E91">
            <w:pPr>
              <w:pStyle w:val="ConsPlusNormal"/>
              <w:jc w:val="both"/>
            </w:pPr>
            <w:bookmarkStart w:id="41" w:name="P12950"/>
            <w:bookmarkEnd w:id="41"/>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нанесенных на карту доступности объектов и услуг, в общем количестве приоритетных объектов</w:t>
            </w:r>
          </w:p>
        </w:tc>
        <w:tc>
          <w:tcPr>
            <w:tcW w:w="1247" w:type="dxa"/>
          </w:tcPr>
          <w:p w:rsidR="00CB0E91" w:rsidRDefault="00CB0E91">
            <w:pPr>
              <w:pStyle w:val="ConsPlusNormal"/>
              <w:jc w:val="center"/>
            </w:pPr>
            <w:r>
              <w:t>321 ед.</w:t>
            </w:r>
          </w:p>
        </w:tc>
        <w:tc>
          <w:tcPr>
            <w:tcW w:w="1247" w:type="dxa"/>
          </w:tcPr>
          <w:p w:rsidR="00CB0E91" w:rsidRDefault="00CB0E91">
            <w:pPr>
              <w:pStyle w:val="ConsPlusNormal"/>
              <w:jc w:val="center"/>
            </w:pPr>
            <w:r>
              <w:t>321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2946" w:history="1">
              <w:r>
                <w:rPr>
                  <w:color w:val="0000FF"/>
                </w:rPr>
                <w:t>А</w:t>
              </w:r>
            </w:hyperlink>
            <w:r>
              <w:t xml:space="preserve"> / </w:t>
            </w:r>
            <w:hyperlink w:anchor="P12950" w:history="1">
              <w:r>
                <w:rPr>
                  <w:color w:val="0000FF"/>
                </w:rPr>
                <w:t>Б</w:t>
              </w:r>
            </w:hyperlink>
            <w:r>
              <w:t>)</w:t>
            </w:r>
          </w:p>
        </w:tc>
        <w:tc>
          <w:tcPr>
            <w:tcW w:w="1247" w:type="dxa"/>
          </w:tcPr>
          <w:p w:rsidR="00CB0E91" w:rsidRDefault="00CB0E91">
            <w:pPr>
              <w:pStyle w:val="ConsPlusNormal"/>
              <w:jc w:val="center"/>
            </w:pPr>
            <w:r>
              <w:t>0,3</w:t>
            </w:r>
          </w:p>
        </w:tc>
        <w:tc>
          <w:tcPr>
            <w:tcW w:w="1247" w:type="dxa"/>
          </w:tcPr>
          <w:p w:rsidR="00CB0E91" w:rsidRDefault="00CB0E91">
            <w:pPr>
              <w:pStyle w:val="ConsPlusNormal"/>
              <w:jc w:val="center"/>
            </w:pPr>
            <w:r>
              <w:t>0,3</w:t>
            </w:r>
          </w:p>
        </w:tc>
      </w:tr>
      <w:tr w:rsidR="00CB0E91">
        <w:tc>
          <w:tcPr>
            <w:tcW w:w="2268" w:type="dxa"/>
          </w:tcPr>
          <w:p w:rsidR="00CB0E91" w:rsidRDefault="00CB0E91">
            <w:pPr>
              <w:pStyle w:val="ConsPlusNormal"/>
              <w:jc w:val="both"/>
            </w:pPr>
            <w:bookmarkStart w:id="42" w:name="P12957"/>
            <w:bookmarkEnd w:id="42"/>
            <w:r>
              <w:t>Индикатор цели (А)</w:t>
            </w:r>
          </w:p>
        </w:tc>
        <w:tc>
          <w:tcPr>
            <w:tcW w:w="4309"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247" w:type="dxa"/>
          </w:tcPr>
          <w:p w:rsidR="00CB0E91" w:rsidRDefault="00CB0E91">
            <w:pPr>
              <w:pStyle w:val="ConsPlusNormal"/>
              <w:jc w:val="center"/>
            </w:pPr>
            <w:r>
              <w:t>57,8%</w:t>
            </w:r>
          </w:p>
        </w:tc>
        <w:tc>
          <w:tcPr>
            <w:tcW w:w="1247" w:type="dxa"/>
          </w:tcPr>
          <w:p w:rsidR="00CB0E91" w:rsidRDefault="00CB0E91">
            <w:pPr>
              <w:pStyle w:val="ConsPlusNormal"/>
              <w:jc w:val="center"/>
            </w:pPr>
            <w:r>
              <w:t>68%</w:t>
            </w:r>
          </w:p>
        </w:tc>
      </w:tr>
      <w:tr w:rsidR="00CB0E91">
        <w:tc>
          <w:tcPr>
            <w:tcW w:w="2268" w:type="dxa"/>
          </w:tcPr>
          <w:p w:rsidR="00CB0E91" w:rsidRDefault="00CB0E91">
            <w:pPr>
              <w:pStyle w:val="ConsPlusNormal"/>
              <w:jc w:val="both"/>
            </w:pPr>
            <w:bookmarkStart w:id="43" w:name="P12961"/>
            <w:bookmarkEnd w:id="43"/>
            <w:r>
              <w:t>Показатель непосредственных результатов (Б)</w:t>
            </w:r>
          </w:p>
        </w:tc>
        <w:tc>
          <w:tcPr>
            <w:tcW w:w="4309" w:type="dxa"/>
          </w:tcPr>
          <w:p w:rsidR="00CB0E91" w:rsidRDefault="00CB0E91">
            <w:pPr>
              <w:pStyle w:val="ConsPlusNormal"/>
              <w:jc w:val="both"/>
            </w:pPr>
            <w:r>
              <w:t xml:space="preserve">Количество приоритетных объектов, доступных для инвалидов и других маломобильных групп населения в сфере </w:t>
            </w:r>
            <w:r>
              <w:lastRenderedPageBreak/>
              <w:t>социальной защиты, в общем количестве приоритетных объектов в сфере социальной защиты</w:t>
            </w:r>
          </w:p>
        </w:tc>
        <w:tc>
          <w:tcPr>
            <w:tcW w:w="1247" w:type="dxa"/>
          </w:tcPr>
          <w:p w:rsidR="00CB0E91" w:rsidRDefault="00CB0E91">
            <w:pPr>
              <w:pStyle w:val="ConsPlusNormal"/>
              <w:jc w:val="center"/>
            </w:pPr>
            <w:r>
              <w:lastRenderedPageBreak/>
              <w:t>67 ед.</w:t>
            </w:r>
          </w:p>
        </w:tc>
        <w:tc>
          <w:tcPr>
            <w:tcW w:w="1247" w:type="dxa"/>
          </w:tcPr>
          <w:p w:rsidR="00CB0E91" w:rsidRDefault="00CB0E91">
            <w:pPr>
              <w:pStyle w:val="ConsPlusNormal"/>
              <w:jc w:val="center"/>
            </w:pPr>
            <w:r>
              <w:t>79 ед.</w:t>
            </w:r>
          </w:p>
        </w:tc>
      </w:tr>
      <w:tr w:rsidR="00CB0E91">
        <w:tc>
          <w:tcPr>
            <w:tcW w:w="6577" w:type="dxa"/>
            <w:gridSpan w:val="2"/>
          </w:tcPr>
          <w:p w:rsidR="00CB0E91" w:rsidRDefault="00CB0E91">
            <w:pPr>
              <w:pStyle w:val="ConsPlusNormal"/>
              <w:jc w:val="both"/>
            </w:pPr>
            <w:r>
              <w:lastRenderedPageBreak/>
              <w:t xml:space="preserve">Общественная эффективность (Эо = </w:t>
            </w:r>
            <w:hyperlink w:anchor="P12957" w:history="1">
              <w:r>
                <w:rPr>
                  <w:color w:val="0000FF"/>
                </w:rPr>
                <w:t>А</w:t>
              </w:r>
            </w:hyperlink>
            <w:r>
              <w:t xml:space="preserve"> / </w:t>
            </w:r>
            <w:hyperlink w:anchor="P12961" w:history="1">
              <w:r>
                <w:rPr>
                  <w:color w:val="0000FF"/>
                </w:rPr>
                <w:t>Б</w:t>
              </w:r>
            </w:hyperlink>
            <w:r>
              <w:t>)</w:t>
            </w:r>
          </w:p>
        </w:tc>
        <w:tc>
          <w:tcPr>
            <w:tcW w:w="1247" w:type="dxa"/>
          </w:tcPr>
          <w:p w:rsidR="00CB0E91" w:rsidRDefault="00CB0E91">
            <w:pPr>
              <w:pStyle w:val="ConsPlusNormal"/>
              <w:jc w:val="center"/>
            </w:pPr>
            <w:r>
              <w:t>0,8</w:t>
            </w:r>
          </w:p>
        </w:tc>
        <w:tc>
          <w:tcPr>
            <w:tcW w:w="1247" w:type="dxa"/>
          </w:tcPr>
          <w:p w:rsidR="00CB0E91" w:rsidRDefault="00CB0E91">
            <w:pPr>
              <w:pStyle w:val="ConsPlusNormal"/>
              <w:jc w:val="center"/>
            </w:pPr>
            <w:r>
              <w:t>0,9</w:t>
            </w:r>
          </w:p>
        </w:tc>
      </w:tr>
      <w:tr w:rsidR="00CB0E91">
        <w:tc>
          <w:tcPr>
            <w:tcW w:w="2268" w:type="dxa"/>
          </w:tcPr>
          <w:p w:rsidR="00CB0E91" w:rsidRDefault="00CB0E91">
            <w:pPr>
              <w:pStyle w:val="ConsPlusNormal"/>
              <w:jc w:val="both"/>
            </w:pPr>
            <w:bookmarkStart w:id="44" w:name="P12968"/>
            <w:bookmarkEnd w:id="44"/>
            <w:r>
              <w:t>Индикатор цели (А)</w:t>
            </w:r>
          </w:p>
        </w:tc>
        <w:tc>
          <w:tcPr>
            <w:tcW w:w="4309" w:type="dxa"/>
          </w:tcPr>
          <w:p w:rsidR="00CB0E91" w:rsidRDefault="00CB0E91">
            <w:pPr>
              <w:pStyle w:val="ConsPlusNormal"/>
              <w:jc w:val="both"/>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247" w:type="dxa"/>
          </w:tcPr>
          <w:p w:rsidR="00CB0E91" w:rsidRDefault="00CB0E91">
            <w:pPr>
              <w:pStyle w:val="ConsPlusNormal"/>
              <w:jc w:val="center"/>
            </w:pPr>
            <w:r>
              <w:t>46,7%</w:t>
            </w:r>
          </w:p>
        </w:tc>
        <w:tc>
          <w:tcPr>
            <w:tcW w:w="1247" w:type="dxa"/>
          </w:tcPr>
          <w:p w:rsidR="00CB0E91" w:rsidRDefault="00CB0E91">
            <w:pPr>
              <w:pStyle w:val="ConsPlusNormal"/>
              <w:jc w:val="center"/>
            </w:pPr>
            <w:r>
              <w:t>93,3%</w:t>
            </w:r>
          </w:p>
        </w:tc>
      </w:tr>
      <w:tr w:rsidR="00CB0E91">
        <w:tc>
          <w:tcPr>
            <w:tcW w:w="2268" w:type="dxa"/>
          </w:tcPr>
          <w:p w:rsidR="00CB0E91" w:rsidRDefault="00CB0E91">
            <w:pPr>
              <w:pStyle w:val="ConsPlusNormal"/>
              <w:jc w:val="both"/>
            </w:pPr>
            <w:bookmarkStart w:id="45" w:name="P12972"/>
            <w:bookmarkEnd w:id="45"/>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247" w:type="dxa"/>
          </w:tcPr>
          <w:p w:rsidR="00CB0E91" w:rsidRDefault="00CB0E91">
            <w:pPr>
              <w:pStyle w:val="ConsPlusNormal"/>
              <w:jc w:val="center"/>
            </w:pPr>
            <w:r>
              <w:t>7 ед.</w:t>
            </w:r>
          </w:p>
        </w:tc>
        <w:tc>
          <w:tcPr>
            <w:tcW w:w="1247" w:type="dxa"/>
          </w:tcPr>
          <w:p w:rsidR="00CB0E91" w:rsidRDefault="00CB0E91">
            <w:pPr>
              <w:pStyle w:val="ConsPlusNormal"/>
              <w:jc w:val="center"/>
            </w:pPr>
            <w:r>
              <w:t>14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2968" w:history="1">
              <w:r>
                <w:rPr>
                  <w:color w:val="0000FF"/>
                </w:rPr>
                <w:t>А</w:t>
              </w:r>
            </w:hyperlink>
            <w:r>
              <w:t xml:space="preserve"> / </w:t>
            </w:r>
            <w:hyperlink w:anchor="P12972" w:history="1">
              <w:r>
                <w:rPr>
                  <w:color w:val="0000FF"/>
                </w:rPr>
                <w:t>Б</w:t>
              </w:r>
            </w:hyperlink>
            <w:r>
              <w:t>)</w:t>
            </w:r>
          </w:p>
        </w:tc>
        <w:tc>
          <w:tcPr>
            <w:tcW w:w="1247" w:type="dxa"/>
          </w:tcPr>
          <w:p w:rsidR="00CB0E91" w:rsidRDefault="00CB0E91">
            <w:pPr>
              <w:pStyle w:val="ConsPlusNormal"/>
              <w:jc w:val="center"/>
            </w:pPr>
            <w:r>
              <w:t>6,7</w:t>
            </w:r>
          </w:p>
        </w:tc>
        <w:tc>
          <w:tcPr>
            <w:tcW w:w="1247" w:type="dxa"/>
          </w:tcPr>
          <w:p w:rsidR="00CB0E91" w:rsidRDefault="00CB0E91">
            <w:pPr>
              <w:pStyle w:val="ConsPlusNormal"/>
              <w:jc w:val="center"/>
            </w:pPr>
            <w:r>
              <w:t>6,7</w:t>
            </w:r>
          </w:p>
        </w:tc>
      </w:tr>
      <w:tr w:rsidR="00CB0E91">
        <w:tc>
          <w:tcPr>
            <w:tcW w:w="2268" w:type="dxa"/>
          </w:tcPr>
          <w:p w:rsidR="00CB0E91" w:rsidRDefault="00CB0E91">
            <w:pPr>
              <w:pStyle w:val="ConsPlusNormal"/>
              <w:jc w:val="both"/>
            </w:pPr>
            <w:bookmarkStart w:id="46" w:name="P12979"/>
            <w:bookmarkEnd w:id="46"/>
            <w:r>
              <w:t>Индикатор цели (А)</w:t>
            </w:r>
          </w:p>
        </w:tc>
        <w:tc>
          <w:tcPr>
            <w:tcW w:w="4309"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247" w:type="dxa"/>
          </w:tcPr>
          <w:p w:rsidR="00CB0E91" w:rsidRDefault="00CB0E91">
            <w:pPr>
              <w:pStyle w:val="ConsPlusNormal"/>
              <w:jc w:val="center"/>
            </w:pPr>
            <w:r>
              <w:t>56,7%</w:t>
            </w:r>
          </w:p>
        </w:tc>
        <w:tc>
          <w:tcPr>
            <w:tcW w:w="1247" w:type="dxa"/>
          </w:tcPr>
          <w:p w:rsidR="00CB0E91" w:rsidRDefault="00CB0E91">
            <w:pPr>
              <w:pStyle w:val="ConsPlusNormal"/>
              <w:jc w:val="center"/>
            </w:pPr>
            <w:r>
              <w:t>58,1%</w:t>
            </w:r>
          </w:p>
        </w:tc>
      </w:tr>
      <w:tr w:rsidR="00CB0E91">
        <w:tc>
          <w:tcPr>
            <w:tcW w:w="2268" w:type="dxa"/>
          </w:tcPr>
          <w:p w:rsidR="00CB0E91" w:rsidRDefault="00CB0E91">
            <w:pPr>
              <w:pStyle w:val="ConsPlusNormal"/>
              <w:jc w:val="both"/>
            </w:pPr>
            <w:bookmarkStart w:id="47" w:name="P12983"/>
            <w:bookmarkEnd w:id="47"/>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247" w:type="dxa"/>
          </w:tcPr>
          <w:p w:rsidR="00CB0E91" w:rsidRDefault="00CB0E91">
            <w:pPr>
              <w:pStyle w:val="ConsPlusNormal"/>
              <w:jc w:val="center"/>
            </w:pPr>
            <w:r>
              <w:t>42 ед.</w:t>
            </w:r>
          </w:p>
        </w:tc>
        <w:tc>
          <w:tcPr>
            <w:tcW w:w="1247" w:type="dxa"/>
          </w:tcPr>
          <w:p w:rsidR="00CB0E91" w:rsidRDefault="00CB0E91">
            <w:pPr>
              <w:pStyle w:val="ConsPlusNormal"/>
              <w:jc w:val="center"/>
            </w:pPr>
            <w:r>
              <w:t>43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2979" w:history="1">
              <w:r>
                <w:rPr>
                  <w:color w:val="0000FF"/>
                </w:rPr>
                <w:t>А</w:t>
              </w:r>
            </w:hyperlink>
            <w:r>
              <w:t xml:space="preserve"> / </w:t>
            </w:r>
            <w:hyperlink w:anchor="P12983" w:history="1">
              <w:r>
                <w:rPr>
                  <w:color w:val="0000FF"/>
                </w:rPr>
                <w:t>Б</w:t>
              </w:r>
            </w:hyperlink>
            <w:r>
              <w:t>)</w:t>
            </w:r>
          </w:p>
        </w:tc>
        <w:tc>
          <w:tcPr>
            <w:tcW w:w="1247" w:type="dxa"/>
          </w:tcPr>
          <w:p w:rsidR="00CB0E91" w:rsidRDefault="00CB0E91">
            <w:pPr>
              <w:pStyle w:val="ConsPlusNormal"/>
              <w:jc w:val="center"/>
            </w:pPr>
            <w:r>
              <w:t>1,4</w:t>
            </w:r>
          </w:p>
        </w:tc>
        <w:tc>
          <w:tcPr>
            <w:tcW w:w="1247" w:type="dxa"/>
          </w:tcPr>
          <w:p w:rsidR="00CB0E91" w:rsidRDefault="00CB0E91">
            <w:pPr>
              <w:pStyle w:val="ConsPlusNormal"/>
              <w:jc w:val="center"/>
            </w:pPr>
            <w:r>
              <w:t>1,4</w:t>
            </w:r>
          </w:p>
        </w:tc>
      </w:tr>
      <w:tr w:rsidR="00CB0E91">
        <w:tc>
          <w:tcPr>
            <w:tcW w:w="2268" w:type="dxa"/>
          </w:tcPr>
          <w:p w:rsidR="00CB0E91" w:rsidRDefault="00CB0E91">
            <w:pPr>
              <w:pStyle w:val="ConsPlusNormal"/>
              <w:jc w:val="both"/>
            </w:pPr>
            <w:bookmarkStart w:id="48" w:name="P12990"/>
            <w:bookmarkEnd w:id="48"/>
            <w:r>
              <w:t>Индикатор цели (А)</w:t>
            </w:r>
          </w:p>
        </w:tc>
        <w:tc>
          <w:tcPr>
            <w:tcW w:w="4309" w:type="dxa"/>
          </w:tcPr>
          <w:p w:rsidR="00CB0E91" w:rsidRDefault="00CB0E91">
            <w:pPr>
              <w:pStyle w:val="ConsPlusNormal"/>
              <w:jc w:val="both"/>
            </w:pPr>
            <w:r>
              <w:t>Доля инвалидов, положительно оценивающих отношение населения к проблемам инвалидов, в общей численности опрошенных инвалидов в Нижегородской области</w:t>
            </w:r>
          </w:p>
        </w:tc>
        <w:tc>
          <w:tcPr>
            <w:tcW w:w="1247" w:type="dxa"/>
          </w:tcPr>
          <w:p w:rsidR="00CB0E91" w:rsidRDefault="00CB0E91">
            <w:pPr>
              <w:pStyle w:val="ConsPlusNormal"/>
              <w:jc w:val="center"/>
            </w:pPr>
            <w:r>
              <w:t>49,6%</w:t>
            </w:r>
          </w:p>
        </w:tc>
        <w:tc>
          <w:tcPr>
            <w:tcW w:w="1247" w:type="dxa"/>
          </w:tcPr>
          <w:p w:rsidR="00CB0E91" w:rsidRDefault="00CB0E91">
            <w:pPr>
              <w:pStyle w:val="ConsPlusNormal"/>
              <w:jc w:val="center"/>
            </w:pPr>
            <w:r>
              <w:t>50,0%</w:t>
            </w:r>
          </w:p>
        </w:tc>
      </w:tr>
      <w:tr w:rsidR="00CB0E91">
        <w:tc>
          <w:tcPr>
            <w:tcW w:w="2268" w:type="dxa"/>
          </w:tcPr>
          <w:p w:rsidR="00CB0E91" w:rsidRDefault="00CB0E91">
            <w:pPr>
              <w:pStyle w:val="ConsPlusNormal"/>
              <w:jc w:val="both"/>
            </w:pPr>
            <w:bookmarkStart w:id="49" w:name="P12994"/>
            <w:bookmarkEnd w:id="49"/>
            <w:r>
              <w:t>Показатель непосредственных результатов (Б)</w:t>
            </w:r>
          </w:p>
        </w:tc>
        <w:tc>
          <w:tcPr>
            <w:tcW w:w="4309" w:type="dxa"/>
          </w:tcPr>
          <w:p w:rsidR="00CB0E91" w:rsidRDefault="00CB0E91">
            <w:pPr>
              <w:pStyle w:val="ConsPlusNormal"/>
              <w:jc w:val="both"/>
            </w:pPr>
            <w:r>
              <w:t>Количество инвалидов, отрицательно оценивающих отношение населения к проблемам инвалидов, в общей численности опрошенных инвалидов в Нижегородской области</w:t>
            </w:r>
          </w:p>
        </w:tc>
        <w:tc>
          <w:tcPr>
            <w:tcW w:w="1247" w:type="dxa"/>
          </w:tcPr>
          <w:p w:rsidR="00CB0E91" w:rsidRDefault="00CB0E91">
            <w:pPr>
              <w:pStyle w:val="ConsPlusNormal"/>
              <w:jc w:val="center"/>
            </w:pPr>
            <w:r>
              <w:t>15120 ед.</w:t>
            </w:r>
          </w:p>
        </w:tc>
        <w:tc>
          <w:tcPr>
            <w:tcW w:w="1247" w:type="dxa"/>
          </w:tcPr>
          <w:p w:rsidR="00CB0E91" w:rsidRDefault="00CB0E91">
            <w:pPr>
              <w:pStyle w:val="ConsPlusNormal"/>
              <w:jc w:val="center"/>
            </w:pPr>
            <w:r>
              <w:t>15000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2990" w:history="1">
              <w:r>
                <w:rPr>
                  <w:color w:val="0000FF"/>
                </w:rPr>
                <w:t>А</w:t>
              </w:r>
            </w:hyperlink>
            <w:r>
              <w:t xml:space="preserve"> / </w:t>
            </w:r>
            <w:hyperlink w:anchor="P12994" w:history="1">
              <w:r>
                <w:rPr>
                  <w:color w:val="0000FF"/>
                </w:rPr>
                <w:t>Б</w:t>
              </w:r>
            </w:hyperlink>
            <w:r>
              <w:t>)</w:t>
            </w:r>
          </w:p>
        </w:tc>
        <w:tc>
          <w:tcPr>
            <w:tcW w:w="1247" w:type="dxa"/>
          </w:tcPr>
          <w:p w:rsidR="00CB0E91" w:rsidRDefault="00CB0E91">
            <w:pPr>
              <w:pStyle w:val="ConsPlusNormal"/>
              <w:jc w:val="center"/>
            </w:pPr>
            <w:r>
              <w:t>0,01</w:t>
            </w:r>
          </w:p>
        </w:tc>
        <w:tc>
          <w:tcPr>
            <w:tcW w:w="1247" w:type="dxa"/>
          </w:tcPr>
          <w:p w:rsidR="00CB0E91" w:rsidRDefault="00CB0E91">
            <w:pPr>
              <w:pStyle w:val="ConsPlusNormal"/>
              <w:jc w:val="center"/>
            </w:pPr>
            <w:r>
              <w:t>0,01</w:t>
            </w:r>
          </w:p>
        </w:tc>
      </w:tr>
      <w:tr w:rsidR="00CB0E91">
        <w:tc>
          <w:tcPr>
            <w:tcW w:w="2268" w:type="dxa"/>
          </w:tcPr>
          <w:p w:rsidR="00CB0E91" w:rsidRDefault="00CB0E91">
            <w:pPr>
              <w:pStyle w:val="ConsPlusNormal"/>
              <w:jc w:val="both"/>
            </w:pPr>
            <w:bookmarkStart w:id="50" w:name="P13001"/>
            <w:bookmarkEnd w:id="50"/>
            <w:r>
              <w:t>Индикатор цели (А)</w:t>
            </w:r>
          </w:p>
        </w:tc>
        <w:tc>
          <w:tcPr>
            <w:tcW w:w="4309" w:type="dxa"/>
          </w:tcPr>
          <w:p w:rsidR="00CB0E91" w:rsidRDefault="00CB0E91">
            <w:pPr>
              <w:pStyle w:val="ConsPlusNormal"/>
              <w:jc w:val="both"/>
            </w:pPr>
            <w:r>
              <w:t xml:space="preserve">Доля дошкольных образовательных организаций, в которых создана универсальная безбарьерная среда для инклюзивного образования детей-инвалидов, детей с ограниченными возможностями здоровья, в общем </w:t>
            </w:r>
            <w:r>
              <w:lastRenderedPageBreak/>
              <w:t>количестве дошкольных образовательных организаций</w:t>
            </w:r>
          </w:p>
        </w:tc>
        <w:tc>
          <w:tcPr>
            <w:tcW w:w="1247" w:type="dxa"/>
          </w:tcPr>
          <w:p w:rsidR="00CB0E91" w:rsidRDefault="00CB0E91">
            <w:pPr>
              <w:pStyle w:val="ConsPlusNormal"/>
              <w:jc w:val="center"/>
            </w:pPr>
            <w:r>
              <w:lastRenderedPageBreak/>
              <w:t>2,5%</w:t>
            </w:r>
          </w:p>
        </w:tc>
        <w:tc>
          <w:tcPr>
            <w:tcW w:w="1247" w:type="dxa"/>
          </w:tcPr>
          <w:p w:rsidR="00CB0E91" w:rsidRDefault="00CB0E91">
            <w:pPr>
              <w:pStyle w:val="ConsPlusNormal"/>
              <w:jc w:val="center"/>
            </w:pPr>
            <w:r>
              <w:t>3,3%</w:t>
            </w:r>
          </w:p>
        </w:tc>
      </w:tr>
      <w:tr w:rsidR="00CB0E91">
        <w:tc>
          <w:tcPr>
            <w:tcW w:w="2268" w:type="dxa"/>
          </w:tcPr>
          <w:p w:rsidR="00CB0E91" w:rsidRDefault="00CB0E91">
            <w:pPr>
              <w:pStyle w:val="ConsPlusNormal"/>
              <w:jc w:val="both"/>
            </w:pPr>
            <w:bookmarkStart w:id="51" w:name="P13005"/>
            <w:bookmarkEnd w:id="51"/>
            <w:r>
              <w:lastRenderedPageBreak/>
              <w:t>Показатель непосредственных результатов (Б)</w:t>
            </w:r>
          </w:p>
        </w:tc>
        <w:tc>
          <w:tcPr>
            <w:tcW w:w="4309" w:type="dxa"/>
          </w:tcPr>
          <w:p w:rsidR="00CB0E91" w:rsidRDefault="00CB0E91">
            <w:pPr>
              <w:pStyle w:val="ConsPlusNormal"/>
              <w:jc w:val="both"/>
            </w:pPr>
            <w:r>
              <w:t>Количество дошкольных образовательных организаций, в которых создана универсальная безбарьерная среда для инклюзивного образования детей-инвалидов, детей с ограниченными возможностями здоровья, в общем количестве дошкольных образовательных организаций</w:t>
            </w:r>
          </w:p>
        </w:tc>
        <w:tc>
          <w:tcPr>
            <w:tcW w:w="1247" w:type="dxa"/>
          </w:tcPr>
          <w:p w:rsidR="00CB0E91" w:rsidRDefault="00CB0E91">
            <w:pPr>
              <w:pStyle w:val="ConsPlusNormal"/>
              <w:jc w:val="center"/>
            </w:pPr>
            <w:r>
              <w:t>33 ед.</w:t>
            </w:r>
          </w:p>
        </w:tc>
        <w:tc>
          <w:tcPr>
            <w:tcW w:w="1247" w:type="dxa"/>
          </w:tcPr>
          <w:p w:rsidR="00CB0E91" w:rsidRDefault="00CB0E91">
            <w:pPr>
              <w:pStyle w:val="ConsPlusNormal"/>
              <w:jc w:val="center"/>
            </w:pPr>
            <w:r>
              <w:t>38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01" w:history="1">
              <w:r>
                <w:rPr>
                  <w:color w:val="0000FF"/>
                </w:rPr>
                <w:t>А</w:t>
              </w:r>
            </w:hyperlink>
            <w:r>
              <w:t xml:space="preserve"> / </w:t>
            </w:r>
            <w:hyperlink w:anchor="P13005" w:history="1">
              <w:r>
                <w:rPr>
                  <w:color w:val="0000FF"/>
                </w:rPr>
                <w:t>Б</w:t>
              </w:r>
            </w:hyperlink>
            <w:r>
              <w:t>)</w:t>
            </w:r>
          </w:p>
        </w:tc>
        <w:tc>
          <w:tcPr>
            <w:tcW w:w="1247" w:type="dxa"/>
          </w:tcPr>
          <w:p w:rsidR="00CB0E91" w:rsidRDefault="00CB0E91">
            <w:pPr>
              <w:pStyle w:val="ConsPlusNormal"/>
              <w:jc w:val="center"/>
            </w:pPr>
            <w:r>
              <w:t>0,08</w:t>
            </w:r>
          </w:p>
        </w:tc>
        <w:tc>
          <w:tcPr>
            <w:tcW w:w="1247" w:type="dxa"/>
          </w:tcPr>
          <w:p w:rsidR="00CB0E91" w:rsidRDefault="00CB0E91">
            <w:pPr>
              <w:pStyle w:val="ConsPlusNormal"/>
              <w:jc w:val="center"/>
            </w:pPr>
            <w:r>
              <w:t>0,09</w:t>
            </w:r>
          </w:p>
        </w:tc>
      </w:tr>
      <w:tr w:rsidR="00CB0E91">
        <w:tc>
          <w:tcPr>
            <w:tcW w:w="2268" w:type="dxa"/>
          </w:tcPr>
          <w:p w:rsidR="00CB0E91" w:rsidRDefault="00CB0E91">
            <w:pPr>
              <w:pStyle w:val="ConsPlusNormal"/>
              <w:jc w:val="both"/>
            </w:pPr>
            <w:bookmarkStart w:id="52" w:name="P13012"/>
            <w:bookmarkEnd w:id="52"/>
            <w:r>
              <w:t>Индикатор цели (А)</w:t>
            </w:r>
          </w:p>
        </w:tc>
        <w:tc>
          <w:tcPr>
            <w:tcW w:w="4309" w:type="dxa"/>
          </w:tcPr>
          <w:p w:rsidR="00CB0E91" w:rsidRDefault="00CB0E91">
            <w:pPr>
              <w:pStyle w:val="ConsPlusNormal"/>
              <w:jc w:val="both"/>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247" w:type="dxa"/>
          </w:tcPr>
          <w:p w:rsidR="00CB0E91" w:rsidRDefault="00CB0E91">
            <w:pPr>
              <w:pStyle w:val="ConsPlusNormal"/>
              <w:jc w:val="center"/>
            </w:pPr>
            <w:r>
              <w:t>20%</w:t>
            </w:r>
          </w:p>
        </w:tc>
        <w:tc>
          <w:tcPr>
            <w:tcW w:w="1247" w:type="dxa"/>
          </w:tcPr>
          <w:p w:rsidR="00CB0E91" w:rsidRDefault="00CB0E91">
            <w:pPr>
              <w:pStyle w:val="ConsPlusNormal"/>
              <w:jc w:val="center"/>
            </w:pPr>
            <w:r>
              <w:t>21,4%</w:t>
            </w:r>
          </w:p>
        </w:tc>
      </w:tr>
      <w:tr w:rsidR="00CB0E91">
        <w:tc>
          <w:tcPr>
            <w:tcW w:w="2268" w:type="dxa"/>
          </w:tcPr>
          <w:p w:rsidR="00CB0E91" w:rsidRDefault="00CB0E91">
            <w:pPr>
              <w:pStyle w:val="ConsPlusNormal"/>
              <w:jc w:val="both"/>
            </w:pPr>
            <w:bookmarkStart w:id="53" w:name="P13016"/>
            <w:bookmarkEnd w:id="53"/>
            <w:r>
              <w:t>Показатель непосредственных результатов (Б)</w:t>
            </w:r>
          </w:p>
        </w:tc>
        <w:tc>
          <w:tcPr>
            <w:tcW w:w="4309" w:type="dxa"/>
          </w:tcPr>
          <w:p w:rsidR="00CB0E91" w:rsidRDefault="00CB0E91">
            <w:pPr>
              <w:pStyle w:val="ConsPlusNormal"/>
              <w:jc w:val="both"/>
            </w:pPr>
            <w:r>
              <w:t>Количество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247" w:type="dxa"/>
          </w:tcPr>
          <w:p w:rsidR="00CB0E91" w:rsidRDefault="00CB0E91">
            <w:pPr>
              <w:pStyle w:val="ConsPlusNormal"/>
              <w:jc w:val="center"/>
            </w:pPr>
            <w:r>
              <w:t>164 ед.</w:t>
            </w:r>
          </w:p>
        </w:tc>
        <w:tc>
          <w:tcPr>
            <w:tcW w:w="1247" w:type="dxa"/>
          </w:tcPr>
          <w:p w:rsidR="00CB0E91" w:rsidRDefault="00CB0E91">
            <w:pPr>
              <w:pStyle w:val="ConsPlusNormal"/>
              <w:jc w:val="center"/>
            </w:pPr>
            <w:r>
              <w:t>170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12" w:history="1">
              <w:r>
                <w:rPr>
                  <w:color w:val="0000FF"/>
                </w:rPr>
                <w:t>А</w:t>
              </w:r>
            </w:hyperlink>
            <w:r>
              <w:t xml:space="preserve"> / </w:t>
            </w:r>
            <w:hyperlink w:anchor="P13016" w:history="1">
              <w:r>
                <w:rPr>
                  <w:color w:val="0000FF"/>
                </w:rPr>
                <w:t>Б</w:t>
              </w:r>
            </w:hyperlink>
            <w:r>
              <w:t>)</w:t>
            </w:r>
          </w:p>
        </w:tc>
        <w:tc>
          <w:tcPr>
            <w:tcW w:w="1247" w:type="dxa"/>
          </w:tcPr>
          <w:p w:rsidR="00CB0E91" w:rsidRDefault="00CB0E91">
            <w:pPr>
              <w:pStyle w:val="ConsPlusNormal"/>
              <w:jc w:val="center"/>
            </w:pPr>
            <w:r>
              <w:t>0,1</w:t>
            </w:r>
          </w:p>
        </w:tc>
        <w:tc>
          <w:tcPr>
            <w:tcW w:w="1247" w:type="dxa"/>
          </w:tcPr>
          <w:p w:rsidR="00CB0E91" w:rsidRDefault="00CB0E91">
            <w:pPr>
              <w:pStyle w:val="ConsPlusNormal"/>
              <w:jc w:val="center"/>
            </w:pPr>
            <w:r>
              <w:t>0,1</w:t>
            </w:r>
          </w:p>
        </w:tc>
      </w:tr>
      <w:tr w:rsidR="00CB0E91">
        <w:tc>
          <w:tcPr>
            <w:tcW w:w="2268" w:type="dxa"/>
          </w:tcPr>
          <w:p w:rsidR="00CB0E91" w:rsidRDefault="00CB0E91">
            <w:pPr>
              <w:pStyle w:val="ConsPlusNormal"/>
              <w:jc w:val="both"/>
            </w:pPr>
            <w:bookmarkStart w:id="54" w:name="P13023"/>
            <w:bookmarkEnd w:id="54"/>
            <w:r>
              <w:t>Индикатор цели (А)</w:t>
            </w:r>
          </w:p>
        </w:tc>
        <w:tc>
          <w:tcPr>
            <w:tcW w:w="4309"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247" w:type="dxa"/>
          </w:tcPr>
          <w:p w:rsidR="00CB0E91" w:rsidRDefault="00CB0E91">
            <w:pPr>
              <w:pStyle w:val="ConsPlusNormal"/>
              <w:jc w:val="center"/>
            </w:pPr>
            <w:r>
              <w:t>6,25%</w:t>
            </w:r>
          </w:p>
        </w:tc>
        <w:tc>
          <w:tcPr>
            <w:tcW w:w="1247" w:type="dxa"/>
          </w:tcPr>
          <w:p w:rsidR="00CB0E91" w:rsidRDefault="00CB0E91">
            <w:pPr>
              <w:pStyle w:val="ConsPlusNormal"/>
              <w:jc w:val="center"/>
            </w:pPr>
            <w:r>
              <w:t>50%</w:t>
            </w:r>
          </w:p>
        </w:tc>
      </w:tr>
      <w:tr w:rsidR="00CB0E91">
        <w:tc>
          <w:tcPr>
            <w:tcW w:w="2268" w:type="dxa"/>
          </w:tcPr>
          <w:p w:rsidR="00CB0E91" w:rsidRDefault="00CB0E91">
            <w:pPr>
              <w:pStyle w:val="ConsPlusNormal"/>
              <w:jc w:val="both"/>
            </w:pPr>
            <w:bookmarkStart w:id="55" w:name="P13027"/>
            <w:bookmarkEnd w:id="55"/>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247" w:type="dxa"/>
          </w:tcPr>
          <w:p w:rsidR="00CB0E91" w:rsidRDefault="00CB0E91">
            <w:pPr>
              <w:pStyle w:val="ConsPlusNormal"/>
              <w:jc w:val="center"/>
            </w:pPr>
            <w:r>
              <w:t>2 ед.</w:t>
            </w:r>
          </w:p>
        </w:tc>
        <w:tc>
          <w:tcPr>
            <w:tcW w:w="1247" w:type="dxa"/>
          </w:tcPr>
          <w:p w:rsidR="00CB0E91" w:rsidRDefault="00CB0E91">
            <w:pPr>
              <w:pStyle w:val="ConsPlusNormal"/>
              <w:jc w:val="center"/>
            </w:pPr>
            <w:r>
              <w:t>16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23" w:history="1">
              <w:r>
                <w:rPr>
                  <w:color w:val="0000FF"/>
                </w:rPr>
                <w:t>А</w:t>
              </w:r>
            </w:hyperlink>
            <w:r>
              <w:t xml:space="preserve"> / </w:t>
            </w:r>
            <w:hyperlink w:anchor="P13027" w:history="1">
              <w:r>
                <w:rPr>
                  <w:color w:val="0000FF"/>
                </w:rPr>
                <w:t>Б</w:t>
              </w:r>
            </w:hyperlink>
            <w:r>
              <w:t>)</w:t>
            </w:r>
          </w:p>
        </w:tc>
        <w:tc>
          <w:tcPr>
            <w:tcW w:w="1247" w:type="dxa"/>
          </w:tcPr>
          <w:p w:rsidR="00CB0E91" w:rsidRDefault="00CB0E91">
            <w:pPr>
              <w:pStyle w:val="ConsPlusNormal"/>
              <w:jc w:val="center"/>
            </w:pPr>
            <w:r>
              <w:t>3,1</w:t>
            </w:r>
          </w:p>
        </w:tc>
        <w:tc>
          <w:tcPr>
            <w:tcW w:w="1247" w:type="dxa"/>
          </w:tcPr>
          <w:p w:rsidR="00CB0E91" w:rsidRDefault="00CB0E91">
            <w:pPr>
              <w:pStyle w:val="ConsPlusNormal"/>
              <w:jc w:val="center"/>
            </w:pPr>
            <w:r>
              <w:t>3,1</w:t>
            </w:r>
          </w:p>
        </w:tc>
      </w:tr>
      <w:tr w:rsidR="00CB0E91">
        <w:tc>
          <w:tcPr>
            <w:tcW w:w="2268" w:type="dxa"/>
          </w:tcPr>
          <w:p w:rsidR="00CB0E91" w:rsidRDefault="00CB0E91">
            <w:pPr>
              <w:pStyle w:val="ConsPlusNormal"/>
              <w:jc w:val="both"/>
            </w:pPr>
            <w:bookmarkStart w:id="56" w:name="P13034"/>
            <w:bookmarkEnd w:id="56"/>
            <w:r>
              <w:t>Индикатор цели (А)</w:t>
            </w:r>
          </w:p>
        </w:tc>
        <w:tc>
          <w:tcPr>
            <w:tcW w:w="4309" w:type="dxa"/>
          </w:tcPr>
          <w:p w:rsidR="00CB0E91" w:rsidRDefault="00CB0E91">
            <w:pPr>
              <w:pStyle w:val="ConsPlusNormal"/>
              <w:jc w:val="both"/>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общем парке подвижного состава указанных видов транспорта</w:t>
            </w:r>
          </w:p>
        </w:tc>
        <w:tc>
          <w:tcPr>
            <w:tcW w:w="1247" w:type="dxa"/>
          </w:tcPr>
          <w:p w:rsidR="00CB0E91" w:rsidRDefault="00CB0E91">
            <w:pPr>
              <w:pStyle w:val="ConsPlusNormal"/>
              <w:jc w:val="center"/>
            </w:pPr>
            <w:r>
              <w:t>10%</w:t>
            </w:r>
          </w:p>
        </w:tc>
        <w:tc>
          <w:tcPr>
            <w:tcW w:w="1247" w:type="dxa"/>
          </w:tcPr>
          <w:p w:rsidR="00CB0E91" w:rsidRDefault="00CB0E91">
            <w:pPr>
              <w:pStyle w:val="ConsPlusNormal"/>
              <w:jc w:val="center"/>
            </w:pPr>
            <w:r>
              <w:t>13,4%</w:t>
            </w:r>
          </w:p>
        </w:tc>
      </w:tr>
      <w:tr w:rsidR="00CB0E91">
        <w:tc>
          <w:tcPr>
            <w:tcW w:w="2268" w:type="dxa"/>
          </w:tcPr>
          <w:p w:rsidR="00CB0E91" w:rsidRDefault="00CB0E91">
            <w:pPr>
              <w:pStyle w:val="ConsPlusNormal"/>
              <w:jc w:val="both"/>
            </w:pPr>
            <w:bookmarkStart w:id="57" w:name="P13038"/>
            <w:bookmarkEnd w:id="57"/>
            <w:r>
              <w:t>Показатель непосредственных результатов (Б)</w:t>
            </w:r>
          </w:p>
        </w:tc>
        <w:tc>
          <w:tcPr>
            <w:tcW w:w="4309" w:type="dxa"/>
          </w:tcPr>
          <w:p w:rsidR="00CB0E91" w:rsidRDefault="00CB0E91">
            <w:pPr>
              <w:pStyle w:val="ConsPlusNormal"/>
              <w:jc w:val="both"/>
            </w:pPr>
            <w:r>
              <w:t xml:space="preserve">Количество объектов парка подвижного состава автомобильного и городского наземного электрического транспорта </w:t>
            </w:r>
            <w:r>
              <w:lastRenderedPageBreak/>
              <w:t>общего пользования, оборудованного для перевозки маломобильных групп населения, в общем парке подвижного состава указанных видов транспорта</w:t>
            </w:r>
          </w:p>
        </w:tc>
        <w:tc>
          <w:tcPr>
            <w:tcW w:w="1247" w:type="dxa"/>
          </w:tcPr>
          <w:p w:rsidR="00CB0E91" w:rsidRDefault="00CB0E91">
            <w:pPr>
              <w:pStyle w:val="ConsPlusNormal"/>
              <w:jc w:val="center"/>
            </w:pPr>
            <w:r>
              <w:lastRenderedPageBreak/>
              <w:t>314 ед.</w:t>
            </w:r>
          </w:p>
        </w:tc>
        <w:tc>
          <w:tcPr>
            <w:tcW w:w="1247" w:type="dxa"/>
          </w:tcPr>
          <w:p w:rsidR="00CB0E91" w:rsidRDefault="00CB0E91">
            <w:pPr>
              <w:pStyle w:val="ConsPlusNormal"/>
              <w:jc w:val="center"/>
            </w:pPr>
            <w:r>
              <w:t>315 ед.</w:t>
            </w:r>
          </w:p>
        </w:tc>
      </w:tr>
      <w:tr w:rsidR="00CB0E91">
        <w:tc>
          <w:tcPr>
            <w:tcW w:w="6577" w:type="dxa"/>
            <w:gridSpan w:val="2"/>
          </w:tcPr>
          <w:p w:rsidR="00CB0E91" w:rsidRDefault="00CB0E91">
            <w:pPr>
              <w:pStyle w:val="ConsPlusNormal"/>
              <w:jc w:val="both"/>
            </w:pPr>
            <w:r>
              <w:lastRenderedPageBreak/>
              <w:t xml:space="preserve">Общественная эффективность (Эо = </w:t>
            </w:r>
            <w:hyperlink w:anchor="P13034" w:history="1">
              <w:r>
                <w:rPr>
                  <w:color w:val="0000FF"/>
                </w:rPr>
                <w:t>А</w:t>
              </w:r>
            </w:hyperlink>
            <w:r>
              <w:t xml:space="preserve"> / </w:t>
            </w:r>
            <w:hyperlink w:anchor="P13038" w:history="1">
              <w:r>
                <w:rPr>
                  <w:color w:val="0000FF"/>
                </w:rPr>
                <w:t>Б</w:t>
              </w:r>
            </w:hyperlink>
            <w:r>
              <w:t>)</w:t>
            </w:r>
          </w:p>
        </w:tc>
        <w:tc>
          <w:tcPr>
            <w:tcW w:w="1247" w:type="dxa"/>
          </w:tcPr>
          <w:p w:rsidR="00CB0E91" w:rsidRDefault="00CB0E91">
            <w:pPr>
              <w:pStyle w:val="ConsPlusNormal"/>
              <w:jc w:val="center"/>
            </w:pPr>
            <w:r>
              <w:t>0,04</w:t>
            </w:r>
          </w:p>
        </w:tc>
        <w:tc>
          <w:tcPr>
            <w:tcW w:w="1247" w:type="dxa"/>
          </w:tcPr>
          <w:p w:rsidR="00CB0E91" w:rsidRDefault="00CB0E91">
            <w:pPr>
              <w:pStyle w:val="ConsPlusNormal"/>
              <w:jc w:val="center"/>
            </w:pPr>
            <w:r>
              <w:t>0,04</w:t>
            </w:r>
          </w:p>
        </w:tc>
      </w:tr>
      <w:tr w:rsidR="00CB0E91">
        <w:tc>
          <w:tcPr>
            <w:tcW w:w="2268" w:type="dxa"/>
          </w:tcPr>
          <w:p w:rsidR="00CB0E91" w:rsidRDefault="00CB0E91">
            <w:pPr>
              <w:pStyle w:val="ConsPlusNormal"/>
              <w:jc w:val="both"/>
            </w:pPr>
            <w:bookmarkStart w:id="58" w:name="P13045"/>
            <w:bookmarkEnd w:id="58"/>
            <w:r>
              <w:t>Индикатор цели (А)</w:t>
            </w:r>
          </w:p>
        </w:tc>
        <w:tc>
          <w:tcPr>
            <w:tcW w:w="4309" w:type="dxa"/>
          </w:tcPr>
          <w:p w:rsidR="00CB0E91" w:rsidRDefault="00CB0E91">
            <w:pPr>
              <w:pStyle w:val="ConsPlusNormal"/>
              <w:jc w:val="both"/>
            </w:pPr>
            <w:r>
              <w:t>Доля станций метро, доступных для инвалидов, в общем количестве станций метро</w:t>
            </w:r>
          </w:p>
        </w:tc>
        <w:tc>
          <w:tcPr>
            <w:tcW w:w="1247" w:type="dxa"/>
          </w:tcPr>
          <w:p w:rsidR="00CB0E91" w:rsidRDefault="00CB0E91">
            <w:pPr>
              <w:pStyle w:val="ConsPlusNormal"/>
              <w:jc w:val="center"/>
            </w:pPr>
            <w:r>
              <w:t>7,1%</w:t>
            </w:r>
          </w:p>
        </w:tc>
        <w:tc>
          <w:tcPr>
            <w:tcW w:w="1247" w:type="dxa"/>
          </w:tcPr>
          <w:p w:rsidR="00CB0E91" w:rsidRDefault="00CB0E91">
            <w:pPr>
              <w:pStyle w:val="ConsPlusNormal"/>
              <w:jc w:val="center"/>
            </w:pPr>
            <w:r>
              <w:t>7,1%</w:t>
            </w:r>
          </w:p>
        </w:tc>
      </w:tr>
      <w:tr w:rsidR="00CB0E91">
        <w:tc>
          <w:tcPr>
            <w:tcW w:w="2268" w:type="dxa"/>
          </w:tcPr>
          <w:p w:rsidR="00CB0E91" w:rsidRDefault="00CB0E91">
            <w:pPr>
              <w:pStyle w:val="ConsPlusNormal"/>
              <w:jc w:val="both"/>
            </w:pPr>
            <w:bookmarkStart w:id="59" w:name="P13049"/>
            <w:bookmarkEnd w:id="59"/>
            <w:r>
              <w:t>Показатель непосредственных результатов (Б)</w:t>
            </w:r>
          </w:p>
        </w:tc>
        <w:tc>
          <w:tcPr>
            <w:tcW w:w="4309" w:type="dxa"/>
          </w:tcPr>
          <w:p w:rsidR="00CB0E91" w:rsidRDefault="00CB0E91">
            <w:pPr>
              <w:pStyle w:val="ConsPlusNormal"/>
              <w:jc w:val="both"/>
            </w:pPr>
            <w:r>
              <w:t>Количество станций метро, доступных для инвалидов, в общем количестве станций метро</w:t>
            </w:r>
          </w:p>
        </w:tc>
        <w:tc>
          <w:tcPr>
            <w:tcW w:w="1247" w:type="dxa"/>
          </w:tcPr>
          <w:p w:rsidR="00CB0E91" w:rsidRDefault="00CB0E91">
            <w:pPr>
              <w:pStyle w:val="ConsPlusNormal"/>
              <w:jc w:val="center"/>
            </w:pPr>
            <w:r>
              <w:t>1 ед.</w:t>
            </w:r>
          </w:p>
        </w:tc>
        <w:tc>
          <w:tcPr>
            <w:tcW w:w="1247" w:type="dxa"/>
          </w:tcPr>
          <w:p w:rsidR="00CB0E91" w:rsidRDefault="00CB0E91">
            <w:pPr>
              <w:pStyle w:val="ConsPlusNormal"/>
              <w:jc w:val="center"/>
            </w:pPr>
            <w:r>
              <w:t>1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45" w:history="1">
              <w:r>
                <w:rPr>
                  <w:color w:val="0000FF"/>
                </w:rPr>
                <w:t>А</w:t>
              </w:r>
            </w:hyperlink>
            <w:r>
              <w:t xml:space="preserve"> / </w:t>
            </w:r>
            <w:hyperlink w:anchor="P13049" w:history="1">
              <w:r>
                <w:rPr>
                  <w:color w:val="0000FF"/>
                </w:rPr>
                <w:t>Б</w:t>
              </w:r>
            </w:hyperlink>
            <w:r>
              <w:t>)</w:t>
            </w:r>
          </w:p>
        </w:tc>
        <w:tc>
          <w:tcPr>
            <w:tcW w:w="1247" w:type="dxa"/>
          </w:tcPr>
          <w:p w:rsidR="00CB0E91" w:rsidRDefault="00CB0E91">
            <w:pPr>
              <w:pStyle w:val="ConsPlusNormal"/>
              <w:jc w:val="center"/>
            </w:pPr>
            <w:r>
              <w:t>7,1</w:t>
            </w:r>
          </w:p>
        </w:tc>
        <w:tc>
          <w:tcPr>
            <w:tcW w:w="1247" w:type="dxa"/>
          </w:tcPr>
          <w:p w:rsidR="00CB0E91" w:rsidRDefault="00CB0E91">
            <w:pPr>
              <w:pStyle w:val="ConsPlusNormal"/>
              <w:jc w:val="center"/>
            </w:pPr>
            <w:r>
              <w:t>7,1</w:t>
            </w:r>
          </w:p>
        </w:tc>
      </w:tr>
      <w:tr w:rsidR="00CB0E91">
        <w:tc>
          <w:tcPr>
            <w:tcW w:w="2268" w:type="dxa"/>
          </w:tcPr>
          <w:p w:rsidR="00CB0E91" w:rsidRDefault="00CB0E91">
            <w:pPr>
              <w:pStyle w:val="ConsPlusNormal"/>
              <w:jc w:val="both"/>
            </w:pPr>
            <w:bookmarkStart w:id="60" w:name="P13056"/>
            <w:bookmarkEnd w:id="60"/>
            <w:r>
              <w:t>Индикатор цели (А)</w:t>
            </w:r>
          </w:p>
        </w:tc>
        <w:tc>
          <w:tcPr>
            <w:tcW w:w="4309" w:type="dxa"/>
          </w:tcPr>
          <w:p w:rsidR="00CB0E91" w:rsidRDefault="00CB0E91">
            <w:pPr>
              <w:pStyle w:val="ConsPlusNormal"/>
              <w:jc w:val="both"/>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247" w:type="dxa"/>
          </w:tcPr>
          <w:p w:rsidR="00CB0E91" w:rsidRDefault="00CB0E91">
            <w:pPr>
              <w:pStyle w:val="ConsPlusNormal"/>
              <w:jc w:val="center"/>
            </w:pPr>
            <w:r>
              <w:t>56,2%</w:t>
            </w:r>
          </w:p>
        </w:tc>
        <w:tc>
          <w:tcPr>
            <w:tcW w:w="1247" w:type="dxa"/>
          </w:tcPr>
          <w:p w:rsidR="00CB0E91" w:rsidRDefault="00CB0E91">
            <w:pPr>
              <w:pStyle w:val="ConsPlusNormal"/>
              <w:jc w:val="center"/>
            </w:pPr>
            <w:r>
              <w:t>56,2%</w:t>
            </w:r>
          </w:p>
        </w:tc>
      </w:tr>
      <w:tr w:rsidR="00CB0E91">
        <w:tc>
          <w:tcPr>
            <w:tcW w:w="2268" w:type="dxa"/>
          </w:tcPr>
          <w:p w:rsidR="00CB0E91" w:rsidRDefault="00CB0E91">
            <w:pPr>
              <w:pStyle w:val="ConsPlusNormal"/>
              <w:jc w:val="both"/>
            </w:pPr>
            <w:bookmarkStart w:id="61" w:name="P13060"/>
            <w:bookmarkEnd w:id="61"/>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247" w:type="dxa"/>
          </w:tcPr>
          <w:p w:rsidR="00CB0E91" w:rsidRDefault="00CB0E91">
            <w:pPr>
              <w:pStyle w:val="ConsPlusNormal"/>
              <w:jc w:val="center"/>
            </w:pPr>
            <w:r>
              <w:t>9 ед.</w:t>
            </w:r>
          </w:p>
        </w:tc>
        <w:tc>
          <w:tcPr>
            <w:tcW w:w="1247" w:type="dxa"/>
          </w:tcPr>
          <w:p w:rsidR="00CB0E91" w:rsidRDefault="00CB0E91">
            <w:pPr>
              <w:pStyle w:val="ConsPlusNormal"/>
              <w:jc w:val="center"/>
            </w:pPr>
            <w:r>
              <w:t>9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56" w:history="1">
              <w:r>
                <w:rPr>
                  <w:color w:val="0000FF"/>
                </w:rPr>
                <w:t>А</w:t>
              </w:r>
            </w:hyperlink>
            <w:r>
              <w:t xml:space="preserve"> / </w:t>
            </w:r>
            <w:hyperlink w:anchor="P13060" w:history="1">
              <w:r>
                <w:rPr>
                  <w:color w:val="0000FF"/>
                </w:rPr>
                <w:t>Б</w:t>
              </w:r>
            </w:hyperlink>
            <w:r>
              <w:t>)</w:t>
            </w:r>
          </w:p>
        </w:tc>
        <w:tc>
          <w:tcPr>
            <w:tcW w:w="1247" w:type="dxa"/>
          </w:tcPr>
          <w:p w:rsidR="00CB0E91" w:rsidRDefault="00CB0E91">
            <w:pPr>
              <w:pStyle w:val="ConsPlusNormal"/>
              <w:jc w:val="center"/>
            </w:pPr>
            <w:r>
              <w:t>6,2</w:t>
            </w:r>
          </w:p>
        </w:tc>
        <w:tc>
          <w:tcPr>
            <w:tcW w:w="1247" w:type="dxa"/>
          </w:tcPr>
          <w:p w:rsidR="00CB0E91" w:rsidRDefault="00CB0E91">
            <w:pPr>
              <w:pStyle w:val="ConsPlusNormal"/>
              <w:jc w:val="center"/>
            </w:pPr>
            <w:r>
              <w:t>6,2</w:t>
            </w:r>
          </w:p>
        </w:tc>
      </w:tr>
      <w:tr w:rsidR="00CB0E91">
        <w:tc>
          <w:tcPr>
            <w:tcW w:w="2268" w:type="dxa"/>
          </w:tcPr>
          <w:p w:rsidR="00CB0E91" w:rsidRDefault="00CB0E91">
            <w:pPr>
              <w:pStyle w:val="ConsPlusNormal"/>
              <w:jc w:val="both"/>
            </w:pPr>
            <w:bookmarkStart w:id="62" w:name="P13067"/>
            <w:bookmarkEnd w:id="62"/>
            <w:r>
              <w:t>Индикатор цели (А)</w:t>
            </w:r>
          </w:p>
        </w:tc>
        <w:tc>
          <w:tcPr>
            <w:tcW w:w="4309" w:type="dxa"/>
          </w:tcPr>
          <w:p w:rsidR="00CB0E91" w:rsidRDefault="00CB0E91">
            <w:pPr>
              <w:pStyle w:val="ConsPlusNormal"/>
              <w:jc w:val="both"/>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247" w:type="dxa"/>
          </w:tcPr>
          <w:p w:rsidR="00CB0E91" w:rsidRDefault="00CB0E91">
            <w:pPr>
              <w:pStyle w:val="ConsPlusNormal"/>
              <w:jc w:val="center"/>
            </w:pPr>
            <w:r>
              <w:t>50%</w:t>
            </w:r>
          </w:p>
        </w:tc>
        <w:tc>
          <w:tcPr>
            <w:tcW w:w="1247" w:type="dxa"/>
          </w:tcPr>
          <w:p w:rsidR="00CB0E91" w:rsidRDefault="00CB0E91">
            <w:pPr>
              <w:pStyle w:val="ConsPlusNormal"/>
              <w:jc w:val="center"/>
            </w:pPr>
            <w:r>
              <w:t>81,8%</w:t>
            </w:r>
          </w:p>
        </w:tc>
      </w:tr>
      <w:tr w:rsidR="00CB0E91">
        <w:tc>
          <w:tcPr>
            <w:tcW w:w="2268" w:type="dxa"/>
          </w:tcPr>
          <w:p w:rsidR="00CB0E91" w:rsidRDefault="00CB0E91">
            <w:pPr>
              <w:pStyle w:val="ConsPlusNormal"/>
              <w:jc w:val="both"/>
            </w:pPr>
            <w:bookmarkStart w:id="63" w:name="P13071"/>
            <w:bookmarkEnd w:id="63"/>
            <w:r>
              <w:t>Показатель непосредственных результатов (Б)</w:t>
            </w:r>
          </w:p>
        </w:tc>
        <w:tc>
          <w:tcPr>
            <w:tcW w:w="4309" w:type="dxa"/>
          </w:tcPr>
          <w:p w:rsidR="00CB0E91" w:rsidRDefault="00CB0E91">
            <w:pPr>
              <w:pStyle w:val="ConsPlusNormal"/>
              <w:jc w:val="both"/>
            </w:pPr>
            <w:r>
              <w:t>Количество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247" w:type="dxa"/>
          </w:tcPr>
          <w:p w:rsidR="00CB0E91" w:rsidRDefault="00CB0E91">
            <w:pPr>
              <w:pStyle w:val="ConsPlusNormal"/>
              <w:jc w:val="center"/>
            </w:pPr>
            <w:r>
              <w:t>11 ед.</w:t>
            </w:r>
          </w:p>
        </w:tc>
        <w:tc>
          <w:tcPr>
            <w:tcW w:w="1247" w:type="dxa"/>
          </w:tcPr>
          <w:p w:rsidR="00CB0E91" w:rsidRDefault="00CB0E91">
            <w:pPr>
              <w:pStyle w:val="ConsPlusNormal"/>
              <w:jc w:val="center"/>
            </w:pPr>
            <w:r>
              <w:t>18 ед.</w:t>
            </w:r>
          </w:p>
        </w:tc>
      </w:tr>
      <w:tr w:rsidR="00CB0E91">
        <w:tc>
          <w:tcPr>
            <w:tcW w:w="6577" w:type="dxa"/>
            <w:gridSpan w:val="2"/>
          </w:tcPr>
          <w:p w:rsidR="00CB0E91" w:rsidRDefault="00CB0E91">
            <w:pPr>
              <w:pStyle w:val="ConsPlusNormal"/>
              <w:jc w:val="both"/>
            </w:pPr>
            <w:r>
              <w:t xml:space="preserve">Общественная эффективность (Эо = </w:t>
            </w:r>
            <w:hyperlink w:anchor="P13067" w:history="1">
              <w:r>
                <w:rPr>
                  <w:color w:val="0000FF"/>
                </w:rPr>
                <w:t>А</w:t>
              </w:r>
            </w:hyperlink>
            <w:r>
              <w:t xml:space="preserve"> / </w:t>
            </w:r>
            <w:hyperlink w:anchor="P13071" w:history="1">
              <w:r>
                <w:rPr>
                  <w:color w:val="0000FF"/>
                </w:rPr>
                <w:t>Б</w:t>
              </w:r>
            </w:hyperlink>
            <w:r>
              <w:t>)</w:t>
            </w:r>
          </w:p>
        </w:tc>
        <w:tc>
          <w:tcPr>
            <w:tcW w:w="1247" w:type="dxa"/>
          </w:tcPr>
          <w:p w:rsidR="00CB0E91" w:rsidRDefault="00CB0E91">
            <w:pPr>
              <w:pStyle w:val="ConsPlusNormal"/>
              <w:jc w:val="center"/>
            </w:pPr>
            <w:r>
              <w:t>4,5</w:t>
            </w:r>
          </w:p>
        </w:tc>
        <w:tc>
          <w:tcPr>
            <w:tcW w:w="1247" w:type="dxa"/>
          </w:tcPr>
          <w:p w:rsidR="00CB0E91" w:rsidRDefault="00CB0E91">
            <w:pPr>
              <w:pStyle w:val="ConsPlusNormal"/>
              <w:jc w:val="center"/>
            </w:pPr>
            <w:r>
              <w:t>4,5</w:t>
            </w:r>
          </w:p>
        </w:tc>
      </w:tr>
    </w:tbl>
    <w:p w:rsidR="00CB0E91" w:rsidRDefault="00CB0E91">
      <w:pPr>
        <w:pStyle w:val="ConsPlusNormal"/>
        <w:ind w:firstLine="540"/>
        <w:jc w:val="both"/>
      </w:pPr>
    </w:p>
    <w:p w:rsidR="00CB0E91" w:rsidRDefault="00CB0E91">
      <w:pPr>
        <w:pStyle w:val="ConsPlusNormal"/>
        <w:jc w:val="center"/>
        <w:outlineLvl w:val="3"/>
      </w:pPr>
      <w:r>
        <w:t>Методика оценки эффективности Подпрограммы 1</w:t>
      </w:r>
    </w:p>
    <w:p w:rsidR="00CB0E91" w:rsidRDefault="00CB0E91">
      <w:pPr>
        <w:pStyle w:val="ConsPlusNormal"/>
        <w:ind w:firstLine="540"/>
        <w:jc w:val="both"/>
      </w:pPr>
    </w:p>
    <w:p w:rsidR="00CB0E91" w:rsidRDefault="00CB0E91">
      <w:pPr>
        <w:pStyle w:val="ConsPlusNormal"/>
        <w:ind w:firstLine="540"/>
        <w:jc w:val="both"/>
      </w:pPr>
      <w:r>
        <w:t xml:space="preserve">Эффективность реализации </w:t>
      </w:r>
      <w:hyperlink w:anchor="P6012" w:history="1">
        <w:r>
          <w:rPr>
            <w:color w:val="0000FF"/>
          </w:rPr>
          <w:t>Подпрограммы 1</w:t>
        </w:r>
      </w:hyperlink>
      <w:r>
        <w:t xml:space="preserve"> оценивается ежегодно на основе целевых показателей (индикаторов) исходя из соответствия фактических значений показателей (индикаторов) с их целевыми значениями, а также уровнем использования средств федерального бюджета, областного и местных бюджетов и внебюджетных источников, предусмотренных в целях финансирования мероприятий Подпрограммы 1.</w:t>
      </w:r>
    </w:p>
    <w:p w:rsidR="00CB0E91" w:rsidRDefault="00CB0E91">
      <w:pPr>
        <w:pStyle w:val="ConsPlusNormal"/>
        <w:ind w:firstLine="540"/>
        <w:jc w:val="both"/>
      </w:pPr>
      <w:r>
        <w:lastRenderedPageBreak/>
        <w:t xml:space="preserve">Оценка эффективности реализации </w:t>
      </w:r>
      <w:hyperlink w:anchor="P6012" w:history="1">
        <w:r>
          <w:rPr>
            <w:color w:val="0000FF"/>
          </w:rPr>
          <w:t>Подпрограммы 1</w:t>
        </w:r>
      </w:hyperlink>
      <w:r>
        <w:t>, цели (задачи) определяются по формуле:</w:t>
      </w:r>
    </w:p>
    <w:p w:rsidR="00CB0E91" w:rsidRDefault="00CB0E91">
      <w:pPr>
        <w:pStyle w:val="ConsPlusNormal"/>
        <w:ind w:firstLine="540"/>
        <w:jc w:val="both"/>
      </w:pPr>
    </w:p>
    <w:p w:rsidR="00CB0E91" w:rsidRDefault="00CB0E91">
      <w:pPr>
        <w:pStyle w:val="ConsPlusNormal"/>
        <w:jc w:val="center"/>
      </w:pPr>
      <w:r w:rsidRPr="00AA57C2">
        <w:rPr>
          <w:position w:val="-24"/>
        </w:rPr>
        <w:pict>
          <v:shape id="_x0000_i1025" style="width:112.5pt;height:52.5pt" coordsize="" o:spt="100" adj="0,,0" path="" filled="f" stroked="f">
            <v:stroke joinstyle="miter"/>
            <v:imagedata r:id="rId483" o:title="base_23739_149430_6"/>
            <v:formulas/>
            <v:path o:connecttype="segments"/>
          </v:shape>
        </w:pict>
      </w:r>
    </w:p>
    <w:p w:rsidR="00CB0E91" w:rsidRDefault="00CB0E91">
      <w:pPr>
        <w:pStyle w:val="ConsPlusNormal"/>
        <w:ind w:firstLine="540"/>
        <w:jc w:val="both"/>
      </w:pPr>
    </w:p>
    <w:p w:rsidR="00CB0E91" w:rsidRDefault="00CB0E91">
      <w:pPr>
        <w:pStyle w:val="ConsPlusNormal"/>
        <w:ind w:firstLine="540"/>
        <w:jc w:val="both"/>
      </w:pPr>
      <w:r>
        <w:t>где:</w:t>
      </w:r>
    </w:p>
    <w:p w:rsidR="00CB0E91" w:rsidRDefault="00CB0E91">
      <w:pPr>
        <w:pStyle w:val="ConsPlusNormal"/>
        <w:ind w:firstLine="540"/>
        <w:jc w:val="both"/>
      </w:pPr>
      <w:r>
        <w:t xml:space="preserve">Е - эффективность реализации </w:t>
      </w:r>
      <w:hyperlink w:anchor="P6012" w:history="1">
        <w:r>
          <w:rPr>
            <w:color w:val="0000FF"/>
          </w:rPr>
          <w:t>Подпрограммы 1</w:t>
        </w:r>
      </w:hyperlink>
      <w:r>
        <w:t>, цели (задачи), процентов;</w:t>
      </w:r>
    </w:p>
    <w:p w:rsidR="00CB0E91" w:rsidRDefault="00CB0E91">
      <w:pPr>
        <w:pStyle w:val="ConsPlusNormal"/>
        <w:ind w:firstLine="540"/>
        <w:jc w:val="both"/>
      </w:pPr>
      <w:r>
        <w:t>F</w:t>
      </w:r>
      <w:r>
        <w:rPr>
          <w:vertAlign w:val="subscript"/>
        </w:rPr>
        <w:t>i</w:t>
      </w:r>
      <w:r>
        <w:t xml:space="preserve"> - фактическое значение i-го целевого показателя (индикатора), характеризующего выполнение цели (задачи), достигнутое в ходе реализации </w:t>
      </w:r>
      <w:hyperlink w:anchor="P6012" w:history="1">
        <w:r>
          <w:rPr>
            <w:color w:val="0000FF"/>
          </w:rPr>
          <w:t>Подпрограммы 1</w:t>
        </w:r>
      </w:hyperlink>
      <w:r>
        <w:t>;</w:t>
      </w:r>
    </w:p>
    <w:p w:rsidR="00CB0E91" w:rsidRDefault="00CB0E91">
      <w:pPr>
        <w:pStyle w:val="ConsPlusNormal"/>
        <w:ind w:firstLine="540"/>
        <w:jc w:val="both"/>
      </w:pPr>
      <w:r>
        <w:t>N</w:t>
      </w:r>
      <w:r>
        <w:rPr>
          <w:vertAlign w:val="subscript"/>
        </w:rPr>
        <w:t>i</w:t>
      </w:r>
      <w:r>
        <w:t xml:space="preserve"> - плановое значение i-го целевого показателя (индикатора), характеризующего выполнение цели (задачи), предусмотренное </w:t>
      </w:r>
      <w:hyperlink w:anchor="P6012" w:history="1">
        <w:r>
          <w:rPr>
            <w:color w:val="0000FF"/>
          </w:rPr>
          <w:t>Подпрограммой 1</w:t>
        </w:r>
      </w:hyperlink>
      <w:r>
        <w:t>;</w:t>
      </w:r>
    </w:p>
    <w:p w:rsidR="00CB0E91" w:rsidRDefault="00CB0E91">
      <w:pPr>
        <w:pStyle w:val="ConsPlusNormal"/>
        <w:ind w:firstLine="540"/>
        <w:jc w:val="both"/>
      </w:pPr>
      <w:r>
        <w:t xml:space="preserve">n - количество показателей (индикаторов), характеризующих выполнение цели (задачи) </w:t>
      </w:r>
      <w:hyperlink w:anchor="P6012" w:history="1">
        <w:r>
          <w:rPr>
            <w:color w:val="0000FF"/>
          </w:rPr>
          <w:t>Подпрограммы 1</w:t>
        </w:r>
      </w:hyperlink>
      <w:r>
        <w:t>.</w:t>
      </w:r>
    </w:p>
    <w:p w:rsidR="00CB0E91" w:rsidRDefault="00CB0E91">
      <w:pPr>
        <w:pStyle w:val="ConsPlusNormal"/>
        <w:ind w:firstLine="540"/>
        <w:jc w:val="both"/>
      </w:pPr>
      <w:r>
        <w:t xml:space="preserve">В зависимости от полученных в результате реализации мероприятий Подпрограммы значений целевых показателей (индикаторов) </w:t>
      </w:r>
      <w:hyperlink w:anchor="P6012" w:history="1">
        <w:r>
          <w:rPr>
            <w:color w:val="0000FF"/>
          </w:rPr>
          <w:t>Подпрограммы 1</w:t>
        </w:r>
      </w:hyperlink>
      <w:r>
        <w:t xml:space="preserve"> эффективность реализации Подпрограммы 1 по целям (задачам), а также в целом характеризуется по следующим уровням:</w:t>
      </w:r>
    </w:p>
    <w:p w:rsidR="00CB0E91" w:rsidRDefault="00CB0E91">
      <w:pPr>
        <w:pStyle w:val="ConsPlusNormal"/>
        <w:ind w:firstLine="540"/>
        <w:jc w:val="both"/>
      </w:pPr>
      <w:r>
        <w:t>высокий (Е&gt;=95%, не менее 95% мероприятий выполнены в полном объеме);</w:t>
      </w:r>
    </w:p>
    <w:p w:rsidR="00CB0E91" w:rsidRDefault="00CB0E91">
      <w:pPr>
        <w:pStyle w:val="ConsPlusNormal"/>
        <w:ind w:firstLine="540"/>
        <w:jc w:val="both"/>
      </w:pPr>
      <w:r>
        <w:t>удовлетворительный (Е&gt;=75%, не менее 75% мероприятий выполнены в полном объеме);</w:t>
      </w:r>
    </w:p>
    <w:p w:rsidR="00CB0E91" w:rsidRDefault="00CB0E91">
      <w:pPr>
        <w:pStyle w:val="ConsPlusNormal"/>
        <w:ind w:firstLine="540"/>
        <w:jc w:val="both"/>
      </w:pPr>
      <w:r>
        <w:t xml:space="preserve">неудовлетворительный (если значение эффективности реализации </w:t>
      </w:r>
      <w:hyperlink w:anchor="P6012" w:history="1">
        <w:r>
          <w:rPr>
            <w:color w:val="0000FF"/>
          </w:rPr>
          <w:t>Подпрограммы 1</w:t>
        </w:r>
      </w:hyperlink>
      <w:r>
        <w:t xml:space="preserve"> не отвечает приведенным выше уровням, эффективность ее реализации признается неудовлетворительной).</w:t>
      </w:r>
    </w:p>
    <w:p w:rsidR="00CB0E91" w:rsidRDefault="00CB0E91">
      <w:pPr>
        <w:pStyle w:val="ConsPlusNormal"/>
        <w:ind w:firstLine="540"/>
        <w:jc w:val="both"/>
      </w:pPr>
    </w:p>
    <w:p w:rsidR="00CB0E91" w:rsidRDefault="00CB0E91">
      <w:pPr>
        <w:pStyle w:val="ConsPlusNormal"/>
        <w:ind w:firstLine="540"/>
        <w:jc w:val="both"/>
        <w:outlineLvl w:val="2"/>
      </w:pPr>
      <w:hyperlink w:anchor="P6874" w:history="1">
        <w:r>
          <w:rPr>
            <w:color w:val="0000FF"/>
          </w:rPr>
          <w:t>Подпрограмма 2</w:t>
        </w:r>
      </w:hyperlink>
      <w:r>
        <w:t xml:space="preserve"> "Модернизация и развитие социального обслуживания населения" на 2015 - 2020 годы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84"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p w:rsidR="00CB0E91" w:rsidRDefault="00CB0E91">
      <w:pPr>
        <w:pStyle w:val="ConsPlusNormal"/>
        <w:ind w:firstLine="540"/>
        <w:jc w:val="both"/>
      </w:pPr>
      <w:r>
        <w:t xml:space="preserve">Оценка эффективности </w:t>
      </w:r>
      <w:hyperlink w:anchor="P6874" w:history="1">
        <w:r>
          <w:rPr>
            <w:color w:val="0000FF"/>
          </w:rPr>
          <w:t>Подпрограммы 2</w:t>
        </w:r>
      </w:hyperlink>
      <w:r>
        <w:t xml:space="preserve"> будет ежегодно проводиться на основе использования системы целевых индикаторов.</w:t>
      </w:r>
    </w:p>
    <w:p w:rsidR="00CB0E91" w:rsidRDefault="00CB0E91">
      <w:pPr>
        <w:pStyle w:val="ConsPlusNormal"/>
        <w:ind w:firstLine="540"/>
        <w:jc w:val="both"/>
      </w:pPr>
      <w:r>
        <w:t xml:space="preserve">Выполнение мероприятий </w:t>
      </w:r>
      <w:hyperlink w:anchor="P6874" w:history="1">
        <w:r>
          <w:rPr>
            <w:color w:val="0000FF"/>
          </w:rPr>
          <w:t>Подпрограммы 2</w:t>
        </w:r>
      </w:hyperlink>
      <w:r>
        <w:t xml:space="preserve"> позволит достигнуть:</w:t>
      </w:r>
    </w:p>
    <w:p w:rsidR="00CB0E91" w:rsidRDefault="00CB0E91">
      <w:pPr>
        <w:pStyle w:val="ConsPlusNormal"/>
        <w:ind w:firstLine="540"/>
        <w:jc w:val="both"/>
      </w:pPr>
      <w:r>
        <w:t>- сохранения и укрепления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 (770 чел.);</w:t>
      </w:r>
    </w:p>
    <w:p w:rsidR="00CB0E91" w:rsidRDefault="00CB0E91">
      <w:pPr>
        <w:pStyle w:val="ConsPlusNormal"/>
        <w:jc w:val="both"/>
      </w:pPr>
      <w:r>
        <w:t xml:space="preserve">(в ред. </w:t>
      </w:r>
      <w:hyperlink r:id="rId485"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r>
        <w:t>- сохранения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rsidR="00CB0E91" w:rsidRDefault="00CB0E91">
      <w:pPr>
        <w:pStyle w:val="ConsPlusNormal"/>
        <w:ind w:firstLine="540"/>
        <w:jc w:val="both"/>
      </w:pPr>
      <w:r>
        <w:t>- отсутствия обоснованных жалоб на предоставление социальных услуг.</w:t>
      </w:r>
    </w:p>
    <w:p w:rsidR="00CB0E91" w:rsidRDefault="00CB0E91">
      <w:pPr>
        <w:pStyle w:val="ConsPlusNormal"/>
        <w:ind w:firstLine="540"/>
        <w:jc w:val="both"/>
      </w:pPr>
    </w:p>
    <w:p w:rsidR="00CB0E91" w:rsidRDefault="00CB0E91">
      <w:pPr>
        <w:pStyle w:val="ConsPlusNormal"/>
        <w:ind w:firstLine="540"/>
        <w:jc w:val="both"/>
        <w:outlineLvl w:val="2"/>
      </w:pPr>
      <w:hyperlink w:anchor="P7689" w:history="1">
        <w:r>
          <w:rPr>
            <w:color w:val="0000FF"/>
          </w:rPr>
          <w:t>Подпрограмма 3</w:t>
        </w:r>
      </w:hyperlink>
      <w:r>
        <w:t xml:space="preserve"> "Старшее поколение" на 2015 - 2020 годы</w:t>
      </w:r>
    </w:p>
    <w:p w:rsidR="00CB0E91" w:rsidRDefault="00CB0E91">
      <w:pPr>
        <w:pStyle w:val="ConsPlusNormal"/>
        <w:ind w:firstLine="540"/>
        <w:jc w:val="both"/>
      </w:pPr>
    </w:p>
    <w:p w:rsidR="00CB0E91" w:rsidRDefault="00CB0E91">
      <w:pPr>
        <w:pStyle w:val="ConsPlusNormal"/>
        <w:ind w:firstLine="540"/>
        <w:jc w:val="both"/>
      </w:pPr>
      <w:r>
        <w:t xml:space="preserve">(в ред. </w:t>
      </w:r>
      <w:hyperlink r:id="rId486" w:history="1">
        <w:r>
          <w:rPr>
            <w:color w:val="0000FF"/>
          </w:rPr>
          <w:t>постановления</w:t>
        </w:r>
      </w:hyperlink>
      <w:r>
        <w:t xml:space="preserve"> Правительства Нижегородской области от 07.11.2014 N 769)</w:t>
      </w:r>
    </w:p>
    <w:p w:rsidR="00CB0E91" w:rsidRDefault="00CB0E91">
      <w:pPr>
        <w:pStyle w:val="ConsPlusNormal"/>
        <w:ind w:firstLine="540"/>
        <w:jc w:val="both"/>
      </w:pPr>
    </w:p>
    <w:p w:rsidR="00CB0E91" w:rsidRDefault="00CB0E91">
      <w:pPr>
        <w:pStyle w:val="ConsPlusNormal"/>
        <w:ind w:firstLine="540"/>
        <w:jc w:val="both"/>
      </w:pPr>
      <w:r>
        <w:t xml:space="preserve">Реализация </w:t>
      </w:r>
      <w:hyperlink w:anchor="P7689" w:history="1">
        <w:r>
          <w:rPr>
            <w:color w:val="0000FF"/>
          </w:rPr>
          <w:t>Подпрограммы 3</w:t>
        </w:r>
      </w:hyperlink>
      <w:r>
        <w:t xml:space="preserve"> позволит повысить качество жизни пожилых людей Нижегородской области, увеличить количество граждан старшего поколения, получивших поддержку в решении социально-бытовых проблем в виде материальной помощи и услуг с 5200 человек (0,24% от общего количества граждан, старше трудоспособного возраста) до 12200 человек (1,3% от общего количества граждан, старше трудоспособного возраста), повысить </w:t>
      </w:r>
      <w:r>
        <w:lastRenderedPageBreak/>
        <w:t>социальную активность пожилых людей путем привлечения их к областным общественно и социально значимым мероприятиям - увеличить количество участников общественно и социально значимых мероприятий с 26000 человек (3,1% от общего количества граждан, старше трудоспособного возраста) до 86500 человек (9,27% от общего количества граждан, старше трудоспособного возраста).</w:t>
      </w:r>
    </w:p>
    <w:p w:rsidR="00CB0E91" w:rsidRDefault="00CB0E91">
      <w:pPr>
        <w:pStyle w:val="ConsPlusNormal"/>
        <w:ind w:firstLine="540"/>
        <w:jc w:val="both"/>
      </w:pPr>
    </w:p>
    <w:p w:rsidR="00CB0E91" w:rsidRDefault="00CB0E91">
      <w:pPr>
        <w:pStyle w:val="ConsPlusNormal"/>
        <w:ind w:firstLine="540"/>
        <w:jc w:val="both"/>
        <w:outlineLvl w:val="2"/>
      </w:pPr>
      <w:hyperlink w:anchor="P8605" w:history="1">
        <w:r>
          <w:rPr>
            <w:color w:val="0000FF"/>
          </w:rPr>
          <w:t>Подпрограмма 4</w:t>
        </w:r>
      </w:hyperlink>
      <w:r>
        <w:t xml:space="preserve"> "Развитие мер социальной поддержки отдельных категорий граждан в Нижегородской области" на 2015 - 2020 годы</w:t>
      </w:r>
    </w:p>
    <w:p w:rsidR="00CB0E91" w:rsidRDefault="00CB0E91">
      <w:pPr>
        <w:pStyle w:val="ConsPlusNormal"/>
        <w:jc w:val="both"/>
      </w:pPr>
      <w:r>
        <w:t xml:space="preserve">(в ред. </w:t>
      </w:r>
      <w:hyperlink r:id="rId487"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hyperlink w:anchor="P8605" w:history="1">
        <w:r>
          <w:rPr>
            <w:color w:val="0000FF"/>
          </w:rPr>
          <w:t>Подпрограмма 4</w:t>
        </w:r>
      </w:hyperlink>
      <w:r>
        <w:t xml:space="preserve"> направлена на повышение качества жизни населения Нижегородской области.</w:t>
      </w:r>
    </w:p>
    <w:p w:rsidR="00CB0E91" w:rsidRDefault="00CB0E91">
      <w:pPr>
        <w:pStyle w:val="ConsPlusNormal"/>
        <w:ind w:firstLine="540"/>
        <w:jc w:val="both"/>
      </w:pPr>
    </w:p>
    <w:p w:rsidR="00CB0E91" w:rsidRDefault="00CB0E91">
      <w:pPr>
        <w:pStyle w:val="ConsPlusNormal"/>
        <w:ind w:firstLine="540"/>
        <w:jc w:val="both"/>
        <w:outlineLvl w:val="2"/>
      </w:pPr>
      <w:hyperlink w:anchor="P9187" w:history="1">
        <w:r>
          <w:rPr>
            <w:color w:val="0000FF"/>
          </w:rPr>
          <w:t>Подпрограмма 5</w:t>
        </w:r>
      </w:hyperlink>
      <w:r>
        <w:t xml:space="preserve"> "Укрепление института семьи в Нижегородской области" на 2015 - 2020 годы</w:t>
      </w:r>
    </w:p>
    <w:p w:rsidR="00CB0E91" w:rsidRDefault="00CB0E91">
      <w:pPr>
        <w:pStyle w:val="ConsPlusNormal"/>
        <w:ind w:firstLine="540"/>
        <w:jc w:val="both"/>
      </w:pPr>
      <w:r>
        <w:t xml:space="preserve">Социальная эффективность </w:t>
      </w:r>
      <w:hyperlink w:anchor="P9187" w:history="1">
        <w:r>
          <w:rPr>
            <w:color w:val="0000FF"/>
          </w:rPr>
          <w:t>Подпрограммы 5</w:t>
        </w:r>
      </w:hyperlink>
      <w:r>
        <w:t>:</w:t>
      </w:r>
    </w:p>
    <w:p w:rsidR="00CB0E91" w:rsidRDefault="00CB0E91">
      <w:pPr>
        <w:pStyle w:val="ConsPlusNormal"/>
        <w:ind w:firstLine="540"/>
        <w:jc w:val="both"/>
      </w:pPr>
      <w:r>
        <w:t>Выполнение мероприятий, направленных на решение цели и задач Программы, позволит получить пролонгированные социально-экономические последствия:</w:t>
      </w:r>
    </w:p>
    <w:p w:rsidR="00CB0E91" w:rsidRDefault="00CB0E91">
      <w:pPr>
        <w:pStyle w:val="ConsPlusNormal"/>
        <w:ind w:firstLine="540"/>
        <w:jc w:val="both"/>
      </w:pPr>
      <w:r>
        <w:t>укрепление социальной стабильности, повышение авторитета и улучшение имиджа семей с детьми в Нижегородской области;</w:t>
      </w:r>
    </w:p>
    <w:p w:rsidR="00CB0E91" w:rsidRDefault="00CB0E91">
      <w:pPr>
        <w:pStyle w:val="ConsPlusNormal"/>
        <w:ind w:firstLine="540"/>
        <w:jc w:val="both"/>
      </w:pPr>
      <w:r>
        <w:t>укрепление социальной стабильности Нижегородского региона, родительского потенциала семей;</w:t>
      </w:r>
    </w:p>
    <w:p w:rsidR="00CB0E91" w:rsidRDefault="00CB0E91">
      <w:pPr>
        <w:pStyle w:val="ConsPlusNormal"/>
        <w:ind w:firstLine="540"/>
        <w:jc w:val="both"/>
      </w:pPr>
      <w:r>
        <w:t>обеспечение реализации государственной социальной политики, направленной на снижение уровня социального сиротства, семейного неблагополучия, минимизации социально обусловленных рисков отказов родителей от содержания и воспитания своих детей;</w:t>
      </w:r>
    </w:p>
    <w:p w:rsidR="00CB0E91" w:rsidRDefault="00CB0E91">
      <w:pPr>
        <w:pStyle w:val="ConsPlusNormal"/>
        <w:ind w:firstLine="540"/>
        <w:jc w:val="both"/>
      </w:pPr>
      <w:r>
        <w:t>создание условий для безопасного проживания, успешного развития и воспитания детей в кровной семье;</w:t>
      </w:r>
    </w:p>
    <w:p w:rsidR="00CB0E91" w:rsidRDefault="00CB0E91">
      <w:pPr>
        <w:pStyle w:val="ConsPlusNormal"/>
        <w:ind w:firstLine="540"/>
        <w:jc w:val="both"/>
      </w:pPr>
      <w:r>
        <w:t>повышение уровня профессионального мастерства, правовой культуры и информированности специалистов, работающих с семьей;</w:t>
      </w:r>
    </w:p>
    <w:p w:rsidR="00CB0E91" w:rsidRDefault="00CB0E91">
      <w:pPr>
        <w:pStyle w:val="ConsPlusNormal"/>
        <w:ind w:firstLine="540"/>
        <w:jc w:val="both"/>
      </w:pPr>
      <w:r>
        <w:t>привлечение СМИ и некоммерческих организаций.</w:t>
      </w:r>
    </w:p>
    <w:p w:rsidR="00CB0E91" w:rsidRDefault="00CB0E91">
      <w:pPr>
        <w:pStyle w:val="ConsPlusNormal"/>
        <w:ind w:firstLine="540"/>
        <w:jc w:val="both"/>
      </w:pPr>
    </w:p>
    <w:p w:rsidR="00CB0E91" w:rsidRDefault="00CB0E91">
      <w:pPr>
        <w:pStyle w:val="ConsPlusNormal"/>
        <w:ind w:firstLine="540"/>
        <w:jc w:val="both"/>
        <w:outlineLvl w:val="2"/>
      </w:pPr>
      <w:hyperlink w:anchor="P10182" w:history="1">
        <w:r>
          <w:rPr>
            <w:color w:val="0000FF"/>
          </w:rPr>
          <w:t>Подпрограмма 6</w:t>
        </w:r>
      </w:hyperlink>
      <w:r>
        <w:t xml:space="preserve"> "Поддержка социально ориентированных некоммерческих организаций в Нижегородской области" на 2015 - 2020 годы</w:t>
      </w:r>
    </w:p>
    <w:p w:rsidR="00CB0E91" w:rsidRDefault="00CB0E91">
      <w:pPr>
        <w:pStyle w:val="ConsPlusNormal"/>
        <w:ind w:firstLine="540"/>
        <w:jc w:val="both"/>
      </w:pPr>
      <w:r>
        <w:t xml:space="preserve">Оценка экономической эффективности реализации </w:t>
      </w:r>
      <w:hyperlink w:anchor="P10182" w:history="1">
        <w:r>
          <w:rPr>
            <w:color w:val="0000FF"/>
          </w:rPr>
          <w:t>Подпрограммы 6</w:t>
        </w:r>
      </w:hyperlink>
      <w:r>
        <w:t xml:space="preserve"> не проводится, так как мероприятия по поддержке социально ориентированных некоммерческих организаций являются затратными и их реализация вносит опосредованный вклад в экономический рост Нижегородской области.</w:t>
      </w:r>
    </w:p>
    <w:p w:rsidR="00CB0E91" w:rsidRDefault="00CB0E91">
      <w:pPr>
        <w:pStyle w:val="ConsPlusNormal"/>
        <w:ind w:firstLine="540"/>
        <w:jc w:val="both"/>
      </w:pPr>
      <w:r>
        <w:t xml:space="preserve">Эффективность реализации </w:t>
      </w:r>
      <w:hyperlink w:anchor="P10182" w:history="1">
        <w:r>
          <w:rPr>
            <w:color w:val="0000FF"/>
          </w:rPr>
          <w:t>Подпрограммы 6</w:t>
        </w:r>
      </w:hyperlink>
      <w:r>
        <w:t xml:space="preserve"> при полном ресурсном обеспечении, с учетом взаимодействия органов местного самоуправления муниципальных районов и городских округов Нижегородской области, социально ориентированных некоммерческих организаций, приведет:</w:t>
      </w:r>
    </w:p>
    <w:p w:rsidR="00CB0E91" w:rsidRDefault="00CB0E91">
      <w:pPr>
        <w:pStyle w:val="ConsPlusNormal"/>
        <w:ind w:firstLine="540"/>
        <w:jc w:val="both"/>
      </w:pPr>
      <w:r>
        <w:t>1. К увеличению доли некоммерческого сектора в решении социальных задач Нижегородской области.</w:t>
      </w:r>
    </w:p>
    <w:p w:rsidR="00CB0E91" w:rsidRDefault="00CB0E91">
      <w:pPr>
        <w:pStyle w:val="ConsPlusNormal"/>
        <w:ind w:firstLine="540"/>
        <w:jc w:val="both"/>
      </w:pPr>
      <w:r>
        <w:t>2. К увеличению количества общественных консультативных советов при Губернаторе Нижегородской области, органах местного самоуправления сельских поселений и городских округов Нижегородской области.</w:t>
      </w:r>
    </w:p>
    <w:p w:rsidR="00CB0E91" w:rsidRDefault="00CB0E91">
      <w:pPr>
        <w:pStyle w:val="ConsPlusNormal"/>
        <w:ind w:firstLine="540"/>
        <w:jc w:val="both"/>
      </w:pPr>
      <w:r>
        <w:t>3. К увеличению уровня информированности населения о деятельности социально ориентированных некоммерческих организаций в Нижегородской области.</w:t>
      </w:r>
    </w:p>
    <w:p w:rsidR="00CB0E91" w:rsidRDefault="00CB0E91">
      <w:pPr>
        <w:pStyle w:val="ConsPlusNormal"/>
        <w:ind w:firstLine="540"/>
        <w:jc w:val="both"/>
      </w:pPr>
      <w:r>
        <w:t xml:space="preserve">Общественная эффективность реализации мероприятий </w:t>
      </w:r>
      <w:hyperlink w:anchor="P10182" w:history="1">
        <w:r>
          <w:rPr>
            <w:color w:val="0000FF"/>
          </w:rPr>
          <w:t>Подпрограммы 6</w:t>
        </w:r>
      </w:hyperlink>
      <w:r>
        <w:t xml:space="preserve"> при полном ресурсном обеспечении, с учетом взаимодействия органов исполнительной власти Нижегородской области, органов местного самоуправления муниципальных районов и городских округов Нижегородской области, социально ориентированных некоммерческих организаций, при активном участии граждан будет выражаться в создании условий для самореализации творческого, культурного, интеллектуального, инновационного потенциала социально ориентированных некоммерческих организаций в интересах социально-экономического развития Нижегородской области.</w:t>
      </w:r>
    </w:p>
    <w:p w:rsidR="00CB0E91" w:rsidRDefault="00CB0E91">
      <w:pPr>
        <w:sectPr w:rsidR="00CB0E91">
          <w:pgSz w:w="11905" w:h="16838"/>
          <w:pgMar w:top="1134" w:right="850" w:bottom="1134" w:left="1701" w:header="0" w:footer="0" w:gutter="0"/>
          <w:cols w:space="720"/>
        </w:sectPr>
      </w:pPr>
    </w:p>
    <w:p w:rsidR="00CB0E91" w:rsidRDefault="00CB0E9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2381"/>
        <w:gridCol w:w="1140"/>
        <w:gridCol w:w="1020"/>
        <w:gridCol w:w="907"/>
        <w:gridCol w:w="964"/>
        <w:gridCol w:w="907"/>
        <w:gridCol w:w="964"/>
        <w:gridCol w:w="964"/>
      </w:tblGrid>
      <w:tr w:rsidR="00CB0E91">
        <w:tc>
          <w:tcPr>
            <w:tcW w:w="1587" w:type="dxa"/>
          </w:tcPr>
          <w:p w:rsidR="00CB0E91" w:rsidRDefault="00CB0E91">
            <w:pPr>
              <w:pStyle w:val="ConsPlusNormal"/>
            </w:pPr>
          </w:p>
        </w:tc>
        <w:tc>
          <w:tcPr>
            <w:tcW w:w="2381" w:type="dxa"/>
          </w:tcPr>
          <w:p w:rsidR="00CB0E91" w:rsidRDefault="00CB0E91">
            <w:pPr>
              <w:pStyle w:val="ConsPlusNormal"/>
              <w:jc w:val="center"/>
            </w:pPr>
            <w:r>
              <w:t>Название</w:t>
            </w:r>
          </w:p>
        </w:tc>
        <w:tc>
          <w:tcPr>
            <w:tcW w:w="1140" w:type="dxa"/>
          </w:tcPr>
          <w:p w:rsidR="00CB0E91" w:rsidRDefault="00CB0E91">
            <w:pPr>
              <w:pStyle w:val="ConsPlusNormal"/>
              <w:jc w:val="center"/>
            </w:pPr>
            <w:r>
              <w:t>Значения</w:t>
            </w:r>
          </w:p>
        </w:tc>
        <w:tc>
          <w:tcPr>
            <w:tcW w:w="1020" w:type="dxa"/>
          </w:tcPr>
          <w:p w:rsidR="00CB0E91" w:rsidRDefault="00CB0E91">
            <w:pPr>
              <w:pStyle w:val="ConsPlusNormal"/>
              <w:jc w:val="center"/>
            </w:pPr>
            <w:r>
              <w:t>2015 год</w:t>
            </w:r>
          </w:p>
        </w:tc>
        <w:tc>
          <w:tcPr>
            <w:tcW w:w="907" w:type="dxa"/>
          </w:tcPr>
          <w:p w:rsidR="00CB0E91" w:rsidRDefault="00CB0E91">
            <w:pPr>
              <w:pStyle w:val="ConsPlusNormal"/>
              <w:jc w:val="center"/>
            </w:pPr>
            <w:r>
              <w:t>2016 год</w:t>
            </w:r>
          </w:p>
        </w:tc>
        <w:tc>
          <w:tcPr>
            <w:tcW w:w="964" w:type="dxa"/>
          </w:tcPr>
          <w:p w:rsidR="00CB0E91" w:rsidRDefault="00CB0E91">
            <w:pPr>
              <w:pStyle w:val="ConsPlusNormal"/>
              <w:jc w:val="center"/>
            </w:pPr>
            <w:r>
              <w:t>2017 год</w:t>
            </w:r>
          </w:p>
        </w:tc>
        <w:tc>
          <w:tcPr>
            <w:tcW w:w="907" w:type="dxa"/>
          </w:tcPr>
          <w:p w:rsidR="00CB0E91" w:rsidRDefault="00CB0E91">
            <w:pPr>
              <w:pStyle w:val="ConsPlusNormal"/>
              <w:jc w:val="center"/>
            </w:pPr>
            <w:r>
              <w:t>2018 год</w:t>
            </w:r>
          </w:p>
        </w:tc>
        <w:tc>
          <w:tcPr>
            <w:tcW w:w="964" w:type="dxa"/>
          </w:tcPr>
          <w:p w:rsidR="00CB0E91" w:rsidRDefault="00CB0E91">
            <w:pPr>
              <w:pStyle w:val="ConsPlusNormal"/>
              <w:jc w:val="center"/>
            </w:pPr>
            <w:r>
              <w:t>2019 год</w:t>
            </w:r>
          </w:p>
        </w:tc>
        <w:tc>
          <w:tcPr>
            <w:tcW w:w="964" w:type="dxa"/>
          </w:tcPr>
          <w:p w:rsidR="00CB0E91" w:rsidRDefault="00CB0E91">
            <w:pPr>
              <w:pStyle w:val="ConsPlusNormal"/>
              <w:jc w:val="center"/>
            </w:pPr>
            <w:r>
              <w:t>2020 год</w:t>
            </w:r>
          </w:p>
        </w:tc>
      </w:tr>
      <w:tr w:rsidR="00CB0E91">
        <w:tc>
          <w:tcPr>
            <w:tcW w:w="1587" w:type="dxa"/>
          </w:tcPr>
          <w:p w:rsidR="00CB0E91" w:rsidRDefault="00CB0E91">
            <w:pPr>
              <w:pStyle w:val="ConsPlusNormal"/>
              <w:jc w:val="both"/>
            </w:pPr>
            <w:bookmarkStart w:id="64" w:name="P13144"/>
            <w:bookmarkEnd w:id="64"/>
            <w:r>
              <w:t>Индикатор - А</w:t>
            </w:r>
          </w:p>
        </w:tc>
        <w:tc>
          <w:tcPr>
            <w:tcW w:w="2381" w:type="dxa"/>
          </w:tcPr>
          <w:p w:rsidR="00CB0E91" w:rsidRDefault="00CB0E91">
            <w:pPr>
              <w:pStyle w:val="ConsPlusNormal"/>
              <w:jc w:val="both"/>
            </w:pPr>
            <w:r>
              <w:t>Количество зарегистрированных некоммерческих организаций на территории Нижегородской области</w:t>
            </w:r>
          </w:p>
        </w:tc>
        <w:tc>
          <w:tcPr>
            <w:tcW w:w="1140" w:type="dxa"/>
          </w:tcPr>
          <w:p w:rsidR="00CB0E91" w:rsidRDefault="00CB0E91">
            <w:pPr>
              <w:pStyle w:val="ConsPlusNormal"/>
              <w:jc w:val="center"/>
            </w:pPr>
            <w:r>
              <w:t>ед.</w:t>
            </w:r>
          </w:p>
        </w:tc>
        <w:tc>
          <w:tcPr>
            <w:tcW w:w="1020" w:type="dxa"/>
          </w:tcPr>
          <w:p w:rsidR="00CB0E91" w:rsidRDefault="00CB0E91">
            <w:pPr>
              <w:pStyle w:val="ConsPlusNormal"/>
              <w:jc w:val="center"/>
            </w:pPr>
            <w:r>
              <w:t>4041</w:t>
            </w:r>
          </w:p>
        </w:tc>
        <w:tc>
          <w:tcPr>
            <w:tcW w:w="907" w:type="dxa"/>
          </w:tcPr>
          <w:p w:rsidR="00CB0E91" w:rsidRDefault="00CB0E91">
            <w:pPr>
              <w:pStyle w:val="ConsPlusNormal"/>
              <w:jc w:val="center"/>
            </w:pPr>
            <w:r>
              <w:t>4092</w:t>
            </w:r>
          </w:p>
        </w:tc>
        <w:tc>
          <w:tcPr>
            <w:tcW w:w="964" w:type="dxa"/>
          </w:tcPr>
          <w:p w:rsidR="00CB0E91" w:rsidRDefault="00CB0E91">
            <w:pPr>
              <w:pStyle w:val="ConsPlusNormal"/>
              <w:jc w:val="center"/>
            </w:pPr>
            <w:r>
              <w:t>4098</w:t>
            </w:r>
          </w:p>
        </w:tc>
        <w:tc>
          <w:tcPr>
            <w:tcW w:w="907" w:type="dxa"/>
          </w:tcPr>
          <w:p w:rsidR="00CB0E91" w:rsidRDefault="00CB0E91">
            <w:pPr>
              <w:pStyle w:val="ConsPlusNormal"/>
              <w:jc w:val="center"/>
            </w:pPr>
            <w:r>
              <w:t>4104</w:t>
            </w:r>
          </w:p>
        </w:tc>
        <w:tc>
          <w:tcPr>
            <w:tcW w:w="964" w:type="dxa"/>
          </w:tcPr>
          <w:p w:rsidR="00CB0E91" w:rsidRDefault="00CB0E91">
            <w:pPr>
              <w:pStyle w:val="ConsPlusNormal"/>
              <w:jc w:val="center"/>
            </w:pPr>
            <w:r>
              <w:t>4110</w:t>
            </w:r>
          </w:p>
        </w:tc>
        <w:tc>
          <w:tcPr>
            <w:tcW w:w="964" w:type="dxa"/>
          </w:tcPr>
          <w:p w:rsidR="00CB0E91" w:rsidRDefault="00CB0E91">
            <w:pPr>
              <w:pStyle w:val="ConsPlusNormal"/>
              <w:jc w:val="center"/>
            </w:pPr>
            <w:r>
              <w:t>4116</w:t>
            </w:r>
          </w:p>
        </w:tc>
      </w:tr>
      <w:tr w:rsidR="00CB0E91">
        <w:tc>
          <w:tcPr>
            <w:tcW w:w="1587" w:type="dxa"/>
          </w:tcPr>
          <w:p w:rsidR="00CB0E91" w:rsidRDefault="00CB0E91">
            <w:pPr>
              <w:pStyle w:val="ConsPlusNormal"/>
              <w:jc w:val="both"/>
            </w:pPr>
            <w:bookmarkStart w:id="65" w:name="P13153"/>
            <w:bookmarkEnd w:id="65"/>
            <w:r>
              <w:t>Показатель - В</w:t>
            </w:r>
          </w:p>
        </w:tc>
        <w:tc>
          <w:tcPr>
            <w:tcW w:w="2381" w:type="dxa"/>
          </w:tcPr>
          <w:p w:rsidR="00CB0E91" w:rsidRDefault="00CB0E91">
            <w:pPr>
              <w:pStyle w:val="ConsPlusNormal"/>
              <w:jc w:val="both"/>
            </w:pPr>
            <w:r>
              <w:t>Количество социально ориентированных некоммерческих организаций, получивших поддержку (финансовую, имущественную, информационную, консультационную)</w:t>
            </w:r>
          </w:p>
        </w:tc>
        <w:tc>
          <w:tcPr>
            <w:tcW w:w="1140" w:type="dxa"/>
          </w:tcPr>
          <w:p w:rsidR="00CB0E91" w:rsidRDefault="00CB0E91">
            <w:pPr>
              <w:pStyle w:val="ConsPlusNormal"/>
              <w:jc w:val="center"/>
            </w:pPr>
            <w:r>
              <w:t>ед.</w:t>
            </w:r>
          </w:p>
        </w:tc>
        <w:tc>
          <w:tcPr>
            <w:tcW w:w="1020" w:type="dxa"/>
          </w:tcPr>
          <w:p w:rsidR="00CB0E91" w:rsidRDefault="00CB0E91">
            <w:pPr>
              <w:pStyle w:val="ConsPlusNormal"/>
              <w:jc w:val="center"/>
            </w:pPr>
            <w:r>
              <w:t>818</w:t>
            </w:r>
          </w:p>
        </w:tc>
        <w:tc>
          <w:tcPr>
            <w:tcW w:w="907" w:type="dxa"/>
          </w:tcPr>
          <w:p w:rsidR="00CB0E91" w:rsidRDefault="00CB0E91">
            <w:pPr>
              <w:pStyle w:val="ConsPlusNormal"/>
              <w:jc w:val="center"/>
            </w:pPr>
            <w:r>
              <w:t>898</w:t>
            </w:r>
          </w:p>
        </w:tc>
        <w:tc>
          <w:tcPr>
            <w:tcW w:w="964" w:type="dxa"/>
          </w:tcPr>
          <w:p w:rsidR="00CB0E91" w:rsidRDefault="00CB0E91">
            <w:pPr>
              <w:pStyle w:val="ConsPlusNormal"/>
              <w:jc w:val="center"/>
            </w:pPr>
            <w:r>
              <w:t>950</w:t>
            </w:r>
          </w:p>
        </w:tc>
        <w:tc>
          <w:tcPr>
            <w:tcW w:w="907" w:type="dxa"/>
          </w:tcPr>
          <w:p w:rsidR="00CB0E91" w:rsidRDefault="00CB0E91">
            <w:pPr>
              <w:pStyle w:val="ConsPlusNormal"/>
              <w:jc w:val="center"/>
            </w:pPr>
            <w:r>
              <w:t>992</w:t>
            </w:r>
          </w:p>
        </w:tc>
        <w:tc>
          <w:tcPr>
            <w:tcW w:w="964" w:type="dxa"/>
          </w:tcPr>
          <w:p w:rsidR="00CB0E91" w:rsidRDefault="00CB0E91">
            <w:pPr>
              <w:pStyle w:val="ConsPlusNormal"/>
              <w:jc w:val="center"/>
            </w:pPr>
            <w:r>
              <w:t>1027</w:t>
            </w:r>
          </w:p>
        </w:tc>
        <w:tc>
          <w:tcPr>
            <w:tcW w:w="964" w:type="dxa"/>
          </w:tcPr>
          <w:p w:rsidR="00CB0E91" w:rsidRDefault="00CB0E91">
            <w:pPr>
              <w:pStyle w:val="ConsPlusNormal"/>
              <w:jc w:val="center"/>
            </w:pPr>
            <w:r>
              <w:t>1079</w:t>
            </w:r>
          </w:p>
        </w:tc>
      </w:tr>
      <w:tr w:rsidR="00CB0E91">
        <w:tc>
          <w:tcPr>
            <w:tcW w:w="5108" w:type="dxa"/>
            <w:gridSpan w:val="3"/>
          </w:tcPr>
          <w:p w:rsidR="00CB0E91" w:rsidRDefault="00CB0E91">
            <w:pPr>
              <w:pStyle w:val="ConsPlusNormal"/>
              <w:jc w:val="both"/>
            </w:pPr>
            <w:r>
              <w:t xml:space="preserve">Общественная эффективность (Эо = </w:t>
            </w:r>
            <w:hyperlink w:anchor="P13144" w:history="1">
              <w:r>
                <w:rPr>
                  <w:color w:val="0000FF"/>
                </w:rPr>
                <w:t>А</w:t>
              </w:r>
            </w:hyperlink>
            <w:r>
              <w:t xml:space="preserve"> / </w:t>
            </w:r>
            <w:hyperlink w:anchor="P13153" w:history="1">
              <w:r>
                <w:rPr>
                  <w:color w:val="0000FF"/>
                </w:rPr>
                <w:t>В</w:t>
              </w:r>
            </w:hyperlink>
            <w:r>
              <w:t>)</w:t>
            </w:r>
          </w:p>
        </w:tc>
        <w:tc>
          <w:tcPr>
            <w:tcW w:w="1020" w:type="dxa"/>
          </w:tcPr>
          <w:p w:rsidR="00CB0E91" w:rsidRDefault="00CB0E91">
            <w:pPr>
              <w:pStyle w:val="ConsPlusNormal"/>
              <w:jc w:val="center"/>
            </w:pPr>
            <w:r>
              <w:t>4,9</w:t>
            </w:r>
          </w:p>
        </w:tc>
        <w:tc>
          <w:tcPr>
            <w:tcW w:w="907" w:type="dxa"/>
          </w:tcPr>
          <w:p w:rsidR="00CB0E91" w:rsidRDefault="00CB0E91">
            <w:pPr>
              <w:pStyle w:val="ConsPlusNormal"/>
              <w:jc w:val="center"/>
            </w:pPr>
            <w:r>
              <w:t>4,6</w:t>
            </w:r>
          </w:p>
        </w:tc>
        <w:tc>
          <w:tcPr>
            <w:tcW w:w="964" w:type="dxa"/>
          </w:tcPr>
          <w:p w:rsidR="00CB0E91" w:rsidRDefault="00CB0E91">
            <w:pPr>
              <w:pStyle w:val="ConsPlusNormal"/>
              <w:jc w:val="center"/>
            </w:pPr>
            <w:r>
              <w:t>4,3</w:t>
            </w:r>
          </w:p>
        </w:tc>
        <w:tc>
          <w:tcPr>
            <w:tcW w:w="907" w:type="dxa"/>
          </w:tcPr>
          <w:p w:rsidR="00CB0E91" w:rsidRDefault="00CB0E91">
            <w:pPr>
              <w:pStyle w:val="ConsPlusNormal"/>
              <w:jc w:val="center"/>
            </w:pPr>
            <w:r>
              <w:t>4,1</w:t>
            </w:r>
          </w:p>
        </w:tc>
        <w:tc>
          <w:tcPr>
            <w:tcW w:w="964" w:type="dxa"/>
          </w:tcPr>
          <w:p w:rsidR="00CB0E91" w:rsidRDefault="00CB0E91">
            <w:pPr>
              <w:pStyle w:val="ConsPlusNormal"/>
              <w:jc w:val="center"/>
            </w:pPr>
            <w:r>
              <w:t>4,0</w:t>
            </w:r>
          </w:p>
        </w:tc>
        <w:tc>
          <w:tcPr>
            <w:tcW w:w="964" w:type="dxa"/>
          </w:tcPr>
          <w:p w:rsidR="00CB0E91" w:rsidRDefault="00CB0E91">
            <w:pPr>
              <w:pStyle w:val="ConsPlusNormal"/>
              <w:jc w:val="center"/>
            </w:pPr>
            <w:r>
              <w:t>3,8</w:t>
            </w:r>
          </w:p>
        </w:tc>
      </w:tr>
    </w:tbl>
    <w:p w:rsidR="00CB0E91" w:rsidRDefault="00CB0E91">
      <w:pPr>
        <w:sectPr w:rsidR="00CB0E91">
          <w:pgSz w:w="16838" w:h="11905" w:orient="landscape"/>
          <w:pgMar w:top="1701" w:right="1134" w:bottom="850" w:left="1134" w:header="0" w:footer="0" w:gutter="0"/>
          <w:cols w:space="720"/>
        </w:sectPr>
      </w:pPr>
    </w:p>
    <w:p w:rsidR="00CB0E91" w:rsidRDefault="00CB0E91">
      <w:pPr>
        <w:pStyle w:val="ConsPlusNormal"/>
        <w:jc w:val="both"/>
      </w:pPr>
    </w:p>
    <w:p w:rsidR="00CB0E91" w:rsidRDefault="00CB0E91">
      <w:pPr>
        <w:pStyle w:val="ConsPlusNormal"/>
        <w:jc w:val="both"/>
      </w:pPr>
      <w:r>
        <w:t xml:space="preserve">(таблица в ред. </w:t>
      </w:r>
      <w:hyperlink r:id="rId488" w:history="1">
        <w:r>
          <w:rPr>
            <w:color w:val="0000FF"/>
          </w:rPr>
          <w:t>постановления</w:t>
        </w:r>
      </w:hyperlink>
      <w:r>
        <w:t xml:space="preserve"> Правительства Нижегородской области от 29.08.2016 N 585)</w:t>
      </w:r>
    </w:p>
    <w:p w:rsidR="00CB0E91" w:rsidRDefault="00CB0E91">
      <w:pPr>
        <w:pStyle w:val="ConsPlusNormal"/>
        <w:ind w:firstLine="540"/>
        <w:jc w:val="both"/>
      </w:pPr>
    </w:p>
    <w:p w:rsidR="00CB0E91" w:rsidRDefault="00CB0E91">
      <w:pPr>
        <w:pStyle w:val="ConsPlusNormal"/>
        <w:ind w:firstLine="540"/>
        <w:jc w:val="both"/>
      </w:pPr>
      <w:r>
        <w:t xml:space="preserve">Показатель "общественная эффективность" снижается в период выполнения </w:t>
      </w:r>
      <w:hyperlink w:anchor="P10182" w:history="1">
        <w:r>
          <w:rPr>
            <w:color w:val="0000FF"/>
          </w:rPr>
          <w:t>Подпрограммы 6</w:t>
        </w:r>
      </w:hyperlink>
      <w:r>
        <w:t xml:space="preserve"> ввиду сокращения доли социально ориентированных некоммерческих организаций, не получивших поддержку.</w:t>
      </w:r>
    </w:p>
    <w:p w:rsidR="00CB0E91" w:rsidRDefault="00CB0E91">
      <w:pPr>
        <w:pStyle w:val="ConsPlusNormal"/>
        <w:ind w:firstLine="540"/>
        <w:jc w:val="both"/>
      </w:pPr>
    </w:p>
    <w:p w:rsidR="00CB0E91" w:rsidRDefault="00CB0E91">
      <w:pPr>
        <w:pStyle w:val="ConsPlusNormal"/>
        <w:ind w:firstLine="540"/>
        <w:jc w:val="both"/>
        <w:outlineLvl w:val="2"/>
      </w:pPr>
      <w:hyperlink w:anchor="P11001" w:history="1">
        <w:r>
          <w:rPr>
            <w:color w:val="0000FF"/>
          </w:rPr>
          <w:t>Подпрограмма 7</w:t>
        </w:r>
      </w:hyperlink>
      <w:r>
        <w:t xml:space="preserve"> "Улучшение условий и охраны труда в Нижегородской области на 2015 - 2017 годы"</w:t>
      </w:r>
    </w:p>
    <w:p w:rsidR="00CB0E91" w:rsidRDefault="00CB0E91">
      <w:pPr>
        <w:pStyle w:val="ConsPlusNormal"/>
        <w:ind w:firstLine="540"/>
        <w:jc w:val="both"/>
      </w:pPr>
    </w:p>
    <w:p w:rsidR="00CB0E91" w:rsidRDefault="00CB0E91">
      <w:pPr>
        <w:pStyle w:val="ConsPlusNormal"/>
        <w:ind w:firstLine="540"/>
        <w:jc w:val="both"/>
      </w:pPr>
      <w:r>
        <w:t xml:space="preserve">(введена </w:t>
      </w:r>
      <w:hyperlink r:id="rId489"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r>
        <w:t>Оценка планируемой эффективности Подпрограммы проводится министерством социальной политики Нижегородской области в целях оценки планируемого вклада результатов государственной программы в социально-экономическое развитие Нижегородской области.</w:t>
      </w:r>
    </w:p>
    <w:p w:rsidR="00CB0E91" w:rsidRDefault="00CB0E91">
      <w:pPr>
        <w:pStyle w:val="ConsPlusNormal"/>
        <w:ind w:firstLine="540"/>
        <w:jc w:val="both"/>
      </w:pPr>
      <w:r>
        <w:t>Оценка уровня реализации Подпрограммы производится путем сравнения фактического изменения целевых индикаторов относительно их базовых значений с планируемыми изменениями.</w:t>
      </w:r>
    </w:p>
    <w:p w:rsidR="00CB0E91" w:rsidRDefault="00CB0E91">
      <w:pPr>
        <w:pStyle w:val="ConsPlusNormal"/>
        <w:ind w:firstLine="540"/>
        <w:jc w:val="both"/>
      </w:pPr>
      <w:r>
        <w:t>Оценка уровня реализации Подпрограммы осуществляется ежегодно в течение всего срока реализации и в целом по окончании ее реализации по следующей формуле:</w:t>
      </w:r>
    </w:p>
    <w:p w:rsidR="00CB0E91" w:rsidRDefault="00CB0E91">
      <w:pPr>
        <w:pStyle w:val="ConsPlusNormal"/>
        <w:ind w:firstLine="540"/>
        <w:jc w:val="both"/>
      </w:pPr>
    </w:p>
    <w:p w:rsidR="00CB0E91" w:rsidRDefault="00CB0E91">
      <w:pPr>
        <w:pStyle w:val="ConsPlusNormal"/>
        <w:jc w:val="center"/>
      </w:pPr>
      <w:r w:rsidRPr="00AA57C2">
        <w:rPr>
          <w:position w:val="-30"/>
        </w:rPr>
        <w:pict>
          <v:shape id="_x0000_i1026" style="width:162.75pt;height:39.75pt" coordsize="" o:spt="100" adj="0,,0" path="" filled="f" stroked="f">
            <v:stroke joinstyle="miter"/>
            <v:imagedata r:id="rId490" o:title="base_23739_149430_7"/>
            <v:formulas/>
            <v:path o:connecttype="segments"/>
          </v:shape>
        </w:pict>
      </w:r>
    </w:p>
    <w:p w:rsidR="00CB0E91" w:rsidRDefault="00CB0E91">
      <w:pPr>
        <w:pStyle w:val="ConsPlusNormal"/>
        <w:ind w:firstLine="540"/>
        <w:jc w:val="both"/>
      </w:pPr>
    </w:p>
    <w:p w:rsidR="00CB0E91" w:rsidRDefault="00CB0E91">
      <w:pPr>
        <w:pStyle w:val="ConsPlusNormal"/>
        <w:ind w:firstLine="540"/>
        <w:jc w:val="both"/>
      </w:pPr>
      <w:r>
        <w:t>где:</w:t>
      </w:r>
    </w:p>
    <w:p w:rsidR="00CB0E91" w:rsidRDefault="00CB0E91">
      <w:pPr>
        <w:pStyle w:val="ConsPlusNormal"/>
        <w:ind w:firstLine="540"/>
        <w:jc w:val="both"/>
      </w:pPr>
      <w:r>
        <w:t>E</w:t>
      </w:r>
      <w:r>
        <w:rPr>
          <w:vertAlign w:val="subscript"/>
        </w:rPr>
        <w:t>i</w:t>
      </w:r>
      <w:r>
        <w:t xml:space="preserve"> - уровень хода реализации отдельного направления подпрограммы (в процентах);</w:t>
      </w:r>
    </w:p>
    <w:p w:rsidR="00CB0E91" w:rsidRDefault="00CB0E91">
      <w:pPr>
        <w:pStyle w:val="ConsPlusNormal"/>
        <w:ind w:firstLine="540"/>
        <w:jc w:val="both"/>
      </w:pPr>
      <w:r w:rsidRPr="00AA57C2">
        <w:rPr>
          <w:position w:val="-12"/>
        </w:rPr>
        <w:pict>
          <v:shape id="_x0000_i1027" style="width:18.75pt;height:21pt" coordsize="" o:spt="100" adj="0,,0" path="" filled="f" stroked="f">
            <v:stroke joinstyle="miter"/>
            <v:imagedata r:id="rId491" o:title="base_23739_149430_8"/>
            <v:formulas/>
            <v:path o:connecttype="segments"/>
          </v:shape>
        </w:pict>
      </w:r>
      <w:r>
        <w:t xml:space="preserve"> - базовое значение i-го индикатора, характеризующего i-е направление подпрограммы;</w:t>
      </w:r>
    </w:p>
    <w:p w:rsidR="00CB0E91" w:rsidRDefault="00CB0E91">
      <w:pPr>
        <w:pStyle w:val="ConsPlusNormal"/>
        <w:ind w:firstLine="540"/>
        <w:jc w:val="both"/>
      </w:pPr>
      <w:r w:rsidRPr="00AA57C2">
        <w:rPr>
          <w:position w:val="-12"/>
        </w:rPr>
        <w:pict>
          <v:shape id="_x0000_i1028" style="width:25.5pt;height:21pt" coordsize="" o:spt="100" adj="0,,0" path="" filled="f" stroked="f">
            <v:stroke joinstyle="miter"/>
            <v:imagedata r:id="rId492" o:title="base_23739_149430_9"/>
            <v:formulas/>
            <v:path o:connecttype="segments"/>
          </v:shape>
        </w:pict>
      </w:r>
      <w:r>
        <w:t xml:space="preserve"> - текущее значение i-го индикатора, характеризующего реализацию i-го направления подпрограммы;</w:t>
      </w:r>
    </w:p>
    <w:p w:rsidR="00CB0E91" w:rsidRDefault="00CB0E91">
      <w:pPr>
        <w:pStyle w:val="ConsPlusNormal"/>
        <w:ind w:firstLine="540"/>
        <w:jc w:val="both"/>
      </w:pPr>
      <w:r w:rsidRPr="00AA57C2">
        <w:rPr>
          <w:position w:val="-12"/>
        </w:rPr>
        <w:pict>
          <v:shape id="_x0000_i1029" style="width:30pt;height:21pt" coordsize="" o:spt="100" adj="0,,0" path="" filled="f" stroked="f">
            <v:stroke joinstyle="miter"/>
            <v:imagedata r:id="rId493" o:title="base_23739_149430_10"/>
            <v:formulas/>
            <v:path o:connecttype="segments"/>
          </v:shape>
        </w:pict>
      </w:r>
      <w:r>
        <w:t xml:space="preserve"> - плановое значение i-го индикатора, утвержденное подпрограммой.</w:t>
      </w:r>
    </w:p>
    <w:p w:rsidR="00CB0E91" w:rsidRDefault="00CB0E91">
      <w:pPr>
        <w:pStyle w:val="ConsPlusNormal"/>
        <w:ind w:firstLine="540"/>
        <w:jc w:val="both"/>
      </w:pPr>
      <w:r>
        <w:t>Интегральная оценка эффективности реализации Подпрограммы проводится по интегральному показателю:</w:t>
      </w:r>
    </w:p>
    <w:p w:rsidR="00CB0E91" w:rsidRDefault="00CB0E91">
      <w:pPr>
        <w:pStyle w:val="ConsPlusNormal"/>
        <w:ind w:firstLine="540"/>
        <w:jc w:val="both"/>
      </w:pPr>
    </w:p>
    <w:p w:rsidR="00CB0E91" w:rsidRDefault="00CB0E91">
      <w:pPr>
        <w:pStyle w:val="ConsPlusNormal"/>
        <w:jc w:val="center"/>
      </w:pPr>
      <w:r w:rsidRPr="00AA57C2">
        <w:rPr>
          <w:position w:val="-28"/>
        </w:rPr>
        <w:pict>
          <v:shape id="_x0000_i1030" style="width:92.25pt;height:37.5pt" coordsize="" o:spt="100" adj="0,,0" path="" filled="f" stroked="f">
            <v:stroke joinstyle="miter"/>
            <v:imagedata r:id="rId494" o:title="base_23739_149430_11"/>
            <v:formulas/>
            <v:path o:connecttype="segments"/>
          </v:shape>
        </w:pict>
      </w:r>
    </w:p>
    <w:p w:rsidR="00CB0E91" w:rsidRDefault="00CB0E91">
      <w:pPr>
        <w:pStyle w:val="ConsPlusNormal"/>
        <w:ind w:firstLine="540"/>
        <w:jc w:val="both"/>
      </w:pPr>
    </w:p>
    <w:p w:rsidR="00CB0E91" w:rsidRDefault="00CB0E91">
      <w:pPr>
        <w:pStyle w:val="ConsPlusNormal"/>
        <w:ind w:firstLine="540"/>
        <w:jc w:val="both"/>
      </w:pPr>
      <w:r>
        <w:t>где:</w:t>
      </w:r>
    </w:p>
    <w:p w:rsidR="00CB0E91" w:rsidRDefault="00CB0E91">
      <w:pPr>
        <w:pStyle w:val="ConsPlusNormal"/>
        <w:ind w:firstLine="540"/>
        <w:jc w:val="both"/>
      </w:pPr>
      <w:r>
        <w:t>E</w:t>
      </w:r>
      <w:r>
        <w:rPr>
          <w:vertAlign w:val="subscript"/>
        </w:rPr>
        <w:t>i</w:t>
      </w:r>
      <w:r>
        <w:t xml:space="preserve"> - уровень хода реализации отдельного направления подпрограммы;</w:t>
      </w:r>
    </w:p>
    <w:p w:rsidR="00CB0E91" w:rsidRDefault="00CB0E91">
      <w:pPr>
        <w:pStyle w:val="ConsPlusNormal"/>
        <w:ind w:firstLine="540"/>
        <w:jc w:val="both"/>
      </w:pPr>
      <w:r>
        <w:t>N - количество целевых индикаторов.</w:t>
      </w:r>
    </w:p>
    <w:p w:rsidR="00CB0E91" w:rsidRDefault="00CB0E91">
      <w:pPr>
        <w:pStyle w:val="ConsPlusNormal"/>
        <w:ind w:firstLine="540"/>
        <w:jc w:val="both"/>
      </w:pPr>
      <w:r>
        <w:t>При значениях интегрального показателя уровня реализации подпрограммы Е=80% и более эффективность реализации подпрограммы признается высокой, при значении R от 79% до 50% - средней, при значениях R меньше 50% - низкой.</w:t>
      </w:r>
    </w:p>
    <w:p w:rsidR="00CB0E91" w:rsidRDefault="00CB0E91">
      <w:pPr>
        <w:pStyle w:val="ConsPlusNormal"/>
        <w:ind w:firstLine="540"/>
        <w:jc w:val="both"/>
      </w:pPr>
    </w:p>
    <w:p w:rsidR="00CB0E91" w:rsidRDefault="00CB0E91">
      <w:pPr>
        <w:pStyle w:val="ConsPlusNormal"/>
        <w:ind w:firstLine="540"/>
        <w:jc w:val="both"/>
        <w:outlineLvl w:val="2"/>
      </w:pPr>
      <w:hyperlink w:anchor="P12004" w:history="1">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rsidR="00CB0E91" w:rsidRDefault="00CB0E91">
      <w:pPr>
        <w:pStyle w:val="ConsPlusNormal"/>
        <w:ind w:firstLine="540"/>
        <w:jc w:val="both"/>
      </w:pPr>
    </w:p>
    <w:p w:rsidR="00CB0E91" w:rsidRDefault="00CB0E91">
      <w:pPr>
        <w:pStyle w:val="ConsPlusNormal"/>
        <w:ind w:firstLine="540"/>
        <w:jc w:val="both"/>
      </w:pPr>
      <w:r>
        <w:t xml:space="preserve">(введена </w:t>
      </w:r>
      <w:hyperlink r:id="rId495"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hyperlink w:anchor="P12004" w:history="1">
        <w:r>
          <w:rPr>
            <w:color w:val="0000FF"/>
          </w:rPr>
          <w:t>Подпрограмма 8</w:t>
        </w:r>
      </w:hyperlink>
      <w:r>
        <w:t xml:space="preserve"> направлена на оказание помощи гражданам Украины и лицам без </w:t>
      </w:r>
      <w:r>
        <w:lastRenderedPageBreak/>
        <w:t>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p w:rsidR="00CB0E91" w:rsidRDefault="00CB0E91">
      <w:pPr>
        <w:pStyle w:val="ConsPlusNormal"/>
        <w:jc w:val="both"/>
      </w:pPr>
      <w:r>
        <w:t xml:space="preserve">(в ред. </w:t>
      </w:r>
      <w:hyperlink r:id="rId496" w:history="1">
        <w:r>
          <w:rPr>
            <w:color w:val="0000FF"/>
          </w:rPr>
          <w:t>постановления</w:t>
        </w:r>
      </w:hyperlink>
      <w:r>
        <w:t xml:space="preserve"> Правительства Нижегородской области от 17.03.2016 N 145)</w:t>
      </w:r>
    </w:p>
    <w:p w:rsidR="00CB0E91" w:rsidRDefault="00CB0E91">
      <w:pPr>
        <w:pStyle w:val="ConsPlusNormal"/>
        <w:ind w:firstLine="540"/>
        <w:jc w:val="both"/>
      </w:pPr>
    </w:p>
    <w:p w:rsidR="00CB0E91" w:rsidRDefault="00CB0E91">
      <w:pPr>
        <w:pStyle w:val="ConsPlusNormal"/>
        <w:ind w:firstLine="540"/>
        <w:jc w:val="both"/>
      </w:pPr>
      <w:r>
        <w:t>Условные сокращения, используемые в Программе:</w:t>
      </w:r>
    </w:p>
    <w:p w:rsidR="00CB0E91" w:rsidRDefault="00CB0E91">
      <w:pPr>
        <w:pStyle w:val="ConsPlusNormal"/>
        <w:ind w:firstLine="540"/>
        <w:jc w:val="both"/>
      </w:pPr>
      <w:r>
        <w:t>МСП НО - министерство социальной политики Нижегородской области;</w:t>
      </w:r>
    </w:p>
    <w:p w:rsidR="00CB0E91" w:rsidRDefault="00CB0E91">
      <w:pPr>
        <w:pStyle w:val="ConsPlusNormal"/>
        <w:ind w:firstLine="540"/>
        <w:jc w:val="both"/>
      </w:pPr>
      <w:r>
        <w:t>ЗС НО - Законодательное Собрание Нижегородской области</w:t>
      </w:r>
    </w:p>
    <w:p w:rsidR="00CB0E91" w:rsidRDefault="00CB0E91">
      <w:pPr>
        <w:pStyle w:val="ConsPlusNormal"/>
        <w:ind w:firstLine="540"/>
        <w:jc w:val="both"/>
      </w:pPr>
      <w:r>
        <w:t>ГКУ - государственное казенное учреждение;</w:t>
      </w:r>
    </w:p>
    <w:p w:rsidR="00CB0E91" w:rsidRDefault="00CB0E91">
      <w:pPr>
        <w:pStyle w:val="ConsPlusNormal"/>
        <w:ind w:firstLine="540"/>
        <w:jc w:val="both"/>
      </w:pPr>
      <w:r>
        <w:t>ГБУ - государственное бюджетное учреждение;</w:t>
      </w:r>
    </w:p>
    <w:p w:rsidR="00CB0E91" w:rsidRDefault="00CB0E91">
      <w:pPr>
        <w:pStyle w:val="ConsPlusNormal"/>
        <w:ind w:firstLine="540"/>
        <w:jc w:val="both"/>
      </w:pPr>
      <w:r>
        <w:t>ОМСУ - органы местного самоуправления;</w:t>
      </w:r>
    </w:p>
    <w:p w:rsidR="00CB0E91" w:rsidRDefault="00CB0E91">
      <w:pPr>
        <w:pStyle w:val="ConsPlusNormal"/>
        <w:ind w:firstLine="540"/>
        <w:jc w:val="both"/>
      </w:pPr>
      <w:r>
        <w:t>КЦСОН - комплексный центр социального обслуживания населения;</w:t>
      </w:r>
    </w:p>
    <w:p w:rsidR="00CB0E91" w:rsidRDefault="00CB0E91">
      <w:pPr>
        <w:pStyle w:val="ConsPlusNormal"/>
        <w:ind w:firstLine="540"/>
        <w:jc w:val="both"/>
      </w:pPr>
      <w:r>
        <w:t>ЦСОГПВИИ - центр социального обслуживания граждан пожилого возраста и инвалидов;</w:t>
      </w:r>
    </w:p>
    <w:p w:rsidR="00CB0E91" w:rsidRDefault="00CB0E91">
      <w:pPr>
        <w:pStyle w:val="ConsPlusNormal"/>
        <w:ind w:firstLine="540"/>
        <w:jc w:val="both"/>
      </w:pPr>
      <w:r>
        <w:t>Центры социального обслуживания - комплексные центры социального обслуживания населения, центры социального обслуживания граждан пожилого возраста и инвалидов;</w:t>
      </w:r>
    </w:p>
    <w:p w:rsidR="00CB0E91" w:rsidRDefault="00CB0E91">
      <w:pPr>
        <w:pStyle w:val="ConsPlusNormal"/>
        <w:ind w:firstLine="540"/>
        <w:jc w:val="both"/>
      </w:pPr>
      <w:r>
        <w:t>МЧС России по Нижегородской области - Министерство Российской Федерации по делам гражданской обороны, чрезвычайным ситуациям и ликвидации последствий стихийных бедствий по Нижегородской области;</w:t>
      </w:r>
    </w:p>
    <w:p w:rsidR="00CB0E91" w:rsidRDefault="00CB0E91">
      <w:pPr>
        <w:pStyle w:val="ConsPlusNormal"/>
        <w:ind w:firstLine="540"/>
        <w:jc w:val="both"/>
      </w:pPr>
      <w:r>
        <w:t>ГБУЗ - государственные бюджетные учреждения здравоохранения Нижегородской области;</w:t>
      </w:r>
    </w:p>
    <w:p w:rsidR="00CB0E91" w:rsidRDefault="00CB0E91">
      <w:pPr>
        <w:pStyle w:val="ConsPlusNormal"/>
        <w:jc w:val="both"/>
      </w:pPr>
      <w:r>
        <w:t xml:space="preserve">(абзац введен </w:t>
      </w:r>
      <w:hyperlink r:id="rId497"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НАПП - Нижегородская ассоциация промышленников и предпринимателей;</w:t>
      </w:r>
    </w:p>
    <w:p w:rsidR="00CB0E91" w:rsidRDefault="00CB0E91">
      <w:pPr>
        <w:pStyle w:val="ConsPlusNormal"/>
        <w:jc w:val="both"/>
      </w:pPr>
      <w:r>
        <w:t xml:space="preserve">(абзац введен </w:t>
      </w:r>
      <w:hyperlink r:id="rId498"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НРО ФСС РФ - государственное учреждение "Нижегородское региональное отделение Фонда социального страхования Российской Федерации";</w:t>
      </w:r>
    </w:p>
    <w:p w:rsidR="00CB0E91" w:rsidRDefault="00CB0E91">
      <w:pPr>
        <w:pStyle w:val="ConsPlusNormal"/>
        <w:jc w:val="both"/>
      </w:pPr>
      <w:r>
        <w:t xml:space="preserve">(абзац введен </w:t>
      </w:r>
      <w:hyperlink r:id="rId499"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Облсовпроф - Нижегородское областное объединение организаций профсоюзов "Облсовпроф";</w:t>
      </w:r>
    </w:p>
    <w:p w:rsidR="00CB0E91" w:rsidRDefault="00CB0E91">
      <w:pPr>
        <w:pStyle w:val="ConsPlusNormal"/>
        <w:jc w:val="both"/>
      </w:pPr>
      <w:r>
        <w:t xml:space="preserve">(абзац введен </w:t>
      </w:r>
      <w:hyperlink r:id="rId500"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НП ЦОТ ПФО - Некоммерческое Партнерство Центров охраны труда Приволжского федерального округа;</w:t>
      </w:r>
    </w:p>
    <w:p w:rsidR="00CB0E91" w:rsidRDefault="00CB0E91">
      <w:pPr>
        <w:pStyle w:val="ConsPlusNormal"/>
        <w:jc w:val="both"/>
      </w:pPr>
      <w:r>
        <w:t xml:space="preserve">(абзац введен </w:t>
      </w:r>
      <w:hyperlink r:id="rId501"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ОИВ - органы исполнительной власти Нижегородской области;</w:t>
      </w:r>
    </w:p>
    <w:p w:rsidR="00CB0E91" w:rsidRDefault="00CB0E91">
      <w:pPr>
        <w:pStyle w:val="ConsPlusNormal"/>
        <w:jc w:val="both"/>
      </w:pPr>
      <w:r>
        <w:t xml:space="preserve">(абзац введен </w:t>
      </w:r>
      <w:hyperlink r:id="rId502"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r>
        <w:t>СИЗ - средства индивидуальной защиты.</w:t>
      </w:r>
    </w:p>
    <w:p w:rsidR="00CB0E91" w:rsidRDefault="00CB0E91">
      <w:pPr>
        <w:pStyle w:val="ConsPlusNormal"/>
        <w:jc w:val="both"/>
      </w:pPr>
      <w:r>
        <w:t xml:space="preserve">(абзац введен </w:t>
      </w:r>
      <w:hyperlink r:id="rId503" w:history="1">
        <w:r>
          <w:rPr>
            <w:color w:val="0000FF"/>
          </w:rPr>
          <w:t>постановлением</w:t>
        </w:r>
      </w:hyperlink>
      <w:r>
        <w:t xml:space="preserve"> Правительства Нижегородской области от 24.03.2015 N 149)</w:t>
      </w:r>
    </w:p>
    <w:p w:rsidR="00CB0E91" w:rsidRDefault="00CB0E91">
      <w:pPr>
        <w:pStyle w:val="ConsPlusNormal"/>
        <w:ind w:firstLine="540"/>
        <w:jc w:val="both"/>
      </w:pPr>
    </w:p>
    <w:p w:rsidR="00CB0E91" w:rsidRDefault="00CB0E91">
      <w:pPr>
        <w:pStyle w:val="ConsPlusNormal"/>
        <w:ind w:firstLine="540"/>
        <w:jc w:val="both"/>
      </w:pPr>
    </w:p>
    <w:p w:rsidR="00CB0E91" w:rsidRDefault="00CB0E91">
      <w:pPr>
        <w:pStyle w:val="ConsPlusNormal"/>
        <w:pBdr>
          <w:top w:val="single" w:sz="6" w:space="0" w:color="auto"/>
        </w:pBdr>
        <w:spacing w:before="100" w:after="100"/>
        <w:jc w:val="both"/>
        <w:rPr>
          <w:sz w:val="2"/>
          <w:szCs w:val="2"/>
        </w:rPr>
      </w:pPr>
    </w:p>
    <w:p w:rsidR="00682D64" w:rsidRDefault="00682D64">
      <w:bookmarkStart w:id="66" w:name="_GoBack"/>
      <w:bookmarkEnd w:id="66"/>
    </w:p>
    <w:sectPr w:rsidR="00682D64" w:rsidSect="00AA57C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E91"/>
    <w:rsid w:val="00682D64"/>
    <w:rsid w:val="00CB0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0E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0E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0E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0E9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0E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0E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0E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0E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0E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0E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B10E792BBCA3238BA8B80A9F606CE82C4BDEFC46018A7F32099F1FE3M9A3J" TargetMode="External"/><Relationship Id="rId299" Type="http://schemas.openxmlformats.org/officeDocument/2006/relationships/hyperlink" Target="consultantplus://offline/ref=E6B10E792BBCA3238BA8A607890C33ED294183F64201802C6B559948BCC3DEB1CB9BE3AAFA5792C140D8BCC9M9A6J" TargetMode="External"/><Relationship Id="rId21" Type="http://schemas.openxmlformats.org/officeDocument/2006/relationships/hyperlink" Target="consultantplus://offline/ref=E6B10E792BBCA3238BA8A607890C33ED294183F64201822C6D549948BCC3DEB1CB9BE3AAFA5792C140DBBDC0M9A4J" TargetMode="External"/><Relationship Id="rId63" Type="http://schemas.openxmlformats.org/officeDocument/2006/relationships/hyperlink" Target="consultantplus://offline/ref=E6B10E792BBCA3238BA8B80A9F606CE82C4BDFF340008A7F32099F1FE393D8E48BDBE5FFB9139FC0M4A8J" TargetMode="External"/><Relationship Id="rId159" Type="http://schemas.openxmlformats.org/officeDocument/2006/relationships/hyperlink" Target="consultantplus://offline/ref=E6B10E792BBCA3238BA8B80A9F606CE82F43DDFD460B8A7F32099F1FE3M9A3J" TargetMode="External"/><Relationship Id="rId324" Type="http://schemas.openxmlformats.org/officeDocument/2006/relationships/hyperlink" Target="consultantplus://offline/ref=E6B10E792BBCA3238BA8A607890C33ED294183F642068229665D9948BCC3DEB1CB9BE3AAFA5792C140DBBDC5M9A3J" TargetMode="External"/><Relationship Id="rId366" Type="http://schemas.openxmlformats.org/officeDocument/2006/relationships/hyperlink" Target="consultantplus://offline/ref=E6B10E792BBCA3238BA8A607890C33ED294183F64202832B6A5C9948BCC3DEB1CB9BE3AAFA5792C140DBBCC2M9A2J" TargetMode="External"/><Relationship Id="rId170" Type="http://schemas.openxmlformats.org/officeDocument/2006/relationships/hyperlink" Target="consultantplus://offline/ref=E6B10E792BBCA3238BA8A607890C33ED294183F64202832B6A5C9948BCC3DEB1CB9BE3AAFA5792C140DBBDC9M9A1J" TargetMode="External"/><Relationship Id="rId226" Type="http://schemas.openxmlformats.org/officeDocument/2006/relationships/hyperlink" Target="consultantplus://offline/ref=E6B10E792BBCA3238BA8A607890C33ED294183F6420683286F5E9948BCC3DEB1CBM9ABJ" TargetMode="External"/><Relationship Id="rId433" Type="http://schemas.openxmlformats.org/officeDocument/2006/relationships/hyperlink" Target="consultantplus://offline/ref=E6B10E792BBCA3238BA8A607890C33ED294183F64201892F685F9948BCC3DEB1CBM9ABJ" TargetMode="External"/><Relationship Id="rId268" Type="http://schemas.openxmlformats.org/officeDocument/2006/relationships/hyperlink" Target="consultantplus://offline/ref=E6B10E792BBCA3238BA8B80A9F606CE82F4FDDFD4B058A7F32099F1FE393D8E48BDBE5FFB9139FC0M4A1J" TargetMode="External"/><Relationship Id="rId475" Type="http://schemas.openxmlformats.org/officeDocument/2006/relationships/hyperlink" Target="consultantplus://offline/ref=E6B10E792BBCA3238BA8B80A9F606CE82C4AD9FD4B0A8A7F32099F1FE3M9A3J" TargetMode="External"/><Relationship Id="rId32" Type="http://schemas.openxmlformats.org/officeDocument/2006/relationships/hyperlink" Target="consultantplus://offline/ref=E6B10E792BBCA3238BA8A607890C33ED294183F64201802C6B559948BCC3DEB1CB9BE3AAFA5792C140DBBDC1M9A0J" TargetMode="External"/><Relationship Id="rId74" Type="http://schemas.openxmlformats.org/officeDocument/2006/relationships/hyperlink" Target="consultantplus://offline/ref=E6B10E792BBCA3238BA8A607890C33ED294183F64401862C6E56C442B49AD2B3CC94BCBDFD1E9EC041DBB5MCA5J" TargetMode="External"/><Relationship Id="rId128" Type="http://schemas.openxmlformats.org/officeDocument/2006/relationships/hyperlink" Target="consultantplus://offline/ref=E6B10E792BBCA3238BA8A607890C33ED294183F64504822D6756C442B49AD2B3CC94BCBDFD1E9EC040DBB5MCA0J" TargetMode="External"/><Relationship Id="rId335" Type="http://schemas.openxmlformats.org/officeDocument/2006/relationships/hyperlink" Target="consultantplus://offline/ref=E6B10E792BBCA3238BA8A607890C33ED294183F64201802C6B559948BCC3DEB1CB9BE3AAFA5792C140DBBDC1M9A4J" TargetMode="External"/><Relationship Id="rId377" Type="http://schemas.openxmlformats.org/officeDocument/2006/relationships/hyperlink" Target="consultantplus://offline/ref=E6B10E792BBCA3238BA8A607890C33ED294183F64201802C6B559948BCC3DEB1CB9BE3AAFA5792C140DFBDC7M9A6J" TargetMode="External"/><Relationship Id="rId500" Type="http://schemas.openxmlformats.org/officeDocument/2006/relationships/hyperlink" Target="consultantplus://offline/ref=E6B10E792BBCA3238BA8A607890C33ED294183F64202832B6A5C9948BCC3DEB1CB9BE3AAFA5792C140DBBCC5M9A0J"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E6B10E792BBCA3238BA8A607890C33ED294183F64201802C6B559948BCC3DEB1CB9BE3AAFA5792C140DBBDC1M9A7J" TargetMode="External"/><Relationship Id="rId237" Type="http://schemas.openxmlformats.org/officeDocument/2006/relationships/hyperlink" Target="consultantplus://offline/ref=E6B10E792BBCA3238BA8A607890C33ED294183F64201862B6C589948BCC3DEB1CB9BE3AAFA5792C140D8BCC8M9A8J" TargetMode="External"/><Relationship Id="rId402" Type="http://schemas.openxmlformats.org/officeDocument/2006/relationships/hyperlink" Target="consultantplus://offline/ref=E6B10E792BBCA3238BA8A607890C33ED294183F64A07842B6D56C442B49AD2B3CC94BCBDFD1E9EC040DDBEMCA5J" TargetMode="External"/><Relationship Id="rId279" Type="http://schemas.openxmlformats.org/officeDocument/2006/relationships/hyperlink" Target="consultantplus://offline/ref=E6B10E792BBCA3238BA8A607890C33ED294183F64201852F6F549948BCC3DEB1CBM9ABJ" TargetMode="External"/><Relationship Id="rId444" Type="http://schemas.openxmlformats.org/officeDocument/2006/relationships/hyperlink" Target="consultantplus://offline/ref=E6B10E792BBCA3238BA8A607890C33ED294183F64202832B6A5C9948BCC3DEB1CB9BE3AAFA5792C140DBBBC1M9A3J" TargetMode="External"/><Relationship Id="rId486" Type="http://schemas.openxmlformats.org/officeDocument/2006/relationships/hyperlink" Target="consultantplus://offline/ref=E6B10E792BBCA3238BA8A607890C33ED294183F64B01842E6856C442B49AD2B3CC94BCBDFD1E9EC040DDBFMCA8J" TargetMode="External"/><Relationship Id="rId43" Type="http://schemas.openxmlformats.org/officeDocument/2006/relationships/hyperlink" Target="consultantplus://offline/ref=E6B10E792BBCA3238BA8A607890C33ED294183F642068021685E9948BCC3DEB1CB9BE3AAFA5792C140DBBDC1M9A0J" TargetMode="External"/><Relationship Id="rId139" Type="http://schemas.openxmlformats.org/officeDocument/2006/relationships/hyperlink" Target="consultantplus://offline/ref=E6B10E792BBCA3238BA8B80A9F606CE82F4CD8FB450B8A7F32099F1FE3M9A3J" TargetMode="External"/><Relationship Id="rId290" Type="http://schemas.openxmlformats.org/officeDocument/2006/relationships/hyperlink" Target="consultantplus://offline/ref=E6B10E792BBCA3238BA8A607890C33ED294183F64206892E6F5F9948BCC3DEB1CB9BE3AAFA5792C140D8B4C4M9A3J" TargetMode="External"/><Relationship Id="rId304" Type="http://schemas.openxmlformats.org/officeDocument/2006/relationships/hyperlink" Target="consultantplus://offline/ref=E6B10E792BBCA3238BA8A607890C33ED294183F64206892E6F5F9948BCC3DEB1CB9BE3AAFA5792C140DFBDC6M9A8J" TargetMode="External"/><Relationship Id="rId346" Type="http://schemas.openxmlformats.org/officeDocument/2006/relationships/hyperlink" Target="consultantplus://offline/ref=E6B10E792BBCA3238BA8A607890C33ED294183F64206812B67589948BCC3DEB1CB9BE3AAFA5792C140DBBFC0M9A9J" TargetMode="External"/><Relationship Id="rId388" Type="http://schemas.openxmlformats.org/officeDocument/2006/relationships/hyperlink" Target="consultantplus://offline/ref=E6B10E792BBCA3238BA8A607890C33ED294183F64206892E6F5F9948BCC3DEB1CB9BE3AAFA5792C140DEB9C5M9A0J" TargetMode="External"/><Relationship Id="rId85" Type="http://schemas.openxmlformats.org/officeDocument/2006/relationships/hyperlink" Target="consultantplus://offline/ref=E6B10E792BBCA3238BA8A607890C33ED294183F6450A862B6F56C442B49AD2B3CC94BCBDFD1E9EC040DBBEMCA6J" TargetMode="External"/><Relationship Id="rId150" Type="http://schemas.openxmlformats.org/officeDocument/2006/relationships/hyperlink" Target="consultantplus://offline/ref=E6B10E792BBCA3238BA8B80A9F606CE82F43DDFD460B8A7F32099F1FE3M9A3J" TargetMode="External"/><Relationship Id="rId192" Type="http://schemas.openxmlformats.org/officeDocument/2006/relationships/hyperlink" Target="consultantplus://offline/ref=E6B10E792BBCA3238BA8A607890C33ED294183F642068021685E9948BCC3DEB1CB9BE3AAFA5792C140DBBCC4M9A9J" TargetMode="External"/><Relationship Id="rId206" Type="http://schemas.openxmlformats.org/officeDocument/2006/relationships/hyperlink" Target="consultantplus://offline/ref=E6B10E792BBCA3238BA8A607890C33ED294183F64201862B6C589948BCC3DEB1CB9BE3AAFA5792C140DBBDC5M9A3J" TargetMode="External"/><Relationship Id="rId413" Type="http://schemas.openxmlformats.org/officeDocument/2006/relationships/hyperlink" Target="consultantplus://offline/ref=E6B10E792BBCA3238BA8A607890C33ED294183F64A07842B6D56C442B49AD2B3CC94BCBDFD1E9EC040D3BAMCA7J" TargetMode="External"/><Relationship Id="rId248" Type="http://schemas.openxmlformats.org/officeDocument/2006/relationships/hyperlink" Target="consultantplus://offline/ref=E6B10E792BBCA3238BA8BD059C606CE82D4DD8FA4209D7753A50931DMEA4J" TargetMode="External"/><Relationship Id="rId455" Type="http://schemas.openxmlformats.org/officeDocument/2006/relationships/hyperlink" Target="consultantplus://offline/ref=E6B10E792BBCA3238BA8B80A9F606CE82F43DDFD47048A7F32099F1FE3M9A3J" TargetMode="External"/><Relationship Id="rId497" Type="http://schemas.openxmlformats.org/officeDocument/2006/relationships/hyperlink" Target="consultantplus://offline/ref=E6B10E792BBCA3238BA8A607890C33ED294183F64202832B6A5C9948BCC3DEB1CB9BE3AAFA5792C140DBBCC4M9A6J" TargetMode="External"/><Relationship Id="rId12" Type="http://schemas.openxmlformats.org/officeDocument/2006/relationships/hyperlink" Target="consultantplus://offline/ref=E6B10E792BBCA3238BA8A607890C33ED294183F64206812B67599948BCC3DEB1CB9BE3AAFA5792C140DBBDC0M9A4J" TargetMode="External"/><Relationship Id="rId108" Type="http://schemas.openxmlformats.org/officeDocument/2006/relationships/hyperlink" Target="consultantplus://offline/ref=E6B10E792BBCA3238BA8A607890C33ED294183F64201802C6B559948BCC3DEB1CB9BE3AAFA5792C140DBBDC1M9A4J" TargetMode="External"/><Relationship Id="rId315" Type="http://schemas.openxmlformats.org/officeDocument/2006/relationships/hyperlink" Target="consultantplus://offline/ref=E6B10E792BBCA3238BA8A607890C33ED294183F642068021685E9948BCC3DEB1CB9BE3AAFA5792C140DABDC2M9A7J" TargetMode="External"/><Relationship Id="rId357" Type="http://schemas.openxmlformats.org/officeDocument/2006/relationships/hyperlink" Target="consultantplus://offline/ref=E6B10E792BBCA3238BA8A607890C33ED294183F64202832B6A5C9948BCC3DEB1CB9BE3AAFA5792C140DBBCC2M9A2J" TargetMode="External"/><Relationship Id="rId54" Type="http://schemas.openxmlformats.org/officeDocument/2006/relationships/hyperlink" Target="consultantplus://offline/ref=E6B10E792BBCA3238BA8A607890C33ED294183F64202832B6A5C9948BCC3DEB1CB9BE3AAFA5792C140DBBDC5M9A9J" TargetMode="External"/><Relationship Id="rId96" Type="http://schemas.openxmlformats.org/officeDocument/2006/relationships/hyperlink" Target="consultantplus://offline/ref=E6B10E792BBCA3238BA8A607890C33ED294183F64B01842E6856C442B49AD2B3CC94BCBDFD1E9EC040DABDMCA0J" TargetMode="External"/><Relationship Id="rId161" Type="http://schemas.openxmlformats.org/officeDocument/2006/relationships/hyperlink" Target="consultantplus://offline/ref=E6B10E792BBCA3238BA8B80A9F606CE82F43DDFE420A8A7F32099F1FE3M9A3J" TargetMode="External"/><Relationship Id="rId217" Type="http://schemas.openxmlformats.org/officeDocument/2006/relationships/hyperlink" Target="consultantplus://offline/ref=E6B10E792BBCA3238BA8A607890C33ED294183F64202832B6A5C9948BCC3DEB1CB9BE3AAFA5792C140DBBCC1M9A1J" TargetMode="External"/><Relationship Id="rId399" Type="http://schemas.openxmlformats.org/officeDocument/2006/relationships/hyperlink" Target="consultantplus://offline/ref=E6B10E792BBCA3238BA8A607890C33ED294183F642068021685E9948BCC3DEB1CB9BE3AAFA5792C140DABDC8M9A1J" TargetMode="External"/><Relationship Id="rId259" Type="http://schemas.openxmlformats.org/officeDocument/2006/relationships/hyperlink" Target="consultantplus://offline/ref=E6B10E792BBCA3238BA8A607890C33ED294183F64002862E6656C442B49AD2B3CC94BCBDFD1E9EC040DBBCMCA4J" TargetMode="External"/><Relationship Id="rId424" Type="http://schemas.openxmlformats.org/officeDocument/2006/relationships/hyperlink" Target="consultantplus://offline/ref=E6B10E792BBCA3238BA8A607890C33ED294183F64206892E6F5F9948BCC3DEB1CB9BE3AAFA5792C140DDBDC3M9A5J" TargetMode="External"/><Relationship Id="rId466" Type="http://schemas.openxmlformats.org/officeDocument/2006/relationships/hyperlink" Target="consultantplus://offline/ref=E6B10E792BBCA3238BA8A607890C33ED294183F64201862B6C589948BCC3DEB1CB9BE3AAFA5792C140D8BBC9M9A7J" TargetMode="External"/><Relationship Id="rId23" Type="http://schemas.openxmlformats.org/officeDocument/2006/relationships/hyperlink" Target="consultantplus://offline/ref=E6B10E792BBCA3238BA8A607890C33ED294183F64201802C6B559948BCC3DEB1CB9BE3AAFA5792C140DBBDC0M9A4J" TargetMode="External"/><Relationship Id="rId119" Type="http://schemas.openxmlformats.org/officeDocument/2006/relationships/hyperlink" Target="consultantplus://offline/ref=E6B10E792BBCA3238BA8A607890C33ED294183F64B01842E6856C442B49AD2B3CC94BCBDFD1E9EC040DABFMCA3J" TargetMode="External"/><Relationship Id="rId270" Type="http://schemas.openxmlformats.org/officeDocument/2006/relationships/hyperlink" Target="consultantplus://offline/ref=E6B10E792BBCA3238BA8A607890C33ED294183F6450A862B6F56C442B49AD2B3CC94BCBDFD1E9EC040DBBEMCA6J" TargetMode="External"/><Relationship Id="rId326" Type="http://schemas.openxmlformats.org/officeDocument/2006/relationships/hyperlink" Target="consultantplus://offline/ref=E6B10E792BBCA3238BA8A607890C33ED294183F64201822C6D549948BCC3DEB1CB9BE3AAFA5792C140DBBFC9M9A3J" TargetMode="External"/><Relationship Id="rId65" Type="http://schemas.openxmlformats.org/officeDocument/2006/relationships/hyperlink" Target="consultantplus://offline/ref=E6B10E792BBCA3238BA8B80A9F606CE82F4DD8F342058A7F32099F1FE393D8E48BDBE5FFB9139FC1M4A3J" TargetMode="External"/><Relationship Id="rId130" Type="http://schemas.openxmlformats.org/officeDocument/2006/relationships/hyperlink" Target="consultantplus://offline/ref=E6B10E792BBCA3238BA8A607890C33ED294183F64A07842B6D56C442B49AD2B3CC94BCBDFD1E9EC040D3BAMCA7J" TargetMode="External"/><Relationship Id="rId368" Type="http://schemas.openxmlformats.org/officeDocument/2006/relationships/hyperlink" Target="consultantplus://offline/ref=E6B10E792BBCA3238BA8A607890C33ED294183F64207832A6D5C9948BCC3DEB1CBM9ABJ" TargetMode="External"/><Relationship Id="rId172" Type="http://schemas.openxmlformats.org/officeDocument/2006/relationships/hyperlink" Target="consultantplus://offline/ref=E6B10E792BBCA3238BA8A607890C33ED294183F642068229665D9948BCC3DEB1CB9BE3AAFA5792C140DBBDC1M9A8J" TargetMode="External"/><Relationship Id="rId228" Type="http://schemas.openxmlformats.org/officeDocument/2006/relationships/hyperlink" Target="consultantplus://offline/ref=E6B10E792BBCA3238BA8A607890C33ED294183F64200842D6E559948BCC3DEB1CBM9ABJ" TargetMode="External"/><Relationship Id="rId435" Type="http://schemas.openxmlformats.org/officeDocument/2006/relationships/hyperlink" Target="consultantplus://offline/ref=E6B10E792BBCA3238BA8A607890C33ED294183F642068021685E9948BCC3DEB1CB9BE3AAFA5792C140DAB9C1M9A9J" TargetMode="External"/><Relationship Id="rId477" Type="http://schemas.openxmlformats.org/officeDocument/2006/relationships/hyperlink" Target="consultantplus://offline/ref=E6B10E792BBCA3238BA8A607890C33ED294183F64B01842E6856C442B49AD2B3CC94BCBDFD1E9EC040DEBBMCA6J" TargetMode="External"/><Relationship Id="rId281" Type="http://schemas.openxmlformats.org/officeDocument/2006/relationships/hyperlink" Target="consultantplus://offline/ref=E6B10E792BBCA3238BA8A607890C33ED294183F6440580216656C442B49AD2B3CC94BCBDFD1E9EC040DBBCMCA2J" TargetMode="External"/><Relationship Id="rId337" Type="http://schemas.openxmlformats.org/officeDocument/2006/relationships/hyperlink" Target="consultantplus://offline/ref=E6B10E792BBCA3238BA8A607890C33ED294183F64201802C6B559948BCC3DEB1CB9BE3AAFA5792C140D8B8C1M9A6J" TargetMode="External"/><Relationship Id="rId502" Type="http://schemas.openxmlformats.org/officeDocument/2006/relationships/hyperlink" Target="consultantplus://offline/ref=E6B10E792BBCA3238BA8A607890C33ED294183F64202832B6A5C9948BCC3DEB1CB9BE3AAFA5792C140DBBCC5M9A2J" TargetMode="External"/><Relationship Id="rId34" Type="http://schemas.openxmlformats.org/officeDocument/2006/relationships/hyperlink" Target="consultantplus://offline/ref=E6B10E792BBCA3238BA8A607890C33ED294183F64201802C6B559948BCC3DEB1CB9BE3AAFA5792C140DBBDC1M9A6J" TargetMode="External"/><Relationship Id="rId76" Type="http://schemas.openxmlformats.org/officeDocument/2006/relationships/hyperlink" Target="consultantplus://offline/ref=E6B10E792BBCA3238BA8B80A9F606CE82C4BDEFC440B8A7F32099F1FE3M9A3J" TargetMode="External"/><Relationship Id="rId141" Type="http://schemas.openxmlformats.org/officeDocument/2006/relationships/hyperlink" Target="consultantplus://offline/ref=E6B10E792BBCA3238BA8A607890C33ED294183F64007802D6756C442B49AD2B3MCACJ" TargetMode="External"/><Relationship Id="rId379" Type="http://schemas.openxmlformats.org/officeDocument/2006/relationships/hyperlink" Target="consultantplus://offline/ref=E6B10E792BBCA3238BA8A607890C33ED294183F6440387206656C442B49AD2B3MCACJ" TargetMode="External"/><Relationship Id="rId7" Type="http://schemas.openxmlformats.org/officeDocument/2006/relationships/hyperlink" Target="consultantplus://offline/ref=E6B10E792BBCA3238BA8A607890C33ED294183F64202832B6A5C9948BCC3DEB1CB9BE3AAFA5792C140DBBDC0M9A4J" TargetMode="External"/><Relationship Id="rId183" Type="http://schemas.openxmlformats.org/officeDocument/2006/relationships/hyperlink" Target="consultantplus://offline/ref=E6B10E792BBCA3238BA8A607890C33ED294183F64201872869599948BCC3DEB1CBM9ABJ" TargetMode="External"/><Relationship Id="rId239" Type="http://schemas.openxmlformats.org/officeDocument/2006/relationships/hyperlink" Target="consultantplus://offline/ref=E6B10E792BBCA3238BA8A607890C33ED294183F642068021685E9948BCC3DEB1CB9BE3AAFA5792C140DBB4C4M9A4J" TargetMode="External"/><Relationship Id="rId390" Type="http://schemas.openxmlformats.org/officeDocument/2006/relationships/hyperlink" Target="consultantplus://offline/ref=E6B10E792BBCA3238BA8A607890C33ED294183F64200892C6A5E9948BCC3DEB1CBM9ABJ" TargetMode="External"/><Relationship Id="rId404" Type="http://schemas.openxmlformats.org/officeDocument/2006/relationships/hyperlink" Target="consultantplus://offline/ref=E6B10E792BBCA3238BA8A607890C33ED294183F6420389286B5A9948BCC3DEB1CBM9ABJ" TargetMode="External"/><Relationship Id="rId446" Type="http://schemas.openxmlformats.org/officeDocument/2006/relationships/hyperlink" Target="consultantplus://offline/ref=E6B10E792BBCA3238BA8A607890C33ED294183F64201832D69559948BCC3DEB1CB9BE3AAFA5792C140DBBCC3M9A4J" TargetMode="External"/><Relationship Id="rId250" Type="http://schemas.openxmlformats.org/officeDocument/2006/relationships/hyperlink" Target="consultantplus://offline/ref=E6B10E792BBCA3238BA8B80A9F606CE82C4BDFF340008A7F32099F1FE393D8E48BDBE5FFB9139FC0M4A8J" TargetMode="External"/><Relationship Id="rId292" Type="http://schemas.openxmlformats.org/officeDocument/2006/relationships/hyperlink" Target="consultantplus://offline/ref=E6B10E792BBCA3238BA8B80A9F606CE82C4BD9FE46018A7F32099F1FE3M9A3J" TargetMode="External"/><Relationship Id="rId306" Type="http://schemas.openxmlformats.org/officeDocument/2006/relationships/hyperlink" Target="consultantplus://offline/ref=E6B10E792BBCA3238BA8B80A9F606CE82F48D4F847068A7F32099F1FE3M9A3J" TargetMode="External"/><Relationship Id="rId488" Type="http://schemas.openxmlformats.org/officeDocument/2006/relationships/hyperlink" Target="consultantplus://offline/ref=E6B10E792BBCA3238BA8A607890C33ED294183F642068021685E9948BCC3DEB1CB9BE3AAFA5792C140DAB9C8M9A3J" TargetMode="External"/><Relationship Id="rId45" Type="http://schemas.openxmlformats.org/officeDocument/2006/relationships/hyperlink" Target="consultantplus://offline/ref=E6B10E792BBCA3238BA8A607890C33ED294183F64206892E6F5F9948BCC3DEB1CB9BE3AAFA5792C140DBBDC1M9A0J" TargetMode="External"/><Relationship Id="rId87" Type="http://schemas.openxmlformats.org/officeDocument/2006/relationships/hyperlink" Target="consultantplus://offline/ref=E6B10E792BBCA3238BA8A607890C33ED294183F64401862C6E56C442B49AD2B3CC94BCBDFD1E9EC041DBB5MCA5J" TargetMode="External"/><Relationship Id="rId110" Type="http://schemas.openxmlformats.org/officeDocument/2006/relationships/hyperlink" Target="consultantplus://offline/ref=E6B10E792BBCA3238BA8A607890C33ED294183F64501862B6E56C442B49AD2B3CC94BCBDFD1E9EC040DBBCMCA2J" TargetMode="External"/><Relationship Id="rId348" Type="http://schemas.openxmlformats.org/officeDocument/2006/relationships/hyperlink" Target="consultantplus://offline/ref=E6B10E792BBCA3238BA8A607890C33ED294183F64201872869599948BCC3DEB1CBM9ABJ" TargetMode="External"/><Relationship Id="rId152" Type="http://schemas.openxmlformats.org/officeDocument/2006/relationships/hyperlink" Target="consultantplus://offline/ref=E6B10E792BBCA3238BA8B80A9F606CE82F43DDFE460A8A7F32099F1FE3M9A3J" TargetMode="External"/><Relationship Id="rId173" Type="http://schemas.openxmlformats.org/officeDocument/2006/relationships/hyperlink" Target="consultantplus://offline/ref=E6B10E792BBCA3238BA8A607890C33ED294183F64206812B67589948BCC3DEB1CB9BE3AAFA5792C140DBBDC2M9A0J" TargetMode="External"/><Relationship Id="rId194" Type="http://schemas.openxmlformats.org/officeDocument/2006/relationships/hyperlink" Target="consultantplus://offline/ref=E6B10E792BBCA3238BA8A607890C33ED294183F64206892E6F5F9948BCC3DEB1CB9BE3AAFA5792C140DBB8C3M9A9J" TargetMode="External"/><Relationship Id="rId208" Type="http://schemas.openxmlformats.org/officeDocument/2006/relationships/hyperlink" Target="consultantplus://offline/ref=E6B10E792BBCA3238BA8A607890C33ED294183F64202832B6A5C9948BCC3DEB1CB9BE3AAFA5792C140DBBCC0M9A2J" TargetMode="External"/><Relationship Id="rId229" Type="http://schemas.openxmlformats.org/officeDocument/2006/relationships/hyperlink" Target="consultantplus://offline/ref=E6B10E792BBCA3238BA8A607890C33ED294183F64504822D6756C442B49AD2B3MCACJ" TargetMode="External"/><Relationship Id="rId380" Type="http://schemas.openxmlformats.org/officeDocument/2006/relationships/hyperlink" Target="consultantplus://offline/ref=E6B10E792BBCA3238BA8A607890C33ED294183F64B01842E6856C442B49AD2B3CC94BCBDFD1E9EC040DFBAMCA5J" TargetMode="External"/><Relationship Id="rId415" Type="http://schemas.openxmlformats.org/officeDocument/2006/relationships/hyperlink" Target="consultantplus://offline/ref=E6B10E792BBCA3238BA8A607890C33ED294183F64504812C6656C442B49AD2B3CC94BCBDFD1E9EC040DBBCMCA1J" TargetMode="External"/><Relationship Id="rId436" Type="http://schemas.openxmlformats.org/officeDocument/2006/relationships/hyperlink" Target="consultantplus://offline/ref=E6B10E792BBCA3238BA8A607890C33ED294183F642068021685E9948BCC3DEB1CB9BE3AAFA5792C140DAB9C1M9A8J" TargetMode="External"/><Relationship Id="rId457" Type="http://schemas.openxmlformats.org/officeDocument/2006/relationships/hyperlink" Target="consultantplus://offline/ref=E6B10E792BBCA3238BA8B80A9F606CE82F43DDFE4B018A7F32099F1FE3M9A3J" TargetMode="External"/><Relationship Id="rId240" Type="http://schemas.openxmlformats.org/officeDocument/2006/relationships/hyperlink" Target="consultantplus://offline/ref=E6B10E792BBCA3238BA8B80A9F606CE82C4BDFF340008A7F32099F1FE393D8E48BDBE5FFB9139FC0M4A8J" TargetMode="External"/><Relationship Id="rId261" Type="http://schemas.openxmlformats.org/officeDocument/2006/relationships/hyperlink" Target="consultantplus://offline/ref=E6B10E792BBCA3238BA8A607890C33ED294183F64401862C6E56C442B49AD2B3CC94BCBDFD1E9EC041DBB5MCA5J" TargetMode="External"/><Relationship Id="rId478" Type="http://schemas.openxmlformats.org/officeDocument/2006/relationships/hyperlink" Target="consultantplus://offline/ref=E6B10E792BBCA3238BA8A607890C33ED294183F64206892E6F5F9948BCC3DEB1CB9BE3AAFA5792C140DDBFC2M9A1J" TargetMode="External"/><Relationship Id="rId499" Type="http://schemas.openxmlformats.org/officeDocument/2006/relationships/hyperlink" Target="consultantplus://offline/ref=E6B10E792BBCA3238BA8A607890C33ED294183F64202832B6A5C9948BCC3DEB1CB9BE3AAFA5792C140DBBCC5M9A1J" TargetMode="External"/><Relationship Id="rId14" Type="http://schemas.openxmlformats.org/officeDocument/2006/relationships/hyperlink" Target="consultantplus://offline/ref=E6B10E792BBCA3238BA8A607890C33ED294183F642068021685E9948BCC3DEB1CB9BE3AAFA5792C140DBBDC0M9A4J" TargetMode="External"/><Relationship Id="rId35" Type="http://schemas.openxmlformats.org/officeDocument/2006/relationships/hyperlink" Target="consultantplus://offline/ref=E6B10E792BBCA3238BA8A607890C33ED294183F64202832B6A5C9948BCC3DEB1CB9BE3AAFA5792C140DBBDC1M9A6J" TargetMode="External"/><Relationship Id="rId56" Type="http://schemas.openxmlformats.org/officeDocument/2006/relationships/hyperlink" Target="consultantplus://offline/ref=E6B10E792BBCA3238BA8B80A9F606CE82F4DD8F342058A7F32099F1FE393D8E48BDBE5FFB9139FC1M4A3J" TargetMode="External"/><Relationship Id="rId77" Type="http://schemas.openxmlformats.org/officeDocument/2006/relationships/hyperlink" Target="consultantplus://offline/ref=E6B10E792BBCA3238BA8A607890C33ED294183F64200842D6F5D9948BCC3DEB1CBM9ABJ" TargetMode="External"/><Relationship Id="rId100" Type="http://schemas.openxmlformats.org/officeDocument/2006/relationships/hyperlink" Target="consultantplus://offline/ref=E6B10E792BBCA3238BA8A607890C33ED294183F64206892E6F5F9948BCC3DEB1CB9BE3AAFA5792C140DBBDC3M9A4J" TargetMode="External"/><Relationship Id="rId282" Type="http://schemas.openxmlformats.org/officeDocument/2006/relationships/hyperlink" Target="consultantplus://offline/ref=E6B10E792BBCA3238BA8A607890C33ED294183F64606832D6B56C442B49AD2B3CC94BCBDFD1E9EC040DBBDMCA9J" TargetMode="External"/><Relationship Id="rId317" Type="http://schemas.openxmlformats.org/officeDocument/2006/relationships/hyperlink" Target="consultantplus://offline/ref=E6B10E792BBCA3238BA8A607890C33ED294183F642068021685E9948BCC3DEB1CB9BE3AAFA5792C140DABDC2M9A9J" TargetMode="External"/><Relationship Id="rId338" Type="http://schemas.openxmlformats.org/officeDocument/2006/relationships/hyperlink" Target="consultantplus://offline/ref=E6B10E792BBCA3238BA8A607890C33ED294183F64206812B67589948BCC3DEB1CB9BE3AAFA5792C140DBBFC0M9A3J" TargetMode="External"/><Relationship Id="rId359" Type="http://schemas.openxmlformats.org/officeDocument/2006/relationships/hyperlink" Target="consultantplus://offline/ref=E6B10E792BBCA3238BA8A607890C33ED294183F64202832B6A5C9948BCC3DEB1CB9BE3AAFA5792C140DBBCC2M9A2J" TargetMode="External"/><Relationship Id="rId503" Type="http://schemas.openxmlformats.org/officeDocument/2006/relationships/hyperlink" Target="consultantplus://offline/ref=E6B10E792BBCA3238BA8A607890C33ED294183F64202832B6A5C9948BCC3DEB1CB9BE3AAFA5792C140DBBCC5M9A5J" TargetMode="External"/><Relationship Id="rId8" Type="http://schemas.openxmlformats.org/officeDocument/2006/relationships/hyperlink" Target="consultantplus://offline/ref=E6B10E792BBCA3238BA8A607890C33ED294183F64201822C6D549948BCC3DEB1CB9BE3AAFA5792C140DBBDC0M9A4J" TargetMode="External"/><Relationship Id="rId98" Type="http://schemas.openxmlformats.org/officeDocument/2006/relationships/hyperlink" Target="consultantplus://offline/ref=E6B10E792BBCA3238BA8B80A9F606CE82F48D4F847068A7F32099F1FE3M9A3J" TargetMode="External"/><Relationship Id="rId121" Type="http://schemas.openxmlformats.org/officeDocument/2006/relationships/hyperlink" Target="consultantplus://offline/ref=E6B10E792BBCA3238BA8A607890C33ED294183F6420783296F589948BCC3DEB1CBM9ABJ" TargetMode="External"/><Relationship Id="rId142" Type="http://schemas.openxmlformats.org/officeDocument/2006/relationships/hyperlink" Target="consultantplus://offline/ref=E6B10E792BBCA3238BA8B80A9F606CE82F4CD5F34A0A8A7F32099F1FE393D8E48BDBE5FFB9139FC1M4A0J" TargetMode="External"/><Relationship Id="rId163" Type="http://schemas.openxmlformats.org/officeDocument/2006/relationships/hyperlink" Target="consultantplus://offline/ref=E6B10E792BBCA3238BA8B80A9F606CE82F43DDFE4B068A7F32099F1FE3M9A3J" TargetMode="External"/><Relationship Id="rId184" Type="http://schemas.openxmlformats.org/officeDocument/2006/relationships/hyperlink" Target="consultantplus://offline/ref=E6B10E792BBCA3238BA8A607890C33ED294183F64207832F6E5A9948BCC3DEB1CBM9ABJ" TargetMode="External"/><Relationship Id="rId219" Type="http://schemas.openxmlformats.org/officeDocument/2006/relationships/hyperlink" Target="consultantplus://offline/ref=E6B10E792BBCA3238BA8A607890C33ED294183F64202832B6A5C9948BCC3DEB1CB9BE3AAFA5792C140DBBCC1M9A3J" TargetMode="External"/><Relationship Id="rId370" Type="http://schemas.openxmlformats.org/officeDocument/2006/relationships/hyperlink" Target="consultantplus://offline/ref=E6B10E792BBCA3238BA8A607890C33ED294183F6440585206C56C442B49AD2B3CC94BCBDFD1E9EC040DABBMCA5J" TargetMode="External"/><Relationship Id="rId391" Type="http://schemas.openxmlformats.org/officeDocument/2006/relationships/hyperlink" Target="consultantplus://offline/ref=E6B10E792BBCA3238BA8A607890C33ED294183F642068021685E9948BCC3DEB1CB9BE3AAFA5792C140DABDC5M9A8J" TargetMode="External"/><Relationship Id="rId405" Type="http://schemas.openxmlformats.org/officeDocument/2006/relationships/hyperlink" Target="consultantplus://offline/ref=E6B10E792BBCA3238BA8A607890C33ED294183F64206882A695D9948BCC3DEB1CBM9ABJ" TargetMode="External"/><Relationship Id="rId426" Type="http://schemas.openxmlformats.org/officeDocument/2006/relationships/hyperlink" Target="consultantplus://offline/ref=E6B10E792BBCA3238BA8A607890C33ED294183F642068021685E9948BCC3DEB1CB9BE3AAFA5792C140DABCC4M9A2J" TargetMode="External"/><Relationship Id="rId447" Type="http://schemas.openxmlformats.org/officeDocument/2006/relationships/hyperlink" Target="consultantplus://offline/ref=E6B10E792BBCA3238BA8A607890C33ED294183F64201862B6C589948BCC3DEB1CB9BE3AAFA5792C140D8BBC9M9A1J" TargetMode="External"/><Relationship Id="rId230" Type="http://schemas.openxmlformats.org/officeDocument/2006/relationships/hyperlink" Target="consultantplus://offline/ref=E6B10E792BBCA3238BA8B80A9F606CE82C4AD9FD4A0A8A7F32099F1FE3M9A3J" TargetMode="External"/><Relationship Id="rId251" Type="http://schemas.openxmlformats.org/officeDocument/2006/relationships/hyperlink" Target="consultantplus://offline/ref=E6B10E792BBCA3238BA8BD059C606CE82D4DD8FA4209D7753A50931DMEA4J" TargetMode="External"/><Relationship Id="rId468" Type="http://schemas.openxmlformats.org/officeDocument/2006/relationships/hyperlink" Target="consultantplus://offline/ref=E6B10E792BBCA3238BA8A607890C33ED294183F64201802C6B559948BCC3DEB1CB9BE3AAFA5792C140DBBDC1M9A7J" TargetMode="External"/><Relationship Id="rId489" Type="http://schemas.openxmlformats.org/officeDocument/2006/relationships/hyperlink" Target="consultantplus://offline/ref=E6B10E792BBCA3238BA8A607890C33ED294183F64202832B6A5C9948BCC3DEB1CB9BE3AAFA5792C140DBBCC2M9A9J" TargetMode="External"/><Relationship Id="rId25" Type="http://schemas.openxmlformats.org/officeDocument/2006/relationships/hyperlink" Target="consultantplus://offline/ref=E6B10E792BBCA3238BA8A607890C33ED294183F64206812B67599948BCC3DEB1CB9BE3AAFA5792C140DBBDC0M9A4J" TargetMode="External"/><Relationship Id="rId46" Type="http://schemas.openxmlformats.org/officeDocument/2006/relationships/hyperlink" Target="consultantplus://offline/ref=E6B10E792BBCA3238BA8B80A9F606CE82F42DBF943008A7F32099F1FE3M9A3J" TargetMode="External"/><Relationship Id="rId67" Type="http://schemas.openxmlformats.org/officeDocument/2006/relationships/hyperlink" Target="consultantplus://offline/ref=E6B10E792BBCA3238BA8A607890C33ED294183F6420182206A559948BCC3DEB1CBM9ABJ" TargetMode="External"/><Relationship Id="rId272" Type="http://schemas.openxmlformats.org/officeDocument/2006/relationships/hyperlink" Target="consultantplus://offline/ref=E6B10E792BBCA3238BA8A607890C33ED294183F6450A862B6F56C442B49AD2B3CC94BCBDFD1E9EC040DBBEMCA6J" TargetMode="External"/><Relationship Id="rId293" Type="http://schemas.openxmlformats.org/officeDocument/2006/relationships/hyperlink" Target="consultantplus://offline/ref=E6B10E792BBCA3238BA8B80A9F606CE82F43D4FD42048A7F32099F1FE3M9A3J" TargetMode="External"/><Relationship Id="rId307" Type="http://schemas.openxmlformats.org/officeDocument/2006/relationships/hyperlink" Target="consultantplus://offline/ref=E6B10E792BBCA3238BA8B80A9F606CE82F48D4F847068A7F32099F1FE3M9A3J" TargetMode="External"/><Relationship Id="rId328" Type="http://schemas.openxmlformats.org/officeDocument/2006/relationships/hyperlink" Target="consultantplus://offline/ref=E6B10E792BBCA3238BA8A607890C33ED294183F642068229665D9948BCC3DEB1CB9BE3AAFA5792C140DBBDC5M9A5J" TargetMode="External"/><Relationship Id="rId349" Type="http://schemas.openxmlformats.org/officeDocument/2006/relationships/hyperlink" Target="consultantplus://offline/ref=E6B10E792BBCA3238BA8A607890C33ED294183F64201802C6B559948BCC3DEB1CB9BE3AAFA5792C140D8B8C8M9A8J" TargetMode="External"/><Relationship Id="rId88" Type="http://schemas.openxmlformats.org/officeDocument/2006/relationships/hyperlink" Target="consultantplus://offline/ref=E6B10E792BBCA3238BA8A607890C33ED294183F64401862C6E56C442B49AD2B3CC94BCBDFD1E9EC041DBB5MCA5J" TargetMode="External"/><Relationship Id="rId111" Type="http://schemas.openxmlformats.org/officeDocument/2006/relationships/hyperlink" Target="consultantplus://offline/ref=E6B10E792BBCA3238BA8A607890C33ED294183F64501862B6E56C442B49AD2B3CC94BCBDFD1E9EC040DBBCMCA2J" TargetMode="External"/><Relationship Id="rId132" Type="http://schemas.openxmlformats.org/officeDocument/2006/relationships/hyperlink" Target="consultantplus://offline/ref=E6B10E792BBCA3238BA8A607890C33ED294183F64404802C6D56C442B49AD2B3CC94BCBDFD1E9EC040DBBCMCA1J" TargetMode="External"/><Relationship Id="rId153" Type="http://schemas.openxmlformats.org/officeDocument/2006/relationships/hyperlink" Target="consultantplus://offline/ref=E6B10E792BBCA3238BA8A607890C33ED294183F64201822C6D549948BCC3DEB1CB9BE3AAFA5792C140DBBDC4M9A8J" TargetMode="External"/><Relationship Id="rId174" Type="http://schemas.openxmlformats.org/officeDocument/2006/relationships/hyperlink" Target="consultantplus://offline/ref=E6B10E792BBCA3238BA8A607890C33ED294183F64202832B6A5C9948BCC3DEB1CB9BE3AAFA5792C140DBBDC9M9A0J" TargetMode="External"/><Relationship Id="rId195" Type="http://schemas.openxmlformats.org/officeDocument/2006/relationships/hyperlink" Target="consultantplus://offline/ref=E6B10E792BBCA3238BA8A607890C33ED294183F64B01842E6856C442B49AD2B3CC94BCBDFD1E9EC040DAB4MCA6J" TargetMode="External"/><Relationship Id="rId209" Type="http://schemas.openxmlformats.org/officeDocument/2006/relationships/hyperlink" Target="consultantplus://offline/ref=E6B10E792BBCA3238BA8A607890C33ED294183F64202832B6A5C9948BCC3DEB1CB9BE3AAFA5792C140DBBCC9M9A6J" TargetMode="External"/><Relationship Id="rId360" Type="http://schemas.openxmlformats.org/officeDocument/2006/relationships/hyperlink" Target="consultantplus://offline/ref=E6B10E792BBCA3238BA8A607890C33ED294183F64201822C6D549948BCC3DEB1CB9BE3AAFA5792C140DBBEC3M9A3J" TargetMode="External"/><Relationship Id="rId381" Type="http://schemas.openxmlformats.org/officeDocument/2006/relationships/hyperlink" Target="consultantplus://offline/ref=E6B10E792BBCA3238BA8A607890C33ED294183F64201822C6D549948BCC3DEB1CB9BE3AAFA5792C140DBBEC6M9A1J" TargetMode="External"/><Relationship Id="rId416" Type="http://schemas.openxmlformats.org/officeDocument/2006/relationships/hyperlink" Target="consultantplus://offline/ref=E6B10E792BBCA3238BA8A607890C33ED294183F64404802C6D56C442B49AD2B3CC94BCBDFD1E9EC040DBBCMCA1J" TargetMode="External"/><Relationship Id="rId220" Type="http://schemas.openxmlformats.org/officeDocument/2006/relationships/hyperlink" Target="consultantplus://offline/ref=E6B10E792BBCA3238BA8A607890C33ED294183F64B01842E6856C442B49AD2B3CC94BCBDFD1E9EC040D9BCMCA1J" TargetMode="External"/><Relationship Id="rId241" Type="http://schemas.openxmlformats.org/officeDocument/2006/relationships/hyperlink" Target="consultantplus://offline/ref=E6B10E792BBCA3238BA8B80A9F606CE82C4BDCF240018A7F32099F1FE393D8E48BDBE5FFB9139FC1M4A5J" TargetMode="External"/><Relationship Id="rId437" Type="http://schemas.openxmlformats.org/officeDocument/2006/relationships/hyperlink" Target="consultantplus://offline/ref=E6B10E792BBCA3238BA8B11398606CE8284EDBFA4A0B8A7F32099F1FE3M9A3J" TargetMode="External"/><Relationship Id="rId458" Type="http://schemas.openxmlformats.org/officeDocument/2006/relationships/hyperlink" Target="consultantplus://offline/ref=E6B10E792BBCA3238BA8B80A9F606CE82F43DDFD460B8A7F32099F1FE3M9A3J" TargetMode="External"/><Relationship Id="rId479" Type="http://schemas.openxmlformats.org/officeDocument/2006/relationships/hyperlink" Target="consultantplus://offline/ref=E6B10E792BBCA3238BA8A607890C33ED294183F64201862B6C589948BCC3DEB1CB9BE3AAFA5792C140D8B5C8M9A2J" TargetMode="External"/><Relationship Id="rId15" Type="http://schemas.openxmlformats.org/officeDocument/2006/relationships/hyperlink" Target="consultantplus://offline/ref=E6B10E792BBCA3238BA8A607890C33ED294183F642068229665D9948BCC3DEB1CB9BE3AAFA5792C140DBBDC0M9A4J" TargetMode="External"/><Relationship Id="rId36" Type="http://schemas.openxmlformats.org/officeDocument/2006/relationships/hyperlink" Target="consultantplus://offline/ref=E6B10E792BBCA3238BA8A607890C33ED294183F64B01842E6856C442B49AD2B3CC94BCBDFD1E9EC040DBBCMCA6J" TargetMode="External"/><Relationship Id="rId57" Type="http://schemas.openxmlformats.org/officeDocument/2006/relationships/hyperlink" Target="consultantplus://offline/ref=E6B10E792BBCA3238BA8A607890C33ED294183F64B01842E6856C442B49AD2B3CC94BCBDFD1E9EC040DBB4MCA2J" TargetMode="External"/><Relationship Id="rId262" Type="http://schemas.openxmlformats.org/officeDocument/2006/relationships/hyperlink" Target="consultantplus://offline/ref=E6B10E792BBCA3238BA8A607890C33ED294183F64401862C6E56C442B49AD2B3CC94BCBDFD1E9EC041DBB5MCA5J" TargetMode="External"/><Relationship Id="rId283" Type="http://schemas.openxmlformats.org/officeDocument/2006/relationships/hyperlink" Target="consultantplus://offline/ref=E6B10E792BBCA3238BA8BD059C606CE82D4DD8FA4209D7753A50931DMEA4J" TargetMode="External"/><Relationship Id="rId318" Type="http://schemas.openxmlformats.org/officeDocument/2006/relationships/hyperlink" Target="consultantplus://offline/ref=E6B10E792BBCA3238BA8A607890C33ED294183F64206892E6F5F9948BCC3DEB1CB9BE3AAFA5792C140DFBCC4M9A7J" TargetMode="External"/><Relationship Id="rId339" Type="http://schemas.openxmlformats.org/officeDocument/2006/relationships/hyperlink" Target="consultantplus://offline/ref=E6B10E792BBCA3238BA8A607890C33ED294183F642068229665D9948BCC3DEB1CB9BE3AAFA5792C140DBBDC5M9A9J" TargetMode="External"/><Relationship Id="rId490" Type="http://schemas.openxmlformats.org/officeDocument/2006/relationships/image" Target="media/image2.wmf"/><Relationship Id="rId504" Type="http://schemas.openxmlformats.org/officeDocument/2006/relationships/fontTable" Target="fontTable.xml"/><Relationship Id="rId78" Type="http://schemas.openxmlformats.org/officeDocument/2006/relationships/hyperlink" Target="consultantplus://offline/ref=E6B10E792BBCA3238BA8B80A9F606CE82F4DD8F342058A7F32099F1FE393D8E48BDBE5FFB9139FC1M4A3J" TargetMode="External"/><Relationship Id="rId99" Type="http://schemas.openxmlformats.org/officeDocument/2006/relationships/hyperlink" Target="consultantplus://offline/ref=E6B10E792BBCA3238BA8B80A9F606CE82F48D4F847068A7F32099F1FE3M9A3J" TargetMode="External"/><Relationship Id="rId101" Type="http://schemas.openxmlformats.org/officeDocument/2006/relationships/hyperlink" Target="consultantplus://offline/ref=E6B10E792BBCA3238BA8A607890C33ED294183F64206892E6F5F9948BCC3DEB1CB9BE3AAFA5792C140DBBDC3M9A6J" TargetMode="External"/><Relationship Id="rId122" Type="http://schemas.openxmlformats.org/officeDocument/2006/relationships/hyperlink" Target="consultantplus://offline/ref=E6B10E792BBCA3238BA8A607890C33ED294183F64A07842B6D56C442B49AD2B3CC94BCBDFD1E9EC040DDBEMCA5J" TargetMode="External"/><Relationship Id="rId143" Type="http://schemas.openxmlformats.org/officeDocument/2006/relationships/hyperlink" Target="consultantplus://offline/ref=E6B10E792BBCA3238BA8A607890C33ED294183F64405882F6A56C442B49AD2B3MCACJ" TargetMode="External"/><Relationship Id="rId164" Type="http://schemas.openxmlformats.org/officeDocument/2006/relationships/hyperlink" Target="consultantplus://offline/ref=E6B10E792BBCA3238BA8A607890C33ED294183F64201862B6C589948BCC3DEB1CB9BE3AAFA5792C140DBBDC2M9A2J" TargetMode="External"/><Relationship Id="rId185" Type="http://schemas.openxmlformats.org/officeDocument/2006/relationships/hyperlink" Target="consultantplus://offline/ref=E6B10E792BBCA3238BA8A607890C33ED294183F6420683286F5E9948BCC3DEB1CBM9ABJ" TargetMode="External"/><Relationship Id="rId350" Type="http://schemas.openxmlformats.org/officeDocument/2006/relationships/hyperlink" Target="consultantplus://offline/ref=E6B10E792BBCA3238BA8A607890C33ED294183F64206812B67589948BCC3DEB1CB9BE3AAFA5792C140DBBFC1M9A0J" TargetMode="External"/><Relationship Id="rId371" Type="http://schemas.openxmlformats.org/officeDocument/2006/relationships/hyperlink" Target="consultantplus://offline/ref=E6B10E792BBCA3238BA8A607890C33ED294183F64B01842E6856C442B49AD2B3CC94BCBDFD1E9EC040DFB9MCA6J" TargetMode="External"/><Relationship Id="rId406" Type="http://schemas.openxmlformats.org/officeDocument/2006/relationships/hyperlink" Target="consultantplus://offline/ref=E6B10E792BBCA3238BA8A607890C33ED294183F642068821685C9948BCC3DEB1CBM9ABJ" TargetMode="External"/><Relationship Id="rId9" Type="http://schemas.openxmlformats.org/officeDocument/2006/relationships/hyperlink" Target="consultantplus://offline/ref=E6B10E792BBCA3238BA8A607890C33ED294183F64201822C6D599948BCC3DEB1CB9BE3AAFA5792C140DBBDC0M9A4J" TargetMode="External"/><Relationship Id="rId210" Type="http://schemas.openxmlformats.org/officeDocument/2006/relationships/hyperlink" Target="consultantplus://offline/ref=E6B10E792BBCA3238BA8A607890C33ED294183F64202832B6A5C9948BCC3DEB1CB9BE3AAFA5792C140DBBCC9M9A9J" TargetMode="External"/><Relationship Id="rId392" Type="http://schemas.openxmlformats.org/officeDocument/2006/relationships/hyperlink" Target="consultantplus://offline/ref=E6B10E792BBCA3238BA8A607890C33ED294183F64206892E6F5F9948BCC3DEB1CB9BE3AAFA5792C140DEB8C1M9A8J" TargetMode="External"/><Relationship Id="rId427" Type="http://schemas.openxmlformats.org/officeDocument/2006/relationships/hyperlink" Target="consultantplus://offline/ref=E6B10E792BBCA3238BA8A607890C33ED294183F64202832B6A5C9948BCC3DEB1CB9BE3AAFA5792C140DBBCC2M9A7J" TargetMode="External"/><Relationship Id="rId448" Type="http://schemas.openxmlformats.org/officeDocument/2006/relationships/hyperlink" Target="consultantplus://offline/ref=E6B10E792BBCA3238BA8B80A9F606CE82F4DDEF94A018A7F32099F1FE393D8E48BDBE5FFB9139DC7M4A7J" TargetMode="External"/><Relationship Id="rId469" Type="http://schemas.openxmlformats.org/officeDocument/2006/relationships/hyperlink" Target="consultantplus://offline/ref=E6B10E792BBCA3238BA8A607890C33ED294183F64201802C6B559948BCC3DEB1CB9BE3AAFA5792C140DBBDC1M9A7J" TargetMode="External"/><Relationship Id="rId26" Type="http://schemas.openxmlformats.org/officeDocument/2006/relationships/hyperlink" Target="consultantplus://offline/ref=E6B10E792BBCA3238BA8A607890C33ED294183F64206812B67589948BCC3DEB1CB9BE3AAFA5792C140DBBDC0M9A4J" TargetMode="External"/><Relationship Id="rId231" Type="http://schemas.openxmlformats.org/officeDocument/2006/relationships/hyperlink" Target="consultantplus://offline/ref=E6B10E792BBCA3238BA8B80A9F606CE82C4AD9FD4B0A8A7F32099F1FE3M9A3J" TargetMode="External"/><Relationship Id="rId252" Type="http://schemas.openxmlformats.org/officeDocument/2006/relationships/hyperlink" Target="consultantplus://offline/ref=E6B10E792BBCA3238BA8B80A9F606CE82F4DD8F342058A7F32099F1FE393D8E48BDBE5FFB9139FC1M4A3J" TargetMode="External"/><Relationship Id="rId273" Type="http://schemas.openxmlformats.org/officeDocument/2006/relationships/hyperlink" Target="consultantplus://offline/ref=E6B10E792BBCA3238BA8A607890C33ED294183F64401862C6E56C442B49AD2B3CC94BCBDFD1E9EC041DBB5MCA5J" TargetMode="External"/><Relationship Id="rId294" Type="http://schemas.openxmlformats.org/officeDocument/2006/relationships/hyperlink" Target="consultantplus://offline/ref=E6B10E792BBCA3238BA8B80A9F606CE82F43D4FD42048A7F32099F1FE3M9A3J" TargetMode="External"/><Relationship Id="rId308" Type="http://schemas.openxmlformats.org/officeDocument/2006/relationships/hyperlink" Target="consultantplus://offline/ref=E6B10E792BBCA3238BA8A607890C33ED294183F64206892E6F5F9948BCC3DEB1CB9BE3AAFA5792C140DFBDC7M9A7J" TargetMode="External"/><Relationship Id="rId329" Type="http://schemas.openxmlformats.org/officeDocument/2006/relationships/hyperlink" Target="consultantplus://offline/ref=E6B10E792BBCA3238BA8A607890C33ED294183F64206812B67589948BCC3DEB1CB9BE3AAFA5792C140DBBCC9M9A9J" TargetMode="External"/><Relationship Id="rId480" Type="http://schemas.openxmlformats.org/officeDocument/2006/relationships/hyperlink" Target="consultantplus://offline/ref=E6B10E792BBCA3238BA8BD059C606CE82D4DD8FA4209D7753A50931DMEA4J" TargetMode="External"/><Relationship Id="rId47" Type="http://schemas.openxmlformats.org/officeDocument/2006/relationships/hyperlink" Target="consultantplus://offline/ref=E6B10E792BBCA3238BA8A607890C33ED294183F642068021685E9948BCC3DEB1CB9BE3AAFA5792C140DBBDC2M9A9J" TargetMode="External"/><Relationship Id="rId68" Type="http://schemas.openxmlformats.org/officeDocument/2006/relationships/hyperlink" Target="consultantplus://offline/ref=E6B10E792BBCA3238BA8A607890C33ED294183F6450A862D6C56C442B49AD2B3MCACJ" TargetMode="External"/><Relationship Id="rId89" Type="http://schemas.openxmlformats.org/officeDocument/2006/relationships/hyperlink" Target="consultantplus://offline/ref=E6B10E792BBCA3238BA8A607890C33ED294183F642068520685E9948BCC3DEB1CBM9ABJ" TargetMode="External"/><Relationship Id="rId112" Type="http://schemas.openxmlformats.org/officeDocument/2006/relationships/hyperlink" Target="consultantplus://offline/ref=E6B10E792BBCA3238BA8A607890C33ED294183F64201802C6B559948BCC3DEB1CB9BE3AAFA5792C140DBBDC5M9A5J" TargetMode="External"/><Relationship Id="rId133" Type="http://schemas.openxmlformats.org/officeDocument/2006/relationships/hyperlink" Target="consultantplus://offline/ref=E6B10E792BBCA3238BA8A607890C33ED294183F64A07842B6D56C442B49AD2B3CC94BCBDFD1E9EC040D3BAMCA7J" TargetMode="External"/><Relationship Id="rId154" Type="http://schemas.openxmlformats.org/officeDocument/2006/relationships/hyperlink" Target="consultantplus://offline/ref=E6B10E792BBCA3238BA8B80A9F606CE82F43DDFD46038A7F32099F1FE3M9A3J" TargetMode="External"/><Relationship Id="rId175" Type="http://schemas.openxmlformats.org/officeDocument/2006/relationships/hyperlink" Target="consultantplus://offline/ref=E6B10E792BBCA3238BA8A607890C33ED294183F64202832B6A5C9948BCC3DEB1CB9BE3AAFA5792C140DBBDC9M9A2J" TargetMode="External"/><Relationship Id="rId340" Type="http://schemas.openxmlformats.org/officeDocument/2006/relationships/hyperlink" Target="consultantplus://offline/ref=E6B10E792BBCA3238BA8A607890C33ED294183F64201802C6B559948BCC3DEB1CB9BE3AAFA5792C140DBBDC1M9A4J" TargetMode="External"/><Relationship Id="rId361" Type="http://schemas.openxmlformats.org/officeDocument/2006/relationships/hyperlink" Target="consultantplus://offline/ref=E6B10E792BBCA3238BA8A607890C33ED294183F64201802C6B559948BCC3DEB1CB9BE3AAFA5792C140DFBDC1M9A7J" TargetMode="External"/><Relationship Id="rId196" Type="http://schemas.openxmlformats.org/officeDocument/2006/relationships/hyperlink" Target="consultantplus://offline/ref=E6B10E792BBCA3238BA8A607890C33ED294183F64206812B67589948BCC3DEB1CB9BE3AAFA5792C140DBBDC4M9A0J" TargetMode="External"/><Relationship Id="rId200" Type="http://schemas.openxmlformats.org/officeDocument/2006/relationships/hyperlink" Target="consultantplus://offline/ref=E6B10E792BBCA3238BA8A607890C33ED294183F642068021685E9948BCC3DEB1CB9BE3AAFA5792C140DBBCC6M9A1J" TargetMode="External"/><Relationship Id="rId382" Type="http://schemas.openxmlformats.org/officeDocument/2006/relationships/hyperlink" Target="consultantplus://offline/ref=E6B10E792BBCA3238BA8A607890C33ED294183F64201802C6B559948BCC3DEB1CB9BE3AAFA5792C140DFBEC9M9A3J" TargetMode="External"/><Relationship Id="rId417" Type="http://schemas.openxmlformats.org/officeDocument/2006/relationships/hyperlink" Target="consultantplus://offline/ref=E6B10E792BBCA3238BA8A607890C33ED294183F642068021685E9948BCC3DEB1CB9BE3AAFA5792C140DABCC0M9A9J" TargetMode="External"/><Relationship Id="rId438" Type="http://schemas.openxmlformats.org/officeDocument/2006/relationships/hyperlink" Target="consultantplus://offline/ref=E6B10E792BBCA3238BA8A607890C33ED294183F642068021685E9948BCC3DEB1CB9BE3AAFA5792C140DAB9C2M9A3J" TargetMode="External"/><Relationship Id="rId459" Type="http://schemas.openxmlformats.org/officeDocument/2006/relationships/hyperlink" Target="consultantplus://offline/ref=E6B10E792BBCA3238BA8A607890C33ED294183F64201802C6B559948BCC3DEB1CB9BE3AAFA5792C140DEBEC4M9A2J" TargetMode="External"/><Relationship Id="rId16" Type="http://schemas.openxmlformats.org/officeDocument/2006/relationships/hyperlink" Target="consultantplus://offline/ref=E6B10E792BBCA3238BA8A607890C33ED294183F64206892E6F5F9948BCC3DEB1CB9BE3AAFA5792C140DBBDC0M9A4J" TargetMode="External"/><Relationship Id="rId221" Type="http://schemas.openxmlformats.org/officeDocument/2006/relationships/hyperlink" Target="consultantplus://offline/ref=E6B10E792BBCA3238BA8A607890C33ED294183F64206892E6F5F9948BCC3DEB1CB9BE3AAFA5792C140DBB8C6M9A9J" TargetMode="External"/><Relationship Id="rId242" Type="http://schemas.openxmlformats.org/officeDocument/2006/relationships/hyperlink" Target="consultantplus://offline/ref=E6B10E792BBCA3238BA8B80A9F606CE82F4CD8FE43028A7F32099F1FE3M9A3J" TargetMode="External"/><Relationship Id="rId263" Type="http://schemas.openxmlformats.org/officeDocument/2006/relationships/hyperlink" Target="consultantplus://offline/ref=E6B10E792BBCA3238BA8B80A9F606CE82C4BDEFC440B8A7F32099F1FE3M9A3J" TargetMode="External"/><Relationship Id="rId284" Type="http://schemas.openxmlformats.org/officeDocument/2006/relationships/hyperlink" Target="consultantplus://offline/ref=E6B10E792BBCA3238BA8A607890C33ED294183F642068021685E9948BCC3DEB1CB9BE3AAFA5792C140DBB4C5M9A5J" TargetMode="External"/><Relationship Id="rId319" Type="http://schemas.openxmlformats.org/officeDocument/2006/relationships/hyperlink" Target="consultantplus://offline/ref=E6B10E792BBCA3238BA8A607890C33ED294183F64206892E6F5F9948BCC3DEB1CB9BE3AAFA5792C140DFBFC0M9A3J" TargetMode="External"/><Relationship Id="rId470" Type="http://schemas.openxmlformats.org/officeDocument/2006/relationships/hyperlink" Target="consultantplus://offline/ref=E6B10E792BBCA3238BA8A607890C33ED294183F64201862B6C589948BCC3DEB1CB9BE3AAFA5792C140D8BBC9M9A9J" TargetMode="External"/><Relationship Id="rId491" Type="http://schemas.openxmlformats.org/officeDocument/2006/relationships/image" Target="media/image3.wmf"/><Relationship Id="rId505" Type="http://schemas.openxmlformats.org/officeDocument/2006/relationships/theme" Target="theme/theme1.xml"/><Relationship Id="rId37" Type="http://schemas.openxmlformats.org/officeDocument/2006/relationships/hyperlink" Target="consultantplus://offline/ref=E6B10E792BBCA3238BA8A607890C33ED294183F64202832B6A5C9948BCC3DEB1CB9BE3AAFA5792C140DBBDC2M9A1J" TargetMode="External"/><Relationship Id="rId58" Type="http://schemas.openxmlformats.org/officeDocument/2006/relationships/hyperlink" Target="consultantplus://offline/ref=E6B10E792BBCA3238BA8A607890C33ED294183F6420682216A5D9948BCC3DEB1CB9BE3AAFA5792C140DBBDC1M9A1J" TargetMode="External"/><Relationship Id="rId79" Type="http://schemas.openxmlformats.org/officeDocument/2006/relationships/hyperlink" Target="consultantplus://offline/ref=E6B10E792BBCA3238BA8A607890C33ED294183F64402802C6B56C442B49AD2B3MCACJ" TargetMode="External"/><Relationship Id="rId102" Type="http://schemas.openxmlformats.org/officeDocument/2006/relationships/hyperlink" Target="consultantplus://offline/ref=E6B10E792BBCA3238BA8A607890C33ED294183F64207872C6856C442B49AD2B3CC94BCBDFD1E9EC040DBBCMCA1J" TargetMode="External"/><Relationship Id="rId123" Type="http://schemas.openxmlformats.org/officeDocument/2006/relationships/hyperlink" Target="consultantplus://offline/ref=E6B10E792BBCA3238BA8A607890C33ED294183F64206802C6F5A9948BCC3DEB1CBM9ABJ" TargetMode="External"/><Relationship Id="rId144" Type="http://schemas.openxmlformats.org/officeDocument/2006/relationships/hyperlink" Target="consultantplus://offline/ref=E6B10E792BBCA3238BA8B80A9F606CE82C4BD9FF47078A7F32099F1FE393D8E48BDBE5FFB9139FC1M4A5J" TargetMode="External"/><Relationship Id="rId330" Type="http://schemas.openxmlformats.org/officeDocument/2006/relationships/hyperlink" Target="consultantplus://offline/ref=E6B10E792BBCA3238BA8A607890C33ED294183F64207872C6856C442B49AD2B3CC94BCBDFD1E9EC040DBBCMCA1J" TargetMode="External"/><Relationship Id="rId90" Type="http://schemas.openxmlformats.org/officeDocument/2006/relationships/hyperlink" Target="consultantplus://offline/ref=E6B10E792BBCA3238BA8A607890C33ED294183F64401862C6E56C442B49AD2B3CC94BCBDFD1E9EC041DBB5MCA5J" TargetMode="External"/><Relationship Id="rId165" Type="http://schemas.openxmlformats.org/officeDocument/2006/relationships/hyperlink" Target="consultantplus://offline/ref=E6B10E792BBCA3238BA8B80A9F606CE82C4AD9FD4A0A8A7F32099F1FE3M9A3J" TargetMode="External"/><Relationship Id="rId186" Type="http://schemas.openxmlformats.org/officeDocument/2006/relationships/hyperlink" Target="consultantplus://offline/ref=E6B10E792BBCA3238BA8A607890C33ED294183F64200892C6A5E9948BCC3DEB1CBM9ABJ" TargetMode="External"/><Relationship Id="rId351" Type="http://schemas.openxmlformats.org/officeDocument/2006/relationships/hyperlink" Target="consultantplus://offline/ref=E6B10E792BBCA3238BA8A607890C33ED294183F64206812B67589948BCC3DEB1CB9BE3AAFA5792C140DBBFC1M9A3J" TargetMode="External"/><Relationship Id="rId372" Type="http://schemas.openxmlformats.org/officeDocument/2006/relationships/hyperlink" Target="consultantplus://offline/ref=E6B10E792BBCA3238BA8A607890C33ED294183F64202832B6A5C9948BCC3DEB1CB9BE3AAFA5792C140DBBCC2M9A2J" TargetMode="External"/><Relationship Id="rId393" Type="http://schemas.openxmlformats.org/officeDocument/2006/relationships/hyperlink" Target="consultantplus://offline/ref=E6B10E792BBCA3238BA8A607890C33ED294183F64206892E6F5F9948BCC3DEB1CB9BE3AAFA5792C140DEB8C2M9A8J" TargetMode="External"/><Relationship Id="rId407" Type="http://schemas.openxmlformats.org/officeDocument/2006/relationships/hyperlink" Target="consultantplus://offline/ref=E6B10E792BBCA3238BA8A607890C33ED294183F642068821685E9948BCC3DEB1CBM9ABJ" TargetMode="External"/><Relationship Id="rId428" Type="http://schemas.openxmlformats.org/officeDocument/2006/relationships/hyperlink" Target="consultantplus://offline/ref=E6B10E792BBCA3238BA8A607890C33ED294183F642068021685E9948BCC3DEB1CB9BE3AAFA5792C140DAB9C0M9A3J" TargetMode="External"/><Relationship Id="rId449" Type="http://schemas.openxmlformats.org/officeDocument/2006/relationships/hyperlink" Target="consultantplus://offline/ref=E6B10E792BBCA3238BA8B80A9F606CE82F43DDFD460B8A7F32099F1FE3M9A3J" TargetMode="External"/><Relationship Id="rId211" Type="http://schemas.openxmlformats.org/officeDocument/2006/relationships/hyperlink" Target="consultantplus://offline/ref=E6B10E792BBCA3238BA8A607890C33ED294183F64201802C6B559948BCC3DEB1CB9BE3AAFA5792C140DBBFC3M9A3J" TargetMode="External"/><Relationship Id="rId232" Type="http://schemas.openxmlformats.org/officeDocument/2006/relationships/hyperlink" Target="consultantplus://offline/ref=E6B10E792BBCA3238BA8A607890C33ED294183F64B01842E6856C442B49AD2B3CC94BCBDFD1E9EC040D9BBMCA5J" TargetMode="External"/><Relationship Id="rId253" Type="http://schemas.openxmlformats.org/officeDocument/2006/relationships/hyperlink" Target="consultantplus://offline/ref=E6B10E792BBCA3238BA8A607890C33ED294183F64200842D6F5D9948BCC3DEB1CB9BE3AAFA5792C140DBBDC2M9A1J" TargetMode="External"/><Relationship Id="rId274" Type="http://schemas.openxmlformats.org/officeDocument/2006/relationships/hyperlink" Target="consultantplus://offline/ref=E6B10E792BBCA3238BA8A607890C33ED294183F64401862C6E56C442B49AD2B3CC94BCBDFD1E9EC041DBB5MCA5J" TargetMode="External"/><Relationship Id="rId295" Type="http://schemas.openxmlformats.org/officeDocument/2006/relationships/hyperlink" Target="consultantplus://offline/ref=E6B10E792BBCA3238BA8A607890C33ED294183F6420182206A559948BCC3DEB1CB9BE3AAFA5792C140DBBDC0M9A4J" TargetMode="External"/><Relationship Id="rId309" Type="http://schemas.openxmlformats.org/officeDocument/2006/relationships/hyperlink" Target="consultantplus://offline/ref=E6B10E792BBCA3238BA8A607890C33ED294183F64206892E6F5F9948BCC3DEB1CB9BE3AAFA5792C140DFBDC7M9A9J" TargetMode="External"/><Relationship Id="rId460" Type="http://schemas.openxmlformats.org/officeDocument/2006/relationships/hyperlink" Target="consultantplus://offline/ref=E6B10E792BBCA3238BA8B80A9F606CE82F43DDFE420A8A7F32099F1FE3M9A3J" TargetMode="External"/><Relationship Id="rId481" Type="http://schemas.openxmlformats.org/officeDocument/2006/relationships/hyperlink" Target="consultantplus://offline/ref=E6B10E792BBCA3238BA8BD059C606CE82D4DD8FA4209D7753A50931DMEA4J" TargetMode="External"/><Relationship Id="rId27" Type="http://schemas.openxmlformats.org/officeDocument/2006/relationships/hyperlink" Target="consultantplus://offline/ref=E6B10E792BBCA3238BA8A607890C33ED294183F642068021685E9948BCC3DEB1CB9BE3AAFA5792C140DBBDC0M9A4J" TargetMode="External"/><Relationship Id="rId48" Type="http://schemas.openxmlformats.org/officeDocument/2006/relationships/hyperlink" Target="consultantplus://offline/ref=E6B10E792BBCA3238BA8A607890C33ED294183F64206892E6F5F9948BCC3DEB1CB9BE3AAFA5792C140DBBDC2M9A6J" TargetMode="External"/><Relationship Id="rId69" Type="http://schemas.openxmlformats.org/officeDocument/2006/relationships/hyperlink" Target="consultantplus://offline/ref=E6B10E792BBCA3238BA8A607890C33ED294183F64501892D6C56C442B49AD2B3MCACJ" TargetMode="External"/><Relationship Id="rId113" Type="http://schemas.openxmlformats.org/officeDocument/2006/relationships/hyperlink" Target="consultantplus://offline/ref=E6B10E792BBCA3238BA8A607890C33ED294183F64201802C6B559948BCC3DEB1CB9BE3AAFA5792C140DBBDC1M9A0J" TargetMode="External"/><Relationship Id="rId134" Type="http://schemas.openxmlformats.org/officeDocument/2006/relationships/hyperlink" Target="consultantplus://offline/ref=E6B10E792BBCA3238BA8A607890C33ED294183F64504822D6756C442B49AD2B3CC94BCBDFD1E9EC040DBB5MCA0J" TargetMode="External"/><Relationship Id="rId320" Type="http://schemas.openxmlformats.org/officeDocument/2006/relationships/hyperlink" Target="consultantplus://offline/ref=E6B10E792BBCA3238BA8A607890C33ED294183F64206892E6F5F9948BCC3DEB1CB9BE3AAFA5792C140DFBFC1M9A3J" TargetMode="External"/><Relationship Id="rId80" Type="http://schemas.openxmlformats.org/officeDocument/2006/relationships/hyperlink" Target="consultantplus://offline/ref=E6B10E792BBCA3238BA8A607890C33ED294183F64402802C6B56C442B49AD2B3MCACJ" TargetMode="External"/><Relationship Id="rId155" Type="http://schemas.openxmlformats.org/officeDocument/2006/relationships/hyperlink" Target="consultantplus://offline/ref=E6B10E792BBCA3238BA8A607890C33ED294183F64201802C6B559948BCC3DEB1CB9BE3AAFA5792C140DBBDC5M9A7J" TargetMode="External"/><Relationship Id="rId176" Type="http://schemas.openxmlformats.org/officeDocument/2006/relationships/hyperlink" Target="consultantplus://offline/ref=E6B10E792BBCA3238BA8A607890C33ED294183F64202832B6A5C9948BCC3DEB1CB9BE3AAFA5792C140DBBDC9M9A5J" TargetMode="External"/><Relationship Id="rId197" Type="http://schemas.openxmlformats.org/officeDocument/2006/relationships/hyperlink" Target="consultantplus://offline/ref=E6B10E792BBCA3238BA8A607890C33ED294183F64201802C6B559948BCC3DEB1CB9BE3AAFA5792C140DBBDC1M9A0J" TargetMode="External"/><Relationship Id="rId341" Type="http://schemas.openxmlformats.org/officeDocument/2006/relationships/hyperlink" Target="consultantplus://offline/ref=E6B10E792BBCA3238BA8A607890C33ED294183F64206812B67589948BCC3DEB1CB9BE3AAFA5792C140DBBFC0M9A5J" TargetMode="External"/><Relationship Id="rId362" Type="http://schemas.openxmlformats.org/officeDocument/2006/relationships/hyperlink" Target="consultantplus://offline/ref=E6B10E792BBCA3238BA8A607890C33ED294183F642068229665D9948BCC3DEB1CB9BE3AAFA5792C140DBBDC7M9A2J" TargetMode="External"/><Relationship Id="rId383" Type="http://schemas.openxmlformats.org/officeDocument/2006/relationships/hyperlink" Target="consultantplus://offline/ref=E6B10E792BBCA3238BA8A607890C33ED294183F64206892E6F5F9948BCC3DEB1CB9BE3AAFA5792C140DEB9C4M9A6J" TargetMode="External"/><Relationship Id="rId418" Type="http://schemas.openxmlformats.org/officeDocument/2006/relationships/hyperlink" Target="consultantplus://offline/ref=E6B10E792BBCA3238BA8A607890C33ED294183F64206802C6F5A9948BCC3DEB1CBM9ABJ" TargetMode="External"/><Relationship Id="rId439" Type="http://schemas.openxmlformats.org/officeDocument/2006/relationships/hyperlink" Target="consultantplus://offline/ref=E6B10E792BBCA3238BA8A607890C33ED294183F642068021685E9948BCC3DEB1CB9BE3AAFA5792C140DAB9C3M9A6J" TargetMode="External"/><Relationship Id="rId201" Type="http://schemas.openxmlformats.org/officeDocument/2006/relationships/hyperlink" Target="consultantplus://offline/ref=E6B10E792BBCA3238BA8A607890C33ED294183F64206892E6F5F9948BCC3DEB1CB9BE3AAFA5792C140DBB8C4M9A9J" TargetMode="External"/><Relationship Id="rId222" Type="http://schemas.openxmlformats.org/officeDocument/2006/relationships/hyperlink" Target="consultantplus://offline/ref=E6B10E792BBCA3238BA8A607890C33ED294183F64206892E6F5F9948BCC3DEB1CB9BE3AAFA5792C140DBB5C3M9A2J" TargetMode="External"/><Relationship Id="rId243" Type="http://schemas.openxmlformats.org/officeDocument/2006/relationships/hyperlink" Target="consultantplus://offline/ref=E6B10E792BBCA3238BA8B80A9F606CE82F43DBFE450A8A7F32099F1FE393D8E48BDBE5FFB9139FC0M4A8J" TargetMode="External"/><Relationship Id="rId264" Type="http://schemas.openxmlformats.org/officeDocument/2006/relationships/hyperlink" Target="consultantplus://offline/ref=E6B10E792BBCA3238BA8A607890C33ED294183F64200842D6F5D9948BCC3DEB1CBM9ABJ" TargetMode="External"/><Relationship Id="rId285" Type="http://schemas.openxmlformats.org/officeDocument/2006/relationships/hyperlink" Target="consultantplus://offline/ref=E6B10E792BBCA3238BA8A607890C33ED294183F64201862B6C589948BCC3DEB1CB9BE3AAFA5792C140D8BFC3M9A7J" TargetMode="External"/><Relationship Id="rId450" Type="http://schemas.openxmlformats.org/officeDocument/2006/relationships/hyperlink" Target="consultantplus://offline/ref=E6B10E792BBCA3238BA8A607890C33ED294183F64201802C6B559948BCC3DEB1CB9BE3AAFA5792C140DBBDC1M9A7J" TargetMode="External"/><Relationship Id="rId471" Type="http://schemas.openxmlformats.org/officeDocument/2006/relationships/hyperlink" Target="consultantplus://offline/ref=E6B10E792BBCA3238BA8A607890C33ED294183F64201862B6C589948BCC3DEB1CB9BE3AAFA5792C140D8BBC9M9A9J" TargetMode="External"/><Relationship Id="rId17" Type="http://schemas.openxmlformats.org/officeDocument/2006/relationships/hyperlink" Target="consultantplus://offline/ref=E6B10E792BBCA3238BA8A607890C33ED294183F64A07842B6D56C442B49AD2B3MCACJ" TargetMode="External"/><Relationship Id="rId38" Type="http://schemas.openxmlformats.org/officeDocument/2006/relationships/hyperlink" Target="consultantplus://offline/ref=E6B10E792BBCA3238BA8A607890C33ED294183F64201822C6D549948BCC3DEB1CB9BE3AAFA5792C140DBBDC1M9A3J" TargetMode="External"/><Relationship Id="rId59" Type="http://schemas.openxmlformats.org/officeDocument/2006/relationships/hyperlink" Target="consultantplus://offline/ref=E6B10E792BBCA3238BA8BD059C606CE82D4DD8FA4209D7753A50931DMEA4J" TargetMode="External"/><Relationship Id="rId103" Type="http://schemas.openxmlformats.org/officeDocument/2006/relationships/hyperlink" Target="consultantplus://offline/ref=E6B10E792BBCA3238BA8A607890C33ED294183F64003822C6856C442B49AD2B3CC94BCBDFD1E9EC040D9B9MCA2J" TargetMode="External"/><Relationship Id="rId124" Type="http://schemas.openxmlformats.org/officeDocument/2006/relationships/hyperlink" Target="consultantplus://offline/ref=E6B10E792BBCA3238BA8A607890C33ED294183F6420389286B5A9948BCC3DEB1CBM9ABJ" TargetMode="External"/><Relationship Id="rId310" Type="http://schemas.openxmlformats.org/officeDocument/2006/relationships/hyperlink" Target="consultantplus://offline/ref=E6B10E792BBCA3238BA8A607890C33ED294183F64206892E6F5F9948BCC3DEB1CB9BE3AAFA5792C140DFBDC8M9A1J" TargetMode="External"/><Relationship Id="rId492" Type="http://schemas.openxmlformats.org/officeDocument/2006/relationships/image" Target="media/image4.wmf"/><Relationship Id="rId70" Type="http://schemas.openxmlformats.org/officeDocument/2006/relationships/hyperlink" Target="consultantplus://offline/ref=E6B10E792BBCA3238BA8A607890C33ED294183F64503892C6856C442B49AD2B3MCACJ" TargetMode="External"/><Relationship Id="rId91" Type="http://schemas.openxmlformats.org/officeDocument/2006/relationships/hyperlink" Target="consultantplus://offline/ref=E6B10E792BBCA3238BA8A607890C33ED294183F64B01842E6856C442B49AD2B3CC94BCBDFD1E9EC040DBB4MCA5J" TargetMode="External"/><Relationship Id="rId145" Type="http://schemas.openxmlformats.org/officeDocument/2006/relationships/hyperlink" Target="consultantplus://offline/ref=E6B10E792BBCA3238BA8A607890C33ED294183F64201802C6B559948BCC3DEB1CB9BE3AAFA5792C140DBBDC1M9A7J" TargetMode="External"/><Relationship Id="rId166" Type="http://schemas.openxmlformats.org/officeDocument/2006/relationships/hyperlink" Target="consultantplus://offline/ref=E6B10E792BBCA3238BA8A607890C33ED294183F64201862B6C589948BCC3DEB1CB9BE3AAFA5792C140DBBDC2M9A5J" TargetMode="External"/><Relationship Id="rId187" Type="http://schemas.openxmlformats.org/officeDocument/2006/relationships/hyperlink" Target="consultantplus://offline/ref=E6B10E792BBCA3238BA8A607890C33ED294183F64206802C6F5A9948BCC3DEB1CBM9ABJ" TargetMode="External"/><Relationship Id="rId331" Type="http://schemas.openxmlformats.org/officeDocument/2006/relationships/hyperlink" Target="consultantplus://offline/ref=E6B10E792BBCA3238BA8A607890C33ED294183F64003822C6856C442B49AD2B3CC94BCBDFD1E9EC040D9B9MCA2J" TargetMode="External"/><Relationship Id="rId352" Type="http://schemas.openxmlformats.org/officeDocument/2006/relationships/hyperlink" Target="consultantplus://offline/ref=E6B10E792BBCA3238BA8A607890C33ED294183F642068229665D9948BCC3DEB1CB9BE3AAFA5792C140DBBDC6M9A7J" TargetMode="External"/><Relationship Id="rId373" Type="http://schemas.openxmlformats.org/officeDocument/2006/relationships/hyperlink" Target="consultantplus://offline/ref=E6B10E792BBCA3238BA8A607890C33ED294183F64206892E6F5F9948BCC3DEB1CB9BE3AAFA5792C140DEBCC0M9A2J" TargetMode="External"/><Relationship Id="rId394" Type="http://schemas.openxmlformats.org/officeDocument/2006/relationships/hyperlink" Target="consultantplus://offline/ref=E6B10E792BBCA3238BA8A607890C33ED294183F642068021685E9948BCC3DEB1CB9BE3AAFA5792C140DABDC7M9A4J" TargetMode="External"/><Relationship Id="rId408" Type="http://schemas.openxmlformats.org/officeDocument/2006/relationships/hyperlink" Target="consultantplus://offline/ref=E6B10E792BBCA3238BA8A607890C33ED294183F64504822D6756C442B49AD2B3CC94BCBDFD1E9EC040DBB5MCA0J" TargetMode="External"/><Relationship Id="rId429" Type="http://schemas.openxmlformats.org/officeDocument/2006/relationships/hyperlink" Target="consultantplus://offline/ref=E6B10E792BBCA3238BA8B80A9F606CE82C4BD9FF47078A7F32099F1FE393D8E48BDBE5FFB9139FC1M4A5J" TargetMode="External"/><Relationship Id="rId1" Type="http://schemas.openxmlformats.org/officeDocument/2006/relationships/styles" Target="styles.xml"/><Relationship Id="rId212" Type="http://schemas.openxmlformats.org/officeDocument/2006/relationships/hyperlink" Target="consultantplus://offline/ref=E6B10E792BBCA3238BA8A607890C33ED294183F64201872869599948BCC3DEB1CBM9ABJ" TargetMode="External"/><Relationship Id="rId233" Type="http://schemas.openxmlformats.org/officeDocument/2006/relationships/hyperlink" Target="consultantplus://offline/ref=E6B10E792BBCA3238BA8A607890C33ED294183F64201862B6C589948BCC3DEB1CB9BE3AAFA5792C140D8BCC8M9A4J" TargetMode="External"/><Relationship Id="rId254" Type="http://schemas.openxmlformats.org/officeDocument/2006/relationships/hyperlink" Target="consultantplus://offline/ref=E6B10E792BBCA3238BA8A607890C33ED294183F6420182206A559948BCC3DEB1CBM9ABJ" TargetMode="External"/><Relationship Id="rId440" Type="http://schemas.openxmlformats.org/officeDocument/2006/relationships/hyperlink" Target="consultantplus://offline/ref=E6B10E792BBCA3238BA8A607890C33ED294183F642068021685E9948BCC3DEB1CB9BE3AAFA5792C140DAB9C3M9A6J" TargetMode="External"/><Relationship Id="rId28" Type="http://schemas.openxmlformats.org/officeDocument/2006/relationships/hyperlink" Target="consultantplus://offline/ref=E6B10E792BBCA3238BA8A607890C33ED294183F642068229665D9948BCC3DEB1CB9BE3AAFA5792C140DBBDC0M9A4J" TargetMode="External"/><Relationship Id="rId49" Type="http://schemas.openxmlformats.org/officeDocument/2006/relationships/hyperlink" Target="consultantplus://offline/ref=E6B10E792BBCA3238BA8A607890C33ED294183F6420682216A5D9948BCC3DEB1CB9BE3AAFA5792C140DBBDC1M9A1J" TargetMode="External"/><Relationship Id="rId114" Type="http://schemas.openxmlformats.org/officeDocument/2006/relationships/hyperlink" Target="consultantplus://offline/ref=E6B10E792BBCA3238BA8A607890C33ED294183F64201802C6B559948BCC3DEB1CB9BE3AAFA5792C140DBBDC1M9A0J" TargetMode="External"/><Relationship Id="rId275" Type="http://schemas.openxmlformats.org/officeDocument/2006/relationships/hyperlink" Target="consultantplus://offline/ref=E6B10E792BBCA3238BA8A607890C33ED294183F64401862C6E56C442B49AD2B3CC94BCBDFD1E9EC041DBB5MCA5J" TargetMode="External"/><Relationship Id="rId296" Type="http://schemas.openxmlformats.org/officeDocument/2006/relationships/hyperlink" Target="consultantplus://offline/ref=E6B10E792BBCA3238BA8A607890C33ED294183F6420182206A559948BCC3DEB1CB9BE3AAFA5792C140DBBDC1M9A3J" TargetMode="External"/><Relationship Id="rId300" Type="http://schemas.openxmlformats.org/officeDocument/2006/relationships/hyperlink" Target="consultantplus://offline/ref=E6B10E792BBCA3238BA8A607890C33ED294183F64206812B67589948BCC3DEB1CB9BE3AAFA5792C140DBBCC7M9A5J" TargetMode="External"/><Relationship Id="rId461" Type="http://schemas.openxmlformats.org/officeDocument/2006/relationships/hyperlink" Target="consultantplus://offline/ref=E6B10E792BBCA3238BA8A607890C33ED294183F64201862B6C589948BCC3DEB1CB9BE3AAFA5792C140D8BBC9M9A3J" TargetMode="External"/><Relationship Id="rId482" Type="http://schemas.openxmlformats.org/officeDocument/2006/relationships/hyperlink" Target="consultantplus://offline/ref=E6B10E792BBCA3238BA8A607890C33ED294183F642068021685E9948BCC3DEB1CB9BE3AAFA5792C140DAB9C3M9A8J" TargetMode="External"/><Relationship Id="rId60" Type="http://schemas.openxmlformats.org/officeDocument/2006/relationships/hyperlink" Target="consultantplus://offline/ref=E6B10E792BBCA3238BA8B80A9F606CE82F48D4F943028A7F32099F1FE393D8E48BDBE5FFB9139FC0M4A8J" TargetMode="External"/><Relationship Id="rId81" Type="http://schemas.openxmlformats.org/officeDocument/2006/relationships/hyperlink" Target="consultantplus://offline/ref=E6B10E792BBCA3238BA8B80A9F606CE82F4FDDFD4B058A7F32099F1FE393D8E48BDBE5FFB9139FC0M4A1J" TargetMode="External"/><Relationship Id="rId135" Type="http://schemas.openxmlformats.org/officeDocument/2006/relationships/hyperlink" Target="consultantplus://offline/ref=E6B10E792BBCA3238BA8A607890C33ED294183F64504812C6656C442B49AD2B3CC94BCBDFD1E9EC040DBBCMCA1J" TargetMode="External"/><Relationship Id="rId156" Type="http://schemas.openxmlformats.org/officeDocument/2006/relationships/hyperlink" Target="consultantplus://offline/ref=E6B10E792BBCA3238BA8B80A9F606CE82F43DDFD47048A7F32099F1FE3M9A3J" TargetMode="External"/><Relationship Id="rId177" Type="http://schemas.openxmlformats.org/officeDocument/2006/relationships/hyperlink" Target="consultantplus://offline/ref=E6B10E792BBCA3238BA8A607890C33ED294183F64202832B6A5C9948BCC3DEB1CB9BE3AAFA5792C140DBBDC9M9A4J" TargetMode="External"/><Relationship Id="rId198" Type="http://schemas.openxmlformats.org/officeDocument/2006/relationships/hyperlink" Target="consultantplus://offline/ref=E6B10E792BBCA3238BA8A607890C33ED294183F64201802C6B559948BCC3DEB1CB9BE3AAFA5792C140DBBFC2M9A4J" TargetMode="External"/><Relationship Id="rId321" Type="http://schemas.openxmlformats.org/officeDocument/2006/relationships/hyperlink" Target="consultantplus://offline/ref=E6B10E792BBCA3238BA8A607890C33ED294183F64206892E6F5F9948BCC3DEB1CB9BE3AAFA5792C140DFBFC1M9A5J" TargetMode="External"/><Relationship Id="rId342" Type="http://schemas.openxmlformats.org/officeDocument/2006/relationships/hyperlink" Target="consultantplus://offline/ref=E6B10E792BBCA3238BA8A607890C33ED294183F64206892E6F5F9948BCC3DEB1CB9BE3AAFA5792C140DFB8C8M9A0J" TargetMode="External"/><Relationship Id="rId363" Type="http://schemas.openxmlformats.org/officeDocument/2006/relationships/hyperlink" Target="consultantplus://offline/ref=E6B10E792BBCA3238BA8A607890C33ED294183F64206892E6F5F9948BCC3DEB1CB9BE3AAFA5792C140DEBDC9M9A8J" TargetMode="External"/><Relationship Id="rId384" Type="http://schemas.openxmlformats.org/officeDocument/2006/relationships/hyperlink" Target="consultantplus://offline/ref=E6B10E792BBCA3238BA8A607890C33ED294183F642068021685E9948BCC3DEB1CB9BE3AAFA5792C140DABDC4M9A5J" TargetMode="External"/><Relationship Id="rId419" Type="http://schemas.openxmlformats.org/officeDocument/2006/relationships/hyperlink" Target="consultantplus://offline/ref=E6B10E792BBCA3238BA8A607890C33ED294183F64206802C6F5A9948BCC3DEB1CBM9ABJ" TargetMode="External"/><Relationship Id="rId202" Type="http://schemas.openxmlformats.org/officeDocument/2006/relationships/hyperlink" Target="consultantplus://offline/ref=E6B10E792BBCA3238BA8A607890C33ED294183F64206892E6F5F9948BCC3DEB1CB9BE3AAFA5792C140DBB8C5M9A9J" TargetMode="External"/><Relationship Id="rId223" Type="http://schemas.openxmlformats.org/officeDocument/2006/relationships/hyperlink" Target="consultantplus://offline/ref=E6B10E792BBCA3238BA8A607890C33ED294183F64201872869599948BCC3DEB1CBM9ABJ" TargetMode="External"/><Relationship Id="rId244" Type="http://schemas.openxmlformats.org/officeDocument/2006/relationships/hyperlink" Target="consultantplus://offline/ref=E6B10E792BBCA3238BA8A607890C33ED294183F6420682216A5D9948BCC3DEB1CB9BE3AAFA5792C140DBBDC1M9A1J" TargetMode="External"/><Relationship Id="rId430" Type="http://schemas.openxmlformats.org/officeDocument/2006/relationships/hyperlink" Target="consultantplus://offline/ref=E6B10E792BBCA3238BA8A607890C33ED294183F64405882F6A56C442B49AD2B3MCACJ" TargetMode="External"/><Relationship Id="rId18" Type="http://schemas.openxmlformats.org/officeDocument/2006/relationships/hyperlink" Target="consultantplus://offline/ref=E6B10E792BBCA3238BA8A607890C33ED294183F64407842E6656C442B49AD2B3MCACJ" TargetMode="External"/><Relationship Id="rId39" Type="http://schemas.openxmlformats.org/officeDocument/2006/relationships/hyperlink" Target="consultantplus://offline/ref=E6B10E792BBCA3238BA8A607890C33ED294183F64201822C6D599948BCC3DEB1CB9BE3AAFA5792C140DBBDC1M9A3J" TargetMode="External"/><Relationship Id="rId265" Type="http://schemas.openxmlformats.org/officeDocument/2006/relationships/hyperlink" Target="consultantplus://offline/ref=E6B10E792BBCA3238BA8B80A9F606CE82F4DD8F342058A7F32099F1FE393D8E48BDBE5FFB9139FC1M4A3J" TargetMode="External"/><Relationship Id="rId286" Type="http://schemas.openxmlformats.org/officeDocument/2006/relationships/hyperlink" Target="consultantplus://offline/ref=E6B10E792BBCA3238BA8A607890C33ED294183F64206892E6F5F9948BCC3DEB1CB9BE3AAFA5792C140D8B5C5M9A9J" TargetMode="External"/><Relationship Id="rId451" Type="http://schemas.openxmlformats.org/officeDocument/2006/relationships/hyperlink" Target="consultantplus://offline/ref=E6B10E792BBCA3238BA8B80A9F606CE82F43DDFE460A8A7F32099F1FE3M9A3J" TargetMode="External"/><Relationship Id="rId472" Type="http://schemas.openxmlformats.org/officeDocument/2006/relationships/hyperlink" Target="consultantplus://offline/ref=E6B10E792BBCA3238BA8A607890C33ED294183F64201862B6C589948BCC3DEB1CB9BE3AAFA5792C140D8BBC9M9A8J" TargetMode="External"/><Relationship Id="rId493" Type="http://schemas.openxmlformats.org/officeDocument/2006/relationships/image" Target="media/image5.wmf"/><Relationship Id="rId50" Type="http://schemas.openxmlformats.org/officeDocument/2006/relationships/hyperlink" Target="consultantplus://offline/ref=E6B10E792BBCA3238BA8A607890C33ED294183F64201802C6B559948BCC3DEB1CB9BE3AAFA5792C140DBBDC1M9A0J" TargetMode="External"/><Relationship Id="rId104" Type="http://schemas.openxmlformats.org/officeDocument/2006/relationships/hyperlink" Target="consultantplus://offline/ref=E6B10E792BBCA3238BA8A607890C33ED294183F64501862B6E56C442B49AD2B3CC94BCBDFD1E9EC040DBBCMCA2J" TargetMode="External"/><Relationship Id="rId125" Type="http://schemas.openxmlformats.org/officeDocument/2006/relationships/hyperlink" Target="consultantplus://offline/ref=E6B10E792BBCA3238BA8A607890C33ED294183F64206882A695D9948BCC3DEB1CBM9ABJ" TargetMode="External"/><Relationship Id="rId146" Type="http://schemas.openxmlformats.org/officeDocument/2006/relationships/hyperlink" Target="consultantplus://offline/ref=E6B10E792BBCA3238BA8A607890C33ED294183F64202832B6A5C9948BCC3DEB1CB9BE3AAFA5792C140DBBDC7M9A8J" TargetMode="External"/><Relationship Id="rId167" Type="http://schemas.openxmlformats.org/officeDocument/2006/relationships/hyperlink" Target="consultantplus://offline/ref=E6B10E792BBCA3238BA8A607890C33ED294183F64201822C6D549948BCC3DEB1CB9BE3AAFA5792C140DBBDC4M9A9J" TargetMode="External"/><Relationship Id="rId188" Type="http://schemas.openxmlformats.org/officeDocument/2006/relationships/hyperlink" Target="consultantplus://offline/ref=E6B10E792BBCA3238BA8A607890C33ED294183F64206802C6F5A9948BCC3DEB1CBM9ABJ" TargetMode="External"/><Relationship Id="rId311" Type="http://schemas.openxmlformats.org/officeDocument/2006/relationships/hyperlink" Target="consultantplus://offline/ref=E6B10E792BBCA3238BA8A607890C33ED294183F6420682216A5D9948BCC3DEB1CB9BE3AAFA5792C140DBBDC1M9A1J" TargetMode="External"/><Relationship Id="rId332" Type="http://schemas.openxmlformats.org/officeDocument/2006/relationships/hyperlink" Target="consultantplus://offline/ref=E6B10E792BBCA3238BA8A607890C33ED294183F64501862B6E56C442B49AD2B3CC94BCBDFD1E9EC040DBBCMCA2J" TargetMode="External"/><Relationship Id="rId353" Type="http://schemas.openxmlformats.org/officeDocument/2006/relationships/hyperlink" Target="consultantplus://offline/ref=E6B10E792BBCA3238BA8A607890C33ED294183F64206892E6F5F9948BCC3DEB1CB9BE3AAFA5792C140DFBBC4M9A1J" TargetMode="External"/><Relationship Id="rId374" Type="http://schemas.openxmlformats.org/officeDocument/2006/relationships/hyperlink" Target="consultantplus://offline/ref=E6B10E792BBCA3238BA8A607890C33ED294183F6440387206656C442B49AD2B3MCACJ" TargetMode="External"/><Relationship Id="rId395" Type="http://schemas.openxmlformats.org/officeDocument/2006/relationships/hyperlink" Target="consultantplus://offline/ref=E6B10E792BBCA3238BA8A607890C33ED294183F642068021685E9948BCC3DEB1CB9BE3AAFA5792C140DABDC7M9A6J" TargetMode="External"/><Relationship Id="rId409" Type="http://schemas.openxmlformats.org/officeDocument/2006/relationships/hyperlink" Target="consultantplus://offline/ref=E6B10E792BBCA3238BA8A607890C33ED294183F64404802C6D56C442B49AD2B3CC94BCBDFD1E9EC040DBBCMCA1J" TargetMode="External"/><Relationship Id="rId71" Type="http://schemas.openxmlformats.org/officeDocument/2006/relationships/hyperlink" Target="consultantplus://offline/ref=E6B10E792BBCA3238BA8A607890C33ED294183F64207832F6A56C442B49AD2B3CC94BCBDFD1E9EC040DBBCMCA1J" TargetMode="External"/><Relationship Id="rId92" Type="http://schemas.openxmlformats.org/officeDocument/2006/relationships/hyperlink" Target="consultantplus://offline/ref=E6B10E792BBCA3238BA8A607890C33ED294183F64401862C6E56C442B49AD2B3CC94BCBDFD1E9EC041DBB5MCA5J" TargetMode="External"/><Relationship Id="rId213" Type="http://schemas.openxmlformats.org/officeDocument/2006/relationships/hyperlink" Target="consultantplus://offline/ref=E6B10E792BBCA3238BA8A607890C33ED294183F64201802C6B559948BCC3DEB1CB9BE3AAFA5792C140DBBDC1M9A0J" TargetMode="External"/><Relationship Id="rId234" Type="http://schemas.openxmlformats.org/officeDocument/2006/relationships/hyperlink" Target="consultantplus://offline/ref=E6B10E792BBCA3238BA8A607890C33ED294183F642068021685E9948BCC3DEB1CB9BE3AAFA5792C140DBB4C3M9A8J" TargetMode="External"/><Relationship Id="rId420" Type="http://schemas.openxmlformats.org/officeDocument/2006/relationships/hyperlink" Target="consultantplus://offline/ref=E6B10E792BBCA3238BA8A607890C33ED294183F64200842D6E559948BCC3DEB1CBM9ABJ" TargetMode="External"/><Relationship Id="rId2" Type="http://schemas.microsoft.com/office/2007/relationships/stylesWithEffects" Target="stylesWithEffects.xml"/><Relationship Id="rId29" Type="http://schemas.openxmlformats.org/officeDocument/2006/relationships/hyperlink" Target="consultantplus://offline/ref=E6B10E792BBCA3238BA8A607890C33ED294183F64206892E6F5F9948BCC3DEB1CB9BE3AAFA5792C140DBBDC0M9A4J" TargetMode="External"/><Relationship Id="rId255" Type="http://schemas.openxmlformats.org/officeDocument/2006/relationships/hyperlink" Target="consultantplus://offline/ref=E6B10E792BBCA3238BA8A607890C33ED294183F6450A862D6C56C442B49AD2B3MCACJ" TargetMode="External"/><Relationship Id="rId276" Type="http://schemas.openxmlformats.org/officeDocument/2006/relationships/hyperlink" Target="consultantplus://offline/ref=E6B10E792BBCA3238BA8A607890C33ED294183F642068520685E9948BCC3DEB1CBM9ABJ" TargetMode="External"/><Relationship Id="rId297" Type="http://schemas.openxmlformats.org/officeDocument/2006/relationships/hyperlink" Target="consultantplus://offline/ref=E6B10E792BBCA3238BA8A607890C33ED294183F64B01842E6856C442B49AD2B3CC94BCBDFD1E9EC040D8BFMCA6J" TargetMode="External"/><Relationship Id="rId441" Type="http://schemas.openxmlformats.org/officeDocument/2006/relationships/hyperlink" Target="consultantplus://offline/ref=E6B10E792BBCA3238BA8A607890C33ED294183F642068021685E9948BCC3DEB1CB9BE3AAFA5792C140DAB9C3M9A6J" TargetMode="External"/><Relationship Id="rId462" Type="http://schemas.openxmlformats.org/officeDocument/2006/relationships/hyperlink" Target="consultantplus://offline/ref=E6B10E792BBCA3238BA8B80A9F606CE82F43DDFE4B068A7F32099F1FE3M9A3J" TargetMode="External"/><Relationship Id="rId483" Type="http://schemas.openxmlformats.org/officeDocument/2006/relationships/image" Target="media/image1.wmf"/><Relationship Id="rId40" Type="http://schemas.openxmlformats.org/officeDocument/2006/relationships/hyperlink" Target="consultantplus://offline/ref=E6B10E792BBCA3238BA8A607890C33ED294183F64201802C6B559948BCC3DEB1CB9BE3AAFA5792C140DBBDC1M9A8J" TargetMode="External"/><Relationship Id="rId115" Type="http://schemas.openxmlformats.org/officeDocument/2006/relationships/hyperlink" Target="consultantplus://offline/ref=E6B10E792BBCA3238BA8A607890C33ED294183F64206862E6A5E9948BCC3DEB1CBM9ABJ" TargetMode="External"/><Relationship Id="rId136" Type="http://schemas.openxmlformats.org/officeDocument/2006/relationships/hyperlink" Target="consultantplus://offline/ref=E6B10E792BBCA3238BA8A607890C33ED294183F64404802C6D56C442B49AD2B3CC94BCBDFD1E9EC040DBBCMCA1J" TargetMode="External"/><Relationship Id="rId157" Type="http://schemas.openxmlformats.org/officeDocument/2006/relationships/hyperlink" Target="consultantplus://offline/ref=E6B10E792BBCA3238BA8A607890C33ED294183F64201802C6B559948BCC3DEB1CB9BE3AAFA5792C140DBBDC5M9A9J" TargetMode="External"/><Relationship Id="rId178" Type="http://schemas.openxmlformats.org/officeDocument/2006/relationships/hyperlink" Target="consultantplus://offline/ref=E6B10E792BBCA3238BA8A607890C33ED294183F64202832B6A5C9948BCC3DEB1CB9BE3AAFA5792C140DBBDC9M9A7J" TargetMode="External"/><Relationship Id="rId301" Type="http://schemas.openxmlformats.org/officeDocument/2006/relationships/hyperlink" Target="consultantplus://offline/ref=E6B10E792BBCA3238BA8A607890C33ED294183F64206892E6F5F9948BCC3DEB1CB9BE3AAFA5792C140DFBDC6M9A7J" TargetMode="External"/><Relationship Id="rId322" Type="http://schemas.openxmlformats.org/officeDocument/2006/relationships/hyperlink" Target="consultantplus://offline/ref=E6B10E792BBCA3238BA8A607890C33ED294183F64B01842E6856C442B49AD2B3CC94BCBDFD1E9EC040D8B5MCA1J" TargetMode="External"/><Relationship Id="rId343" Type="http://schemas.openxmlformats.org/officeDocument/2006/relationships/hyperlink" Target="consultantplus://offline/ref=E6B10E792BBCA3238BA8A607890C33ED294183F64201872869599948BCC3DEB1CBM9ABJ" TargetMode="External"/><Relationship Id="rId364" Type="http://schemas.openxmlformats.org/officeDocument/2006/relationships/hyperlink" Target="consultantplus://offline/ref=E6B10E792BBCA3238BA8A607890C33ED294183F64201802C6B559948BCC3DEB1CB9BE3AAFA5792C140DFBDC2M9A1J" TargetMode="External"/><Relationship Id="rId61" Type="http://schemas.openxmlformats.org/officeDocument/2006/relationships/hyperlink" Target="consultantplus://offline/ref=E6B10E792BBCA3238BA8BD059C606CE82D4DD8FA4209D7753A50931DMEA4J" TargetMode="External"/><Relationship Id="rId82" Type="http://schemas.openxmlformats.org/officeDocument/2006/relationships/hyperlink" Target="consultantplus://offline/ref=E6B10E792BBCA3238BA8A607890C33ED294183F6450A862B6F56C442B49AD2B3CC94BCBDFD1E9EC040DBBEMCA6J" TargetMode="External"/><Relationship Id="rId199" Type="http://schemas.openxmlformats.org/officeDocument/2006/relationships/hyperlink" Target="consultantplus://offline/ref=E6B10E792BBCA3238BA8A607890C33ED294183F64201802C6B559948BCC3DEB1CB9BE3AAFA5792C140DBBFC2M9A6J" TargetMode="External"/><Relationship Id="rId203" Type="http://schemas.openxmlformats.org/officeDocument/2006/relationships/hyperlink" Target="consultantplus://offline/ref=E6B10E792BBCA3238BA8A607890C33ED294183F642068021685E9948BCC3DEB1CB9BE3AAFA5792C140DBBCC7M9A4J" TargetMode="External"/><Relationship Id="rId385" Type="http://schemas.openxmlformats.org/officeDocument/2006/relationships/hyperlink" Target="consultantplus://offline/ref=E6B10E792BBCA3238BA8A607890C33ED294183F6420083296656C442B49AD2B3CC94BCBDFD1E9EC040DBBCMCA2J" TargetMode="External"/><Relationship Id="rId19" Type="http://schemas.openxmlformats.org/officeDocument/2006/relationships/hyperlink" Target="consultantplus://offline/ref=E6B10E792BBCA3238BA8A607890C33ED294183F64B01842E6856C442B49AD2B3CC94BCBDFD1E9EC040DBBDMCA5J" TargetMode="External"/><Relationship Id="rId224" Type="http://schemas.openxmlformats.org/officeDocument/2006/relationships/hyperlink" Target="consultantplus://offline/ref=E6B10E792BBCA3238BA8A607890C33ED294183F64207832F6E5A9948BCC3DEB1CBM9ABJ" TargetMode="External"/><Relationship Id="rId245" Type="http://schemas.openxmlformats.org/officeDocument/2006/relationships/hyperlink" Target="consultantplus://offline/ref=E6B10E792BBCA3238BA8A607890C33ED294183F64201862B6C589948BCC3DEB1CB9BE3AAFA5792C140D8BFC2M9A8J" TargetMode="External"/><Relationship Id="rId266" Type="http://schemas.openxmlformats.org/officeDocument/2006/relationships/hyperlink" Target="consultantplus://offline/ref=E6B10E792BBCA3238BA8A607890C33ED294183F64402802C6B56C442B49AD2B3MCACJ" TargetMode="External"/><Relationship Id="rId287" Type="http://schemas.openxmlformats.org/officeDocument/2006/relationships/hyperlink" Target="consultantplus://offline/ref=E6B10E792BBCA3238BA8A607890C33ED294183F642068021685E9948BCC3DEB1CB9BE3AAFA5792C140DBB4C6M9A0J" TargetMode="External"/><Relationship Id="rId410" Type="http://schemas.openxmlformats.org/officeDocument/2006/relationships/hyperlink" Target="consultantplus://offline/ref=E6B10E792BBCA3238BA8A607890C33ED294183F64A07842B6D56C442B49AD2B3CC94BCBDFD1E9EC040D3BAMCA7J" TargetMode="External"/><Relationship Id="rId431" Type="http://schemas.openxmlformats.org/officeDocument/2006/relationships/hyperlink" Target="consultantplus://offline/ref=E6B10E792BBCA3238BA8A607890C33ED294183F64B02832F6756C442B49AD2B3MCACJ" TargetMode="External"/><Relationship Id="rId452" Type="http://schemas.openxmlformats.org/officeDocument/2006/relationships/hyperlink" Target="consultantplus://offline/ref=E6B10E792BBCA3238BA8A607890C33ED294183F64201822C6D549948BCC3DEB1CB9BE3AAFA5792C140DBB9C3M9A8J" TargetMode="External"/><Relationship Id="rId473" Type="http://schemas.openxmlformats.org/officeDocument/2006/relationships/hyperlink" Target="consultantplus://offline/ref=E6B10E792BBCA3238BA8A607890C33ED294183F64206892E6F5F9948BCC3DEB1CB9BE3AAFA5792C140DDBDC4M9A2J" TargetMode="External"/><Relationship Id="rId494" Type="http://schemas.openxmlformats.org/officeDocument/2006/relationships/image" Target="media/image6.wmf"/><Relationship Id="rId30" Type="http://schemas.openxmlformats.org/officeDocument/2006/relationships/hyperlink" Target="consultantplus://offline/ref=E6B10E792BBCA3238BA8A607890C33ED294183F64B01842E6856C442B49AD2B3CC94BCBDFD1E9EC040DBBCMCA1J" TargetMode="External"/><Relationship Id="rId105" Type="http://schemas.openxmlformats.org/officeDocument/2006/relationships/hyperlink" Target="consultantplus://offline/ref=E6B10E792BBCA3238BA8A607890C33ED294183F64501862B6E56C442B49AD2B3CC94BCBDFD1E9EC040DBBCMCA2J" TargetMode="External"/><Relationship Id="rId126" Type="http://schemas.openxmlformats.org/officeDocument/2006/relationships/hyperlink" Target="consultantplus://offline/ref=E6B10E792BBCA3238BA8A607890C33ED294183F642068821685C9948BCC3DEB1CBM9ABJ" TargetMode="External"/><Relationship Id="rId147" Type="http://schemas.openxmlformats.org/officeDocument/2006/relationships/hyperlink" Target="consultantplus://offline/ref=E6B10E792BBCA3238BA8A607890C33ED294183F64201832D69559948BCC3DEB1CB9BE3AAFA5792C140DBBCC3M9A4J" TargetMode="External"/><Relationship Id="rId168" Type="http://schemas.openxmlformats.org/officeDocument/2006/relationships/hyperlink" Target="consultantplus://offline/ref=E6B10E792BBCA3238BA8A607890C33ED294183F64201822C6D549948BCC3DEB1CB9BE3AAFA5792C140DBBDC5M9A0J" TargetMode="External"/><Relationship Id="rId312" Type="http://schemas.openxmlformats.org/officeDocument/2006/relationships/hyperlink" Target="consultantplus://offline/ref=E6B10E792BBCA3238BA8A607890C33ED294183F64206892E6F5F9948BCC3DEB1CB9BE3AAFA5792C140DFBDC8M9A3J" TargetMode="External"/><Relationship Id="rId333" Type="http://schemas.openxmlformats.org/officeDocument/2006/relationships/hyperlink" Target="consultantplus://offline/ref=E6B10E792BBCA3238BA8A607890C33ED294183F64501862B6E56C442B49AD2B3CC94BCBDFD1E9EC040DBBCMCA2J" TargetMode="External"/><Relationship Id="rId354" Type="http://schemas.openxmlformats.org/officeDocument/2006/relationships/hyperlink" Target="consultantplus://offline/ref=E6B10E792BBCA3238BA8A607890C33ED294183F64201872869599948BCC3DEB1CBM9ABJ" TargetMode="External"/><Relationship Id="rId51" Type="http://schemas.openxmlformats.org/officeDocument/2006/relationships/hyperlink" Target="consultantplus://offline/ref=E6B10E792BBCA3238BA8A607890C33ED294183F64202832B6A5C9948BCC3DEB1CB9BE3AAFA5792C140DBBDC5M9A4J" TargetMode="External"/><Relationship Id="rId72" Type="http://schemas.openxmlformats.org/officeDocument/2006/relationships/hyperlink" Target="consultantplus://offline/ref=E6B10E792BBCA3238BA8A607890C33ED294183F64002862E6656C442B49AD2B3CC94BCBDFD1E9EC040DBBCMCA4J" TargetMode="External"/><Relationship Id="rId93" Type="http://schemas.openxmlformats.org/officeDocument/2006/relationships/hyperlink" Target="consultantplus://offline/ref=E6B10E792BBCA3238BA8A607890C33ED294183F64B01842E6856C442B49AD2B3CC94BCBDFD1E9EC040DBB4MCA6J" TargetMode="External"/><Relationship Id="rId189" Type="http://schemas.openxmlformats.org/officeDocument/2006/relationships/hyperlink" Target="consultantplus://offline/ref=E6B10E792BBCA3238BA8A607890C33ED294183F64200842D6E559948BCC3DEB1CBM9ABJ" TargetMode="External"/><Relationship Id="rId375" Type="http://schemas.openxmlformats.org/officeDocument/2006/relationships/hyperlink" Target="consultantplus://offline/ref=E6B10E792BBCA3238BA8A607890C33ED294183F64B01842E6856C442B49AD2B3CC94BCBDFD1E9EC040DFB8MCA6J" TargetMode="External"/><Relationship Id="rId396" Type="http://schemas.openxmlformats.org/officeDocument/2006/relationships/hyperlink" Target="consultantplus://offline/ref=E6B10E792BBCA3238BA8A607890C33ED294183F64206892E6F5F9948BCC3DEB1CB9BE3AAFA5792C140DEB8C3M9A9J" TargetMode="External"/><Relationship Id="rId3" Type="http://schemas.openxmlformats.org/officeDocument/2006/relationships/settings" Target="settings.xml"/><Relationship Id="rId214" Type="http://schemas.openxmlformats.org/officeDocument/2006/relationships/hyperlink" Target="consultantplus://offline/ref=E6B10E792BBCA3238BA8A607890C33ED294183F642068021685E9948BCC3DEB1CB9BE3AAFA5792C140DBBFC1M9A2J" TargetMode="External"/><Relationship Id="rId235" Type="http://schemas.openxmlformats.org/officeDocument/2006/relationships/hyperlink" Target="consultantplus://offline/ref=E6B10E792BBCA3238BA8A607890C33ED294183F642068021685E9948BCC3DEB1CB9BE3AAFA5792C140DBB4C4M9A0J" TargetMode="External"/><Relationship Id="rId256" Type="http://schemas.openxmlformats.org/officeDocument/2006/relationships/hyperlink" Target="consultantplus://offline/ref=E6B10E792BBCA3238BA8A607890C33ED294183F64501892D6C56C442B49AD2B3MCACJ" TargetMode="External"/><Relationship Id="rId277" Type="http://schemas.openxmlformats.org/officeDocument/2006/relationships/hyperlink" Target="consultantplus://offline/ref=E6B10E792BBCA3238BA8A607890C33ED294183F64401862C6E56C442B49AD2B3CC94BCBDFD1E9EC041DBB5MCA5J" TargetMode="External"/><Relationship Id="rId298" Type="http://schemas.openxmlformats.org/officeDocument/2006/relationships/hyperlink" Target="consultantplus://offline/ref=E6B10E792BBCA3238BA8A607890C33ED294183F64201822C6D549948BCC3DEB1CB9BE3AAFA5792C140DBBFC6M9A3J" TargetMode="External"/><Relationship Id="rId400" Type="http://schemas.openxmlformats.org/officeDocument/2006/relationships/hyperlink" Target="consultantplus://offline/ref=E6B10E792BBCA3238BA8A607890C33ED294183F642068021685E9948BCC3DEB1CB9BE3AAFA5792C140DABDC8M9A8J" TargetMode="External"/><Relationship Id="rId421" Type="http://schemas.openxmlformats.org/officeDocument/2006/relationships/hyperlink" Target="consultantplus://offline/ref=E6B10E792BBCA3238BA8A607890C33ED294183F64504822D6756C442B49AD2B3MCACJ" TargetMode="External"/><Relationship Id="rId442" Type="http://schemas.openxmlformats.org/officeDocument/2006/relationships/hyperlink" Target="consultantplus://offline/ref=E6B10E792BBCA3238BA8B80A9F606CE82F4CD9FC430A8A7F32099F1FE393D8E48BDBE5FFB9139FC0M4A9J" TargetMode="External"/><Relationship Id="rId463" Type="http://schemas.openxmlformats.org/officeDocument/2006/relationships/hyperlink" Target="consultantplus://offline/ref=E6B10E792BBCA3238BA8A607890C33ED294183F64201862B6C589948BCC3DEB1CB9BE3AAFA5792C140D8BBC9M9A5J" TargetMode="External"/><Relationship Id="rId484" Type="http://schemas.openxmlformats.org/officeDocument/2006/relationships/hyperlink" Target="consultantplus://offline/ref=E6B10E792BBCA3238BA8A607890C33ED294183F64B01842E6856C442B49AD2B3CC94BCBDFD1E9EC040DDBFMCA1J" TargetMode="External"/><Relationship Id="rId116" Type="http://schemas.openxmlformats.org/officeDocument/2006/relationships/hyperlink" Target="consultantplus://offline/ref=E6B10E792BBCA3238BA8A607890C33ED294183F64207832A6D5C9948BCC3DEB1CBM9ABJ" TargetMode="External"/><Relationship Id="rId137" Type="http://schemas.openxmlformats.org/officeDocument/2006/relationships/hyperlink" Target="consultantplus://offline/ref=E6B10E792BBCA3238BA8A607890C33ED294183F64202832B6A5C9948BCC3DEB1CB9BE3AAFA5792C140DBBDC5M9A8J" TargetMode="External"/><Relationship Id="rId158" Type="http://schemas.openxmlformats.org/officeDocument/2006/relationships/hyperlink" Target="consultantplus://offline/ref=E6B10E792BBCA3238BA8B80A9F606CE82F43DDFE4B018A7F32099F1FE3M9A3J" TargetMode="External"/><Relationship Id="rId302" Type="http://schemas.openxmlformats.org/officeDocument/2006/relationships/hyperlink" Target="consultantplus://offline/ref=E6B10E792BBCA3238BA8A607890C33ED294183F64206812B67599948BCC3DEB1CB9BE3AAFA5792C140DBBDC8M9A5J" TargetMode="External"/><Relationship Id="rId323" Type="http://schemas.openxmlformats.org/officeDocument/2006/relationships/hyperlink" Target="consultantplus://offline/ref=E6B10E792BBCA3238BA8A607890C33ED294183F64206812B67589948BCC3DEB1CB9BE3AAFA5792C140DBBCC9M9A5J" TargetMode="External"/><Relationship Id="rId344" Type="http://schemas.openxmlformats.org/officeDocument/2006/relationships/hyperlink" Target="consultantplus://offline/ref=E6B10E792BBCA3238BA8A607890C33ED294183F64207832F6E5A9948BCC3DEB1CBM9ABJ" TargetMode="External"/><Relationship Id="rId20" Type="http://schemas.openxmlformats.org/officeDocument/2006/relationships/hyperlink" Target="consultantplus://offline/ref=E6B10E792BBCA3238BA8A607890C33ED294183F64202832B6A5C9948BCC3DEB1CB9BE3AAFA5792C140DBBDC0M9A4J" TargetMode="External"/><Relationship Id="rId41" Type="http://schemas.openxmlformats.org/officeDocument/2006/relationships/hyperlink" Target="consultantplus://offline/ref=E6B10E792BBCA3238BA8A607890C33ED294183F64201862B6C589948BCC3DEB1CB9BE3AAFA5792C140DBBDC1M9A0J" TargetMode="External"/><Relationship Id="rId62" Type="http://schemas.openxmlformats.org/officeDocument/2006/relationships/hyperlink" Target="consultantplus://offline/ref=E6B10E792BBCA3238BA8B80A9F606CE82F4DD8F342058A7F32099F1FE393D8E48BDBE5FFB9139FC1M4A3J" TargetMode="External"/><Relationship Id="rId83" Type="http://schemas.openxmlformats.org/officeDocument/2006/relationships/hyperlink" Target="consultantplus://offline/ref=E6B10E792BBCA3238BA8A607890C33ED294183F6450A862B6F56C442B49AD2B3CC94BCBDFD1E9EC040DBBEMCA6J" TargetMode="External"/><Relationship Id="rId179" Type="http://schemas.openxmlformats.org/officeDocument/2006/relationships/hyperlink" Target="consultantplus://offline/ref=E6B10E792BBCA3238BA8A607890C33ED294183F64202832B6A5C9948BCC3DEB1CB9BE3AAFA5792C140DBBDC9M9A6J" TargetMode="External"/><Relationship Id="rId365" Type="http://schemas.openxmlformats.org/officeDocument/2006/relationships/hyperlink" Target="consultantplus://offline/ref=E6B10E792BBCA3238BA8A607890C33ED294183F642068021685E9948BCC3DEB1CB9BE3AAFA5792C140DABDC4M9A3J" TargetMode="External"/><Relationship Id="rId386" Type="http://schemas.openxmlformats.org/officeDocument/2006/relationships/hyperlink" Target="consultantplus://offline/ref=E6B10E792BBCA3238BA8A607890C33ED294183F6420083296656C442B49AD2B3CC94BCBDFD1E9EC040DBBCMCA2J" TargetMode="External"/><Relationship Id="rId190" Type="http://schemas.openxmlformats.org/officeDocument/2006/relationships/hyperlink" Target="consultantplus://offline/ref=E6B10E792BBCA3238BA8A607890C33ED294183F64504822D6756C442B49AD2B3MCACJ" TargetMode="External"/><Relationship Id="rId204" Type="http://schemas.openxmlformats.org/officeDocument/2006/relationships/hyperlink" Target="consultantplus://offline/ref=E6B10E792BBCA3238BA8A607890C33ED294183F642068021685E9948BCC3DEB1CB9BE3AAFA5792C140DBBCC9M9A2J" TargetMode="External"/><Relationship Id="rId225" Type="http://schemas.openxmlformats.org/officeDocument/2006/relationships/hyperlink" Target="consultantplus://offline/ref=E6B10E792BBCA3238BA8A607890C33ED294183F6440387206656C442B49AD2B3MCACJ" TargetMode="External"/><Relationship Id="rId246" Type="http://schemas.openxmlformats.org/officeDocument/2006/relationships/hyperlink" Target="consultantplus://offline/ref=E6B10E792BBCA3238BA8BD059C606CE82D4DD8FA4209D7753A50931DMEA4J" TargetMode="External"/><Relationship Id="rId267" Type="http://schemas.openxmlformats.org/officeDocument/2006/relationships/hyperlink" Target="consultantplus://offline/ref=E6B10E792BBCA3238BA8A607890C33ED294183F64402802C6B56C442B49AD2B3MCACJ" TargetMode="External"/><Relationship Id="rId288" Type="http://schemas.openxmlformats.org/officeDocument/2006/relationships/hyperlink" Target="consultantplus://offline/ref=E6B10E792BBCA3238BA8A607890C33ED294183F64201862B6C589948BCC3DEB1CB9BE3AAFA5792C140D8B9C2M9A3J" TargetMode="External"/><Relationship Id="rId411" Type="http://schemas.openxmlformats.org/officeDocument/2006/relationships/hyperlink" Target="consultantplus://offline/ref=E6B10E792BBCA3238BA8A607890C33ED294183F64404802C6D56C442B49AD2B3CC94BCBDFD1E9EC040DBBCMCA1J" TargetMode="External"/><Relationship Id="rId432" Type="http://schemas.openxmlformats.org/officeDocument/2006/relationships/hyperlink" Target="consultantplus://offline/ref=E6B10E792BBCA3238BA8A607890C33ED294183F6440587216F56C442B49AD2B3MCACJ" TargetMode="External"/><Relationship Id="rId453" Type="http://schemas.openxmlformats.org/officeDocument/2006/relationships/hyperlink" Target="consultantplus://offline/ref=E6B10E792BBCA3238BA8B80A9F606CE82F43DDFD46038A7F32099F1FE3M9A3J" TargetMode="External"/><Relationship Id="rId474" Type="http://schemas.openxmlformats.org/officeDocument/2006/relationships/hyperlink" Target="consultantplus://offline/ref=E6B10E792BBCA3238BA8B80A9F606CE82C4AD9FD4A0A8A7F32099F1FE3M9A3J" TargetMode="External"/><Relationship Id="rId106" Type="http://schemas.openxmlformats.org/officeDocument/2006/relationships/hyperlink" Target="consultantplus://offline/ref=E6B10E792BBCA3238BA8A607890C33ED294183F64501862B6E56C442B49AD2B3CC94BCBDFD1E9EC040DBBCMCA2J" TargetMode="External"/><Relationship Id="rId127" Type="http://schemas.openxmlformats.org/officeDocument/2006/relationships/hyperlink" Target="consultantplus://offline/ref=E6B10E792BBCA3238BA8A607890C33ED294183F642068821685E9948BCC3DEB1CBM9ABJ" TargetMode="External"/><Relationship Id="rId313" Type="http://schemas.openxmlformats.org/officeDocument/2006/relationships/hyperlink" Target="consultantplus://offline/ref=E6B10E792BBCA3238BA8A607890C33ED294183F64B01842E6856C442B49AD2B3CC94BCBDFD1E9EC040D8B9MCA5J" TargetMode="External"/><Relationship Id="rId495" Type="http://schemas.openxmlformats.org/officeDocument/2006/relationships/hyperlink" Target="consultantplus://offline/ref=E6B10E792BBCA3238BA8A607890C33ED294183F64202832B6A5C9948BCC3DEB1CB9BE3AAFA5792C140DBBCC4M9A4J" TargetMode="External"/><Relationship Id="rId10" Type="http://schemas.openxmlformats.org/officeDocument/2006/relationships/hyperlink" Target="consultantplus://offline/ref=E6B10E792BBCA3238BA8A607890C33ED294183F64201802C6B559948BCC3DEB1CB9BE3AAFA5792C140DBBDC0M9A4J" TargetMode="External"/><Relationship Id="rId31" Type="http://schemas.openxmlformats.org/officeDocument/2006/relationships/hyperlink" Target="consultantplus://offline/ref=E6B10E792BBCA3238BA8A607890C33ED294183F64202832B6A5C9948BCC3DEB1CB9BE3AAFA5792C140DBBDC0M9A9J" TargetMode="External"/><Relationship Id="rId52" Type="http://schemas.openxmlformats.org/officeDocument/2006/relationships/hyperlink" Target="consultantplus://offline/ref=E6B10E792BBCA3238BA8A607890C33ED294183F64202832B6A5C9948BCC3DEB1CB9BE3AAFA5792C140DBBDC5M9A6J" TargetMode="External"/><Relationship Id="rId73" Type="http://schemas.openxmlformats.org/officeDocument/2006/relationships/hyperlink" Target="consultantplus://offline/ref=E6B10E792BBCA3238BA8A607890C33ED294183F64200842D6F5D9948BCC3DEB1CBM9ABJ" TargetMode="External"/><Relationship Id="rId94" Type="http://schemas.openxmlformats.org/officeDocument/2006/relationships/hyperlink" Target="consultantplus://offline/ref=E6B10E792BBCA3238BA8A607890C33ED294183F64B01842E6856C442B49AD2B3CC94BCBDFD1E9EC040DBB4MCA7J" TargetMode="External"/><Relationship Id="rId148" Type="http://schemas.openxmlformats.org/officeDocument/2006/relationships/hyperlink" Target="consultantplus://offline/ref=E6B10E792BBCA3238BA8A607890C33ED294183F64201862B6C589948BCC3DEB1CB9BE3AAFA5792C140DBBDC1M9A8J" TargetMode="External"/><Relationship Id="rId169" Type="http://schemas.openxmlformats.org/officeDocument/2006/relationships/hyperlink" Target="consultantplus://offline/ref=E6B10E792BBCA3238BA8A607890C33ED294183F64202832B6A5C9948BCC3DEB1CB9BE3AAFA5792C140DBBDC8M9A9J" TargetMode="External"/><Relationship Id="rId334" Type="http://schemas.openxmlformats.org/officeDocument/2006/relationships/hyperlink" Target="consultantplus://offline/ref=E6B10E792BBCA3238BA8A607890C33ED294183F6460280206856C442B49AD2B3CC94BCBDFD1E9EC040DBBDMCA9J" TargetMode="External"/><Relationship Id="rId355" Type="http://schemas.openxmlformats.org/officeDocument/2006/relationships/hyperlink" Target="consultantplus://offline/ref=E6B10E792BBCA3238BA8A607890C33ED294183F64207832F6E5A9948BCC3DEB1CBM9ABJ" TargetMode="External"/><Relationship Id="rId376" Type="http://schemas.openxmlformats.org/officeDocument/2006/relationships/hyperlink" Target="consultantplus://offline/ref=E6B10E792BBCA3238BA8A607890C33ED294183F64201802C6B559948BCC3DEB1CB9BE3AAFA5792C140DFBDC7M9A4J" TargetMode="External"/><Relationship Id="rId397" Type="http://schemas.openxmlformats.org/officeDocument/2006/relationships/hyperlink" Target="consultantplus://offline/ref=E6B10E792BBCA3238BA8A607890C33ED294183F6420683286F5E9948BCC3DEB1CBM9ABJ" TargetMode="External"/><Relationship Id="rId4" Type="http://schemas.openxmlformats.org/officeDocument/2006/relationships/webSettings" Target="webSettings.xml"/><Relationship Id="rId180" Type="http://schemas.openxmlformats.org/officeDocument/2006/relationships/hyperlink" Target="consultantplus://offline/ref=E6B10E792BBCA3238BA8A607890C33ED294183F64202832B6A5C9948BCC3DEB1CB9BE3AAFA5792C140DBBDC9M9A9J" TargetMode="External"/><Relationship Id="rId215" Type="http://schemas.openxmlformats.org/officeDocument/2006/relationships/hyperlink" Target="consultantplus://offline/ref=E6B10E792BBCA3238BA8A607890C33ED294183F642068021685E9948BCC3DEB1CB9BE3AAFA5792C140DBBFC1M9A4J" TargetMode="External"/><Relationship Id="rId236" Type="http://schemas.openxmlformats.org/officeDocument/2006/relationships/hyperlink" Target="consultantplus://offline/ref=E6B10E792BBCA3238BA8A607890C33ED294183F642068021685E9948BCC3DEB1CB9BE3AAFA5792C140DBB4C4M9A2J" TargetMode="External"/><Relationship Id="rId257" Type="http://schemas.openxmlformats.org/officeDocument/2006/relationships/hyperlink" Target="consultantplus://offline/ref=E6B10E792BBCA3238BA8A607890C33ED294183F64503892C6856C442B49AD2B3MCACJ" TargetMode="External"/><Relationship Id="rId278" Type="http://schemas.openxmlformats.org/officeDocument/2006/relationships/hyperlink" Target="consultantplus://offline/ref=E6B10E792BBCA3238BA8A607890C33ED294183F64401862C6E56C442B49AD2B3CC94BCBDFD1E9EC041DBB5MCA5J" TargetMode="External"/><Relationship Id="rId401" Type="http://schemas.openxmlformats.org/officeDocument/2006/relationships/hyperlink" Target="consultantplus://offline/ref=E6B10E792BBCA3238BA8A607890C33ED294183F6420783296F589948BCC3DEB1CBM9ABJ" TargetMode="External"/><Relationship Id="rId422" Type="http://schemas.openxmlformats.org/officeDocument/2006/relationships/hyperlink" Target="consultantplus://offline/ref=E6B10E792BBCA3238BA8A607890C33ED294183F64206892E6F5F9948BCC3DEB1CB9BE3AAFA5792C140DDBDC1M9A6J" TargetMode="External"/><Relationship Id="rId443" Type="http://schemas.openxmlformats.org/officeDocument/2006/relationships/hyperlink" Target="consultantplus://offline/ref=E6B10E792BBCA3238BA8B80A9F606CE82F4CD9FC430A8A7F32099F1FE393D8E48BDBE5FFB9139FC0M4A9J" TargetMode="External"/><Relationship Id="rId464" Type="http://schemas.openxmlformats.org/officeDocument/2006/relationships/hyperlink" Target="consultantplus://offline/ref=E6B10E792BBCA3238BA8B80A9F606CE82C4AD9FD4A0A8A7F32099F1FE3M9A3J" TargetMode="External"/><Relationship Id="rId303" Type="http://schemas.openxmlformats.org/officeDocument/2006/relationships/hyperlink" Target="consultantplus://offline/ref=E6B10E792BBCA3238BA8A607890C33ED294183F642068021685E9948BCC3DEB1CB9BE3AAFA5792C140DABDC1M9A9J" TargetMode="External"/><Relationship Id="rId485" Type="http://schemas.openxmlformats.org/officeDocument/2006/relationships/hyperlink" Target="consultantplus://offline/ref=E6B10E792BBCA3238BA8A607890C33ED294183F642068021685E9948BCC3DEB1CB9BE3AAFA5792C140DAB9C8M9A0J" TargetMode="External"/><Relationship Id="rId42" Type="http://schemas.openxmlformats.org/officeDocument/2006/relationships/hyperlink" Target="consultantplus://offline/ref=E6B10E792BBCA3238BA8A607890C33ED294183F64206812B67589948BCC3DEB1CB9BE3AAFA5792C140DBBDC1M9A0J" TargetMode="External"/><Relationship Id="rId84" Type="http://schemas.openxmlformats.org/officeDocument/2006/relationships/hyperlink" Target="consultantplus://offline/ref=E6B10E792BBCA3238BA8A607890C33ED294183F6450A862B6F56C442B49AD2B3CC94BCBDFD1E9EC040DBBCMCA1J" TargetMode="External"/><Relationship Id="rId138" Type="http://schemas.openxmlformats.org/officeDocument/2006/relationships/hyperlink" Target="consultantplus://offline/ref=E6B10E792BBCA3238BA8B80A9F606CE82C4ADCFB440B8A7F32099F1FE393D8E48BDBE5F6BBM1ABJ" TargetMode="External"/><Relationship Id="rId345" Type="http://schemas.openxmlformats.org/officeDocument/2006/relationships/hyperlink" Target="consultantplus://offline/ref=E6B10E792BBCA3238BA8A607890C33ED294183F64B01842E6856C442B49AD2B3CC94BCBDFD1E9EC040DFBDMCA6J" TargetMode="External"/><Relationship Id="rId387" Type="http://schemas.openxmlformats.org/officeDocument/2006/relationships/hyperlink" Target="consultantplus://offline/ref=E6B10E792BBCA3238BA8A607890C33ED294183F64B01842E6856C442B49AD2B3CC94BCBDFD1E9EC040DFB5MCA6J" TargetMode="External"/><Relationship Id="rId191" Type="http://schemas.openxmlformats.org/officeDocument/2006/relationships/hyperlink" Target="consultantplus://offline/ref=E6B10E792BBCA3238BA8A607890C33ED294183F642068021685E9948BCC3DEB1CB9BE3AAFA5792C140DBBCC2M9A0J" TargetMode="External"/><Relationship Id="rId205" Type="http://schemas.openxmlformats.org/officeDocument/2006/relationships/hyperlink" Target="consultantplus://offline/ref=E6B10E792BBCA3238BA8A607890C33ED294183F64202832B6A5C9948BCC3DEB1CB9BE3AAFA5792C140DBBCC9M9A0J" TargetMode="External"/><Relationship Id="rId247" Type="http://schemas.openxmlformats.org/officeDocument/2006/relationships/hyperlink" Target="consultantplus://offline/ref=E6B10E792BBCA3238BA8B80A9F606CE82F48D4F943028A7F32099F1FE393D8E48BDBE5FFB9139FC0M4A8J" TargetMode="External"/><Relationship Id="rId412" Type="http://schemas.openxmlformats.org/officeDocument/2006/relationships/hyperlink" Target="consultantplus://offline/ref=E6B10E792BBCA3238BA8A607890C33ED294183F64404802C6D56C442B49AD2B3CC94BCBDFD1E9EC040DBBCMCA1J" TargetMode="External"/><Relationship Id="rId107" Type="http://schemas.openxmlformats.org/officeDocument/2006/relationships/hyperlink" Target="consultantplus://offline/ref=E6B10E792BBCA3238BA8A607890C33ED294183F6460280206856C442B49AD2B3CC94BCBDFD1E9EC040DBBDMCA9J" TargetMode="External"/><Relationship Id="rId289" Type="http://schemas.openxmlformats.org/officeDocument/2006/relationships/hyperlink" Target="consultantplus://offline/ref=E6B10E792BBCA3238BA8B80A9F606CE82C4BDCF240018A7F32099F1FE393D8E48BDBE5FFB9139FC1M4A5J" TargetMode="External"/><Relationship Id="rId454" Type="http://schemas.openxmlformats.org/officeDocument/2006/relationships/hyperlink" Target="consultantplus://offline/ref=E6B10E792BBCA3238BA8A607890C33ED294183F64201802C6B559948BCC3DEB1CB9BE3AAFA5792C140DEBEC4M9A1J" TargetMode="External"/><Relationship Id="rId496" Type="http://schemas.openxmlformats.org/officeDocument/2006/relationships/hyperlink" Target="consultantplus://offline/ref=E6B10E792BBCA3238BA8A607890C33ED294183F64201802C6B559948BCC3DEB1CB9BE3AAFA5792C140DBBDC1M9A6J" TargetMode="External"/><Relationship Id="rId11" Type="http://schemas.openxmlformats.org/officeDocument/2006/relationships/hyperlink" Target="consultantplus://offline/ref=E6B10E792BBCA3238BA8A607890C33ED294183F64201862B6C589948BCC3DEB1CB9BE3AAFA5792C140DBBDC0M9A4J" TargetMode="External"/><Relationship Id="rId53" Type="http://schemas.openxmlformats.org/officeDocument/2006/relationships/hyperlink" Target="consultantplus://offline/ref=E6B10E792BBCA3238BA8A607890C33ED294183F64201802C6B559948BCC3DEB1CB9BE3AAFA5792C140DBBDC1M9A7J" TargetMode="External"/><Relationship Id="rId149" Type="http://schemas.openxmlformats.org/officeDocument/2006/relationships/hyperlink" Target="consultantplus://offline/ref=E6B10E792BBCA3238BA8B80A9F606CE82F4DDEF94A018A7F32099F1FE393D8E48BDBE5FFB9139DC7M4A7J" TargetMode="External"/><Relationship Id="rId314" Type="http://schemas.openxmlformats.org/officeDocument/2006/relationships/hyperlink" Target="consultantplus://offline/ref=E6B10E792BBCA3238BA8A607890C33ED294183F64206812B67599948BCC3DEB1CB9BE3AAFA5792C140DBBDC9M9A7J" TargetMode="External"/><Relationship Id="rId356" Type="http://schemas.openxmlformats.org/officeDocument/2006/relationships/hyperlink" Target="consultantplus://offline/ref=E6B10E792BBCA3238BA8A607890C33ED294183F64202832B6A5C9948BCC3DEB1CB9BE3AAFA5792C140DBBCC2M9A2J" TargetMode="External"/><Relationship Id="rId398" Type="http://schemas.openxmlformats.org/officeDocument/2006/relationships/hyperlink" Target="consultantplus://offline/ref=E6B10E792BBCA3238BA8A607890C33ED294183F64200892C6A5E9948BCC3DEB1CBM9ABJ" TargetMode="External"/><Relationship Id="rId95" Type="http://schemas.openxmlformats.org/officeDocument/2006/relationships/hyperlink" Target="consultantplus://offline/ref=E6B10E792BBCA3238BA8A607890C33ED294183F64B01842E6856C442B49AD2B3CC94BCBDFD1E9EC040DBB4MCA9J" TargetMode="External"/><Relationship Id="rId160" Type="http://schemas.openxmlformats.org/officeDocument/2006/relationships/hyperlink" Target="consultantplus://offline/ref=E6B10E792BBCA3238BA8A607890C33ED294183F64201802C6B559948BCC3DEB1CB9BE3AAFA5792C140DBBDC5M9A8J" TargetMode="External"/><Relationship Id="rId216" Type="http://schemas.openxmlformats.org/officeDocument/2006/relationships/hyperlink" Target="consultantplus://offline/ref=E6B10E792BBCA3238BA8A607890C33ED294183F64202832B6A5C9948BCC3DEB1CB9BE3AAFA5792C140DBBCC0M9A6J" TargetMode="External"/><Relationship Id="rId423" Type="http://schemas.openxmlformats.org/officeDocument/2006/relationships/hyperlink" Target="consultantplus://offline/ref=E6B10E792BBCA3238BA8A607890C33ED294183F64206892E6F5F9948BCC3DEB1CB9BE3AAFA5792C140DDBDC2M9A7J" TargetMode="External"/><Relationship Id="rId258" Type="http://schemas.openxmlformats.org/officeDocument/2006/relationships/hyperlink" Target="consultantplus://offline/ref=E6B10E792BBCA3238BA8A607890C33ED294183F64207832F6A56C442B49AD2B3CC94BCBDFD1E9EC040DBBCMCA1J" TargetMode="External"/><Relationship Id="rId465" Type="http://schemas.openxmlformats.org/officeDocument/2006/relationships/hyperlink" Target="consultantplus://offline/ref=E6B10E792BBCA3238BA8A607890C33ED294183F64201862B6C589948BCC3DEB1CB9BE3AAFA5792C140D8BBC9M9A4J" TargetMode="External"/><Relationship Id="rId22" Type="http://schemas.openxmlformats.org/officeDocument/2006/relationships/hyperlink" Target="consultantplus://offline/ref=E6B10E792BBCA3238BA8A607890C33ED294183F64201822C6D599948BCC3DEB1CB9BE3AAFA5792C140DBBDC0M9A4J" TargetMode="External"/><Relationship Id="rId64" Type="http://schemas.openxmlformats.org/officeDocument/2006/relationships/hyperlink" Target="consultantplus://offline/ref=E6B10E792BBCA3238BA8BD059C606CE82D4DD8FA4209D7753A50931DMEA4J" TargetMode="External"/><Relationship Id="rId118" Type="http://schemas.openxmlformats.org/officeDocument/2006/relationships/hyperlink" Target="consultantplus://offline/ref=E6B10E792BBCA3238BA8A607890C33ED294183F6440585206C56C442B49AD2B3CC94BCBDFD1E9EC040DABBMCA5J" TargetMode="External"/><Relationship Id="rId325" Type="http://schemas.openxmlformats.org/officeDocument/2006/relationships/hyperlink" Target="consultantplus://offline/ref=E6B10E792BBCA3238BA8A607890C33ED294183F64206812B67589948BCC3DEB1CB9BE3AAFA5792C140DBBCC9M9A7J" TargetMode="External"/><Relationship Id="rId367" Type="http://schemas.openxmlformats.org/officeDocument/2006/relationships/hyperlink" Target="consultantplus://offline/ref=E6B10E792BBCA3238BA8A607890C33ED294183F64206862E6A5E9948BCC3DEB1CBM9ABJ" TargetMode="External"/><Relationship Id="rId171" Type="http://schemas.openxmlformats.org/officeDocument/2006/relationships/hyperlink" Target="consultantplus://offline/ref=E6B10E792BBCA3238BA8A607890C33ED294183F64201802C6B559948BCC3DEB1CB9BE3AAFA5792C140DBBDC1M9A6J" TargetMode="External"/><Relationship Id="rId227" Type="http://schemas.openxmlformats.org/officeDocument/2006/relationships/hyperlink" Target="consultantplus://offline/ref=E6B10E792BBCA3238BA8A607890C33ED294183F64200892C6A5E9948BCC3DEB1CBM9ABJ" TargetMode="External"/><Relationship Id="rId269" Type="http://schemas.openxmlformats.org/officeDocument/2006/relationships/hyperlink" Target="consultantplus://offline/ref=E6B10E792BBCA3238BA8A607890C33ED294183F6450A862B6F56C442B49AD2B3CC94BCBDFD1E9EC040DBBEMCA6J" TargetMode="External"/><Relationship Id="rId434" Type="http://schemas.openxmlformats.org/officeDocument/2006/relationships/hyperlink" Target="consultantplus://offline/ref=E6B10E792BBCA3238BA8A607890C33ED294183F64207812D6C559948BCC3DEB1CBM9ABJ" TargetMode="External"/><Relationship Id="rId476" Type="http://schemas.openxmlformats.org/officeDocument/2006/relationships/hyperlink" Target="consultantplus://offline/ref=E6B10E792BBCA3238BA8A607890C33ED294183F64202832B6A5C9948BCC3DEB1CB9BE3AAFA5792C140DBBCC2M9A6J" TargetMode="External"/><Relationship Id="rId33" Type="http://schemas.openxmlformats.org/officeDocument/2006/relationships/hyperlink" Target="consultantplus://offline/ref=E6B10E792BBCA3238BA8A607890C33ED294183F64202832B6A5C9948BCC3DEB1CB9BE3AAFA5792C140DBBDC1M9A5J" TargetMode="External"/><Relationship Id="rId129" Type="http://schemas.openxmlformats.org/officeDocument/2006/relationships/hyperlink" Target="consultantplus://offline/ref=E6B10E792BBCA3238BA8A607890C33ED294183F64404802C6D56C442B49AD2B3CC94BCBDFD1E9EC040DBBCMCA1J" TargetMode="External"/><Relationship Id="rId280" Type="http://schemas.openxmlformats.org/officeDocument/2006/relationships/hyperlink" Target="consultantplus://offline/ref=E6B10E792BBCA3238BA8A607890C33ED294183F6450589296756C442B49AD2B3CC94BCBDFD1E9EC040DBBCMCA2J" TargetMode="External"/><Relationship Id="rId336" Type="http://schemas.openxmlformats.org/officeDocument/2006/relationships/hyperlink" Target="consultantplus://offline/ref=E6B10E792BBCA3238BA8A607890C33ED294183F64501862B6E56C442B49AD2B3CC94BCBDFD1E9EC040DBBCMCA2J" TargetMode="External"/><Relationship Id="rId501" Type="http://schemas.openxmlformats.org/officeDocument/2006/relationships/hyperlink" Target="consultantplus://offline/ref=E6B10E792BBCA3238BA8A607890C33ED294183F64202832B6A5C9948BCC3DEB1CB9BE3AAFA5792C140DBBCC5M9A3J" TargetMode="External"/><Relationship Id="rId75" Type="http://schemas.openxmlformats.org/officeDocument/2006/relationships/hyperlink" Target="consultantplus://offline/ref=E6B10E792BBCA3238BA8A607890C33ED294183F64401862C6E56C442B49AD2B3CC94BCBDFD1E9EC041DBB5MCA5J" TargetMode="External"/><Relationship Id="rId140" Type="http://schemas.openxmlformats.org/officeDocument/2006/relationships/hyperlink" Target="consultantplus://offline/ref=E6B10E792BBCA3238BA8A607890C33ED294183F64405882F6A56C442B49AD2B3CC94BCBDFD1E9EC040DABCMCA7J" TargetMode="External"/><Relationship Id="rId182" Type="http://schemas.openxmlformats.org/officeDocument/2006/relationships/hyperlink" Target="consultantplus://offline/ref=E6B10E792BBCA3238BA8A607890C33ED294183F64206892E6F5F9948BCC3DEB1CB9BE3AAFA5792C140DBBDC3M9A8J" TargetMode="External"/><Relationship Id="rId378" Type="http://schemas.openxmlformats.org/officeDocument/2006/relationships/hyperlink" Target="consultantplus://offline/ref=E6B10E792BBCA3238BA8A607890C33ED294183F64206892E6F5F9948BCC3DEB1CB9BE3AAFA5792C140DEBCC4M9A6J" TargetMode="External"/><Relationship Id="rId403" Type="http://schemas.openxmlformats.org/officeDocument/2006/relationships/hyperlink" Target="consultantplus://offline/ref=E6B10E792BBCA3238BA8A607890C33ED294183F64206802C6F5A9948BCC3DEB1CBM9ABJ" TargetMode="External"/><Relationship Id="rId6" Type="http://schemas.openxmlformats.org/officeDocument/2006/relationships/hyperlink" Target="consultantplus://offline/ref=E6B10E792BBCA3238BA8A607890C33ED294183F64B01842E6856C442B49AD2B3CC94BCBDFD1E9EC040DBBDMCA5J" TargetMode="External"/><Relationship Id="rId238" Type="http://schemas.openxmlformats.org/officeDocument/2006/relationships/hyperlink" Target="consultantplus://offline/ref=E6B10E792BBCA3238BA8A607890C33ED294183F64201862B6C589948BCC3DEB1CB9BE3AAFA5792C140D8BCC9M9A8J" TargetMode="External"/><Relationship Id="rId445" Type="http://schemas.openxmlformats.org/officeDocument/2006/relationships/hyperlink" Target="consultantplus://offline/ref=E6B10E792BBCA3238BA8A607890C33ED294183F64201862B6C589948BCC3DEB1CB9BE3AAFA5792C140D8BBC7M9A1J" TargetMode="External"/><Relationship Id="rId487" Type="http://schemas.openxmlformats.org/officeDocument/2006/relationships/hyperlink" Target="consultantplus://offline/ref=E6B10E792BBCA3238BA8A607890C33ED294183F64201802C6B559948BCC3DEB1CB9BE3AAFA5792C140DBBDC1M9A0J" TargetMode="External"/><Relationship Id="rId291" Type="http://schemas.openxmlformats.org/officeDocument/2006/relationships/hyperlink" Target="consultantplus://offline/ref=E6B10E792BBCA3238BA8A607890C33ED294183F64201862B6C589948BCC3DEB1CB9BE3AAFA5792C140D8BBC5M9A2J" TargetMode="External"/><Relationship Id="rId305" Type="http://schemas.openxmlformats.org/officeDocument/2006/relationships/hyperlink" Target="consultantplus://offline/ref=E6B10E792BBCA3238BA8B80A9F606CE82F48D4F847068A7F32099F1FE3M9A3J" TargetMode="External"/><Relationship Id="rId347" Type="http://schemas.openxmlformats.org/officeDocument/2006/relationships/hyperlink" Target="consultantplus://offline/ref=E6B10E792BBCA3238BA8A607890C33ED294183F64201802C6B559948BCC3DEB1CB9BE3AAFA5792C140D8B8C7M9A6J" TargetMode="External"/><Relationship Id="rId44" Type="http://schemas.openxmlformats.org/officeDocument/2006/relationships/hyperlink" Target="consultantplus://offline/ref=E6B10E792BBCA3238BA8A607890C33ED294183F642068229665D9948BCC3DEB1CB9BE3AAFA5792C140DBBDC1M9A0J" TargetMode="External"/><Relationship Id="rId86" Type="http://schemas.openxmlformats.org/officeDocument/2006/relationships/hyperlink" Target="consultantplus://offline/ref=E6B10E792BBCA3238BA8A607890C33ED294183F64401862C6E56C442B49AD2B3CC94BCBDFD1E9EC041DBB5MCA5J" TargetMode="External"/><Relationship Id="rId151" Type="http://schemas.openxmlformats.org/officeDocument/2006/relationships/hyperlink" Target="consultantplus://offline/ref=E6B10E792BBCA3238BA8A607890C33ED294183F64201802C6B559948BCC3DEB1CB9BE3AAFA5792C140DBBDC1M9A7J" TargetMode="External"/><Relationship Id="rId389" Type="http://schemas.openxmlformats.org/officeDocument/2006/relationships/hyperlink" Target="consultantplus://offline/ref=E6B10E792BBCA3238BA8A607890C33ED294183F6420683286F5E9948BCC3DEB1CBM9ABJ" TargetMode="External"/><Relationship Id="rId193" Type="http://schemas.openxmlformats.org/officeDocument/2006/relationships/hyperlink" Target="consultantplus://offline/ref=E6B10E792BBCA3238BA8A607890C33ED294183F64206892E6F5F9948BCC3DEB1CB9BE3AAFA5792C140DBB9C8M9A2J" TargetMode="External"/><Relationship Id="rId207" Type="http://schemas.openxmlformats.org/officeDocument/2006/relationships/hyperlink" Target="consultantplus://offline/ref=E6B10E792BBCA3238BA8A607890C33ED294183F64201862B6C589948BCC3DEB1CB9BE3AAFA5792C140DBBDC5M9A3J" TargetMode="External"/><Relationship Id="rId249" Type="http://schemas.openxmlformats.org/officeDocument/2006/relationships/hyperlink" Target="consultantplus://offline/ref=E6B10E792BBCA3238BA8B80A9F606CE82F4DD8F342058A7F32099F1FE393D8E48BDBE5FFB9139FC1M4A3J" TargetMode="External"/><Relationship Id="rId414" Type="http://schemas.openxmlformats.org/officeDocument/2006/relationships/hyperlink" Target="consultantplus://offline/ref=E6B10E792BBCA3238BA8A607890C33ED294183F64504822D6756C442B49AD2B3CC94BCBDFD1E9EC040DBB5MCA0J" TargetMode="External"/><Relationship Id="rId456" Type="http://schemas.openxmlformats.org/officeDocument/2006/relationships/hyperlink" Target="consultantplus://offline/ref=E6B10E792BBCA3238BA8A607890C33ED294183F64201802C6B559948BCC3DEB1CB9BE3AAFA5792C140DEBEC4M9A3J" TargetMode="External"/><Relationship Id="rId498" Type="http://schemas.openxmlformats.org/officeDocument/2006/relationships/hyperlink" Target="consultantplus://offline/ref=E6B10E792BBCA3238BA8A607890C33ED294183F64202832B6A5C9948BCC3DEB1CB9BE3AAFA5792C140DBBCC4M9A8J" TargetMode="External"/><Relationship Id="rId13" Type="http://schemas.openxmlformats.org/officeDocument/2006/relationships/hyperlink" Target="consultantplus://offline/ref=E6B10E792BBCA3238BA8A607890C33ED294183F64206812B67589948BCC3DEB1CB9BE3AAFA5792C140DBBDC0M9A4J" TargetMode="External"/><Relationship Id="rId109" Type="http://schemas.openxmlformats.org/officeDocument/2006/relationships/hyperlink" Target="consultantplus://offline/ref=E6B10E792BBCA3238BA8A607890C33ED294183F64501862B6E56C442B49AD2B3CC94BCBDFD1E9EC040DBBCMCA2J" TargetMode="External"/><Relationship Id="rId260" Type="http://schemas.openxmlformats.org/officeDocument/2006/relationships/hyperlink" Target="consultantplus://offline/ref=E6B10E792BBCA3238BA8A607890C33ED294183F64200842D6F5D9948BCC3DEB1CBM9ABJ" TargetMode="External"/><Relationship Id="rId316" Type="http://schemas.openxmlformats.org/officeDocument/2006/relationships/hyperlink" Target="consultantplus://offline/ref=E6B10E792BBCA3238BA8A607890C33ED294183F64206892E6F5F9948BCC3DEB1CB9BE3AAFA5792C140DFBCC4M9A2J" TargetMode="External"/><Relationship Id="rId55" Type="http://schemas.openxmlformats.org/officeDocument/2006/relationships/hyperlink" Target="consultantplus://offline/ref=E6B10E792BBCA3238BA8B80A9F606CE82C4BDFF340008A7F32099F1FE393D8E48BDBE5FFB9139FC0M4A8J" TargetMode="External"/><Relationship Id="rId97" Type="http://schemas.openxmlformats.org/officeDocument/2006/relationships/hyperlink" Target="consultantplus://offline/ref=E6B10E792BBCA3238BA8B80A9F606CE82F48D4F847068A7F32099F1FE3M9A3J" TargetMode="External"/><Relationship Id="rId120" Type="http://schemas.openxmlformats.org/officeDocument/2006/relationships/hyperlink" Target="consultantplus://offline/ref=E6B10E792BBCA3238BA8A607890C33ED294183F6420083296656C442B49AD2B3CC94BCBDFD1E9EC040DBBCMCA2J" TargetMode="External"/><Relationship Id="rId358" Type="http://schemas.openxmlformats.org/officeDocument/2006/relationships/hyperlink" Target="consultantplus://offline/ref=E6B10E792BBCA3238BA8A607890C33ED294183F64B01842E6856C442B49AD2B3CC94BCBDFD1E9EC040DFBEMCA5J" TargetMode="External"/><Relationship Id="rId162" Type="http://schemas.openxmlformats.org/officeDocument/2006/relationships/hyperlink" Target="consultantplus://offline/ref=E6B10E792BBCA3238BA8A607890C33ED294183F64201862B6C589948BCC3DEB1CB9BE3AAFA5792C140DBBDC2M9A0J" TargetMode="External"/><Relationship Id="rId218" Type="http://schemas.openxmlformats.org/officeDocument/2006/relationships/hyperlink" Target="consultantplus://offline/ref=E6B10E792BBCA3238BA8A607890C33ED294183F64202832B6A5C9948BCC3DEB1CB9BE3AAFA5792C140DBBCC0M9A7J" TargetMode="External"/><Relationship Id="rId425" Type="http://schemas.openxmlformats.org/officeDocument/2006/relationships/hyperlink" Target="consultantplus://offline/ref=E6B10E792BBCA3238BA8A607890C33ED294183F642068021685E9948BCC3DEB1CB9BE3AAFA5792C140DABCC2M9A2J" TargetMode="External"/><Relationship Id="rId467" Type="http://schemas.openxmlformats.org/officeDocument/2006/relationships/hyperlink" Target="consultantplus://offline/ref=E6B10E792BBCA3238BA8A607890C33ED294183F64201802C6B559948BCC3DEB1CB9BE3AAFA5792C140DBBDC1M9A7J" TargetMode="External"/><Relationship Id="rId271" Type="http://schemas.openxmlformats.org/officeDocument/2006/relationships/hyperlink" Target="consultantplus://offline/ref=E6B10E792BBCA3238BA8A607890C33ED294183F6450A862B6F56C442B49AD2B3CC94BCBDFD1E9EC040DBBCMCA1J" TargetMode="External"/><Relationship Id="rId24" Type="http://schemas.openxmlformats.org/officeDocument/2006/relationships/hyperlink" Target="consultantplus://offline/ref=E6B10E792BBCA3238BA8A607890C33ED294183F64201862B6C589948BCC3DEB1CB9BE3AAFA5792C140DBBDC0M9A4J" TargetMode="External"/><Relationship Id="rId66" Type="http://schemas.openxmlformats.org/officeDocument/2006/relationships/hyperlink" Target="consultantplus://offline/ref=E6B10E792BBCA3238BA8A607890C33ED294183F64200842D6F5D9948BCC3DEB1CB9BE3AAFA5792C140DBBDC2M9A1J" TargetMode="External"/><Relationship Id="rId131" Type="http://schemas.openxmlformats.org/officeDocument/2006/relationships/hyperlink" Target="consultantplus://offline/ref=E6B10E792BBCA3238BA8A607890C33ED294183F64404802C6D56C442B49AD2B3CC94BCBDFD1E9EC040DBBCMCA1J" TargetMode="External"/><Relationship Id="rId327" Type="http://schemas.openxmlformats.org/officeDocument/2006/relationships/hyperlink" Target="consultantplus://offline/ref=E6B10E792BBCA3238BA8A607890C33ED294183F64201802C6B559948BCC3DEB1CB9BE3AAFA5792C140D8B8C1M9A3J" TargetMode="External"/><Relationship Id="rId369" Type="http://schemas.openxmlformats.org/officeDocument/2006/relationships/hyperlink" Target="consultantplus://offline/ref=E6B10E792BBCA3238BA8B80A9F606CE82C4BDEFC46018A7F32099F1FE3M9A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353</Pages>
  <Words>89005</Words>
  <Characters>507330</Characters>
  <Application>Microsoft Office Word</Application>
  <DocSecurity>0</DocSecurity>
  <Lines>4227</Lines>
  <Paragraphs>1190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Казаков</dc:creator>
  <cp:lastModifiedBy>Казаков</cp:lastModifiedBy>
  <cp:revision>1</cp:revision>
  <dcterms:created xsi:type="dcterms:W3CDTF">2017-04-05T09:00:00Z</dcterms:created>
  <dcterms:modified xsi:type="dcterms:W3CDTF">2017-04-05T09:00:00Z</dcterms:modified>
</cp:coreProperties>
</file>